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D0A902" w14:textId="75322978" w:rsidR="00EC28EE" w:rsidRDefault="006C5B26" w:rsidP="006C5B26">
      <w:pPr>
        <w:jc w:val="center"/>
      </w:pPr>
      <w:r>
        <w:rPr>
          <w:rFonts w:hint="eastAsia"/>
        </w:rPr>
        <w:t>MAC539-HW</w:t>
      </w:r>
      <w:r w:rsidR="00E90B97">
        <w:rPr>
          <w:rFonts w:hint="eastAsia"/>
        </w:rPr>
        <w:t>4</w:t>
      </w:r>
      <w:r>
        <w:rPr>
          <w:rFonts w:hint="eastAsia"/>
        </w:rPr>
        <w:t>-2025020399-송종빈</w:t>
      </w:r>
    </w:p>
    <w:p w14:paraId="49B440CD" w14:textId="2FC0A19A" w:rsidR="006C5B26" w:rsidRDefault="006C5B26" w:rsidP="006C5B26">
      <w:pPr>
        <w:pStyle w:val="a3"/>
      </w:pPr>
      <w:r>
        <w:rPr>
          <w:rFonts w:hint="eastAsia"/>
        </w:rPr>
        <w:t xml:space="preserve">MAC539: </w:t>
      </w:r>
      <w:r w:rsidR="00E90B97">
        <w:rPr>
          <w:rFonts w:hint="eastAsia"/>
        </w:rPr>
        <w:t>5</w:t>
      </w:r>
      <w:r>
        <w:rPr>
          <w:rFonts w:hint="eastAsia"/>
        </w:rPr>
        <w:t>주차 생각노트</w:t>
      </w:r>
    </w:p>
    <w:p w14:paraId="12341525" w14:textId="78499B95" w:rsidR="006C5B26" w:rsidRPr="00122F18" w:rsidRDefault="006C5B26" w:rsidP="006C5B26">
      <w:pPr>
        <w:rPr>
          <w:b/>
          <w:bCs/>
        </w:rPr>
      </w:pPr>
      <w:r w:rsidRPr="00122F18">
        <w:rPr>
          <w:rFonts w:hint="eastAsia"/>
          <w:b/>
          <w:bCs/>
        </w:rPr>
        <w:t>Synthesis</w:t>
      </w:r>
    </w:p>
    <w:p w14:paraId="6C931CF2" w14:textId="55C48036" w:rsidR="00C71BB8" w:rsidRDefault="002C027F" w:rsidP="0088612C">
      <w:pPr>
        <w:rPr>
          <w:rFonts w:hint="eastAsia"/>
        </w:rPr>
      </w:pPr>
      <w:r>
        <w:rPr>
          <w:rFonts w:hint="eastAsia"/>
        </w:rPr>
        <w:t xml:space="preserve">엘리트와 미디어의 메시지는 </w:t>
      </w:r>
      <w:r w:rsidRPr="002C027F">
        <w:t xml:space="preserve">시민의 정치적 태도와 감정에 명확한 영향을 미치며, 시민들은 언론의 보도 관행에 대한 신뢰를 바탕으로 이 메시지를 처리한다. Amsalem &amp; </w:t>
      </w:r>
      <w:proofErr w:type="spellStart"/>
      <w:r w:rsidRPr="002C027F">
        <w:t>Zoizner</w:t>
      </w:r>
      <w:proofErr w:type="spellEnd"/>
      <w:r w:rsidRPr="002C027F">
        <w:t xml:space="preserve"> (2022)은 </w:t>
      </w:r>
      <w:proofErr w:type="spellStart"/>
      <w:r w:rsidRPr="002C027F">
        <w:t>프레이밍이</w:t>
      </w:r>
      <w:proofErr w:type="spellEnd"/>
      <w:r w:rsidRPr="002C027F">
        <w:t xml:space="preserve"> 시민의 정치적 태도(d=0.41)와 감정(d=0.47)에 통계적으로 유의미한 '중간 규모'의 효과를 미친다는 것을 실증하여, 엘리트가 </w:t>
      </w:r>
      <w:proofErr w:type="spellStart"/>
      <w:r w:rsidRPr="002C027F">
        <w:t>프레이밍을</w:t>
      </w:r>
      <w:proofErr w:type="spellEnd"/>
      <w:r w:rsidRPr="002C027F">
        <w:t xml:space="preserve"> 통해 대중을 조종할 수 있다는 기존의 우려가 근거 있음을 확인해 준다. </w:t>
      </w:r>
      <w:r w:rsidR="00C71BB8">
        <w:rPr>
          <w:rFonts w:hint="eastAsia"/>
        </w:rPr>
        <w:t xml:space="preserve">그러나, 실질적 행동이나 행동 의도(d=0.11), 경쟁적 </w:t>
      </w:r>
      <w:proofErr w:type="spellStart"/>
      <w:r w:rsidR="00C71BB8">
        <w:rPr>
          <w:rFonts w:hint="eastAsia"/>
        </w:rPr>
        <w:t>프레이밍</w:t>
      </w:r>
      <w:proofErr w:type="spellEnd"/>
      <w:r w:rsidR="00C71BB8">
        <w:rPr>
          <w:rFonts w:hint="eastAsia"/>
        </w:rPr>
        <w:t xml:space="preserve"> 환경(d=0.18)에 있어서는 분명히 제한적인 효과를 보여준다는 것 또한 실증하였다.</w:t>
      </w:r>
    </w:p>
    <w:p w14:paraId="57E5E759" w14:textId="6E7788D5" w:rsidR="002C027F" w:rsidRDefault="002C027F" w:rsidP="0088612C">
      <w:r w:rsidRPr="002C027F">
        <w:t xml:space="preserve">Pingree &amp; </w:t>
      </w:r>
      <w:proofErr w:type="spellStart"/>
      <w:r w:rsidRPr="002C027F">
        <w:t>Stoycheff</w:t>
      </w:r>
      <w:proofErr w:type="spellEnd"/>
      <w:r w:rsidRPr="002C027F">
        <w:t xml:space="preserve"> (2013)는 이러한 미디어 효과가 단순히 정보가 머릿속에 자주 떠오르는 '</w:t>
      </w:r>
      <w:r w:rsidR="00AC0E0F">
        <w:rPr>
          <w:rFonts w:hint="eastAsia"/>
        </w:rPr>
        <w:t xml:space="preserve">인지적 </w:t>
      </w:r>
      <w:r w:rsidRPr="002C027F">
        <w:t>접근성' 때문이 아님을 밝혀냈다. 이들은 대중이 '의제 단서화(cueing</w:t>
      </w:r>
      <w:r w:rsidR="00AC0E0F">
        <w:rPr>
          <w:rFonts w:hint="eastAsia"/>
        </w:rPr>
        <w:t>; 휴리스틱 과정</w:t>
      </w:r>
      <w:r w:rsidRPr="002C027F">
        <w:t>)'와 '의제 추론(reasoning</w:t>
      </w:r>
      <w:r w:rsidR="00AC0E0F">
        <w:rPr>
          <w:rFonts w:hint="eastAsia"/>
        </w:rPr>
        <w:t>; 체계적 처리 과정</w:t>
      </w:r>
      <w:r w:rsidRPr="002C027F">
        <w:t xml:space="preserve">)'이라는 이중 처리 과정을 거치며, 특히 '언론의 </w:t>
      </w:r>
      <w:proofErr w:type="spellStart"/>
      <w:r w:rsidRPr="002C027F">
        <w:t>게이트키핑에</w:t>
      </w:r>
      <w:proofErr w:type="spellEnd"/>
      <w:r w:rsidRPr="002C027F">
        <w:t xml:space="preserve"> 대한 신뢰'가 높은 수용자일수록 언론이 보도 빈도를 통해 내린 결론(단서)을 자신의 판단 지름길로 삼는다는 점을 입증함으로써 의제설정 효과의 인지적 메커니즘을 </w:t>
      </w:r>
      <w:proofErr w:type="spellStart"/>
      <w:r w:rsidRPr="002C027F">
        <w:t>정교화하는</w:t>
      </w:r>
      <w:proofErr w:type="spellEnd"/>
      <w:r w:rsidRPr="002C027F">
        <w:t xml:space="preserve"> 이론적 진전을 이루었다</w:t>
      </w:r>
      <w:r>
        <w:rPr>
          <w:rFonts w:hint="eastAsia"/>
        </w:rPr>
        <w:t xml:space="preserve">. 다만, </w:t>
      </w:r>
      <w:r w:rsidR="00AC0E0F">
        <w:rPr>
          <w:rFonts w:hint="eastAsia"/>
        </w:rPr>
        <w:t xml:space="preserve">대학생만을 대상으로 진행한 점, </w:t>
      </w:r>
      <w:r w:rsidRPr="002C027F">
        <w:t>단서와 이유를 완벽히 분리하기 위해 실제 뉴스가 아닌 요약 보고서를 자극물로 사용한 실험 설계</w:t>
      </w:r>
      <w:r w:rsidR="00AC0E0F">
        <w:rPr>
          <w:rFonts w:hint="eastAsia"/>
        </w:rPr>
        <w:t>, 수용자의 자발적인 뉴스 선택적 노출을 반영하지 못한 점은</w:t>
      </w:r>
      <w:r w:rsidRPr="002C027F">
        <w:t xml:space="preserve"> 현실의 복잡한 뉴스 소비 환경을 온전히 반영하지 못한다는 한계</w:t>
      </w:r>
      <w:r>
        <w:rPr>
          <w:rFonts w:hint="eastAsia"/>
        </w:rPr>
        <w:t>를 가지고 있다고 볼 수 있다.</w:t>
      </w:r>
    </w:p>
    <w:p w14:paraId="6E10814F" w14:textId="22AF645C" w:rsidR="002C027F" w:rsidRDefault="002C027F" w:rsidP="0088612C">
      <w:r w:rsidRPr="002C027F">
        <w:t xml:space="preserve">이러한 미디어 효과를 추동하는 의제설정 과정은 </w:t>
      </w:r>
      <w:proofErr w:type="spellStart"/>
      <w:r w:rsidRPr="002C027F">
        <w:t>다방향적인</w:t>
      </w:r>
      <w:proofErr w:type="spellEnd"/>
      <w:r w:rsidRPr="002C027F">
        <w:t xml:space="preserve"> '하이브리드 미디어 시스템'</w:t>
      </w:r>
      <w:proofErr w:type="spellStart"/>
      <w:r w:rsidRPr="002C027F">
        <w:t>으로</w:t>
      </w:r>
      <w:proofErr w:type="spellEnd"/>
      <w:r w:rsidRPr="002C027F">
        <w:t xml:space="preserve"> 진화하여 상호 의존성을 띠고 있다. Gilardi et al. (</w:t>
      </w:r>
      <w:proofErr w:type="gramStart"/>
      <w:r w:rsidRPr="002C027F">
        <w:t>2022)은</w:t>
      </w:r>
      <w:proofErr w:type="gramEnd"/>
      <w:r w:rsidRPr="002C027F">
        <w:t xml:space="preserve"> 스위스 사례를 통해 기성 언론, 정당, 정치인의 소셜 미디어 의제가 서로에게 영향을 주고받으며, 어느 한쪽이 일방적으로 의제를 주도하지 않는 균형 상태에 있음을 보여주었다. 특히 기후 파업과 같이 외부에서 강력하게 정치화된 환경 이슈의 경우, 정당의 소셜 미디어 활동이 오히려 전통 미디어의 보도를 주도할 수 있음이 확인되었다. 이는 소셜 미디어가 기성 언론의 </w:t>
      </w:r>
      <w:proofErr w:type="spellStart"/>
      <w:r w:rsidRPr="002C027F">
        <w:t>게이트키핑</w:t>
      </w:r>
      <w:proofErr w:type="spellEnd"/>
      <w:r w:rsidRPr="002C027F">
        <w:t xml:space="preserve"> 권력을 분산시키고, 정당과 정치인이 대중 및 언론의 의제를 직접 견인할 수 있는 강력한 우회로가 되었음을 실증한다</w:t>
      </w:r>
      <w:r>
        <w:rPr>
          <w:rFonts w:hint="eastAsia"/>
        </w:rPr>
        <w:t>.</w:t>
      </w:r>
    </w:p>
    <w:p w14:paraId="07436E53" w14:textId="43196DB4" w:rsidR="002C027F" w:rsidRDefault="002C027F" w:rsidP="0088612C">
      <w:r w:rsidRPr="002C027F">
        <w:t xml:space="preserve">미디어의 영향력이 실재함에도 불구하고 전통적인 저널리즘 규범은 민주주의의 위기 상황에서 그 힘을 올바르게 발휘하지 못하고 있다. </w:t>
      </w:r>
      <w:proofErr w:type="spellStart"/>
      <w:r w:rsidRPr="002C027F">
        <w:t>프레이밍과</w:t>
      </w:r>
      <w:proofErr w:type="spellEnd"/>
      <w:r w:rsidRPr="002C027F">
        <w:t xml:space="preserve"> 의제설정이 대중의 태도를 변화시킬 수 있다면, 언론은 민주주의를 위협하는 허위 정보에 대해 적극적인 </w:t>
      </w:r>
      <w:proofErr w:type="spellStart"/>
      <w:r w:rsidRPr="002C027F">
        <w:t>프레이밍</w:t>
      </w:r>
      <w:proofErr w:type="spellEnd"/>
      <w:r w:rsidRPr="002C027F">
        <w:t xml:space="preserve"> 개입을 해야 한다. 그러나 Jang &amp; Kreiss (2025)에 따르면, 2022년 미국 중간선거에서 언론은 선거 부정론자들을 보도할 때 민주주의 제도를 수호하는 '</w:t>
      </w:r>
      <w:proofErr w:type="spellStart"/>
      <w:r w:rsidRPr="002C027F">
        <w:t>친민주주의적</w:t>
      </w:r>
      <w:proofErr w:type="spellEnd"/>
      <w:r w:rsidRPr="002C027F">
        <w:t xml:space="preserve"> 선거 프레</w:t>
      </w:r>
      <w:r w:rsidRPr="002C027F">
        <w:lastRenderedPageBreak/>
        <w:t xml:space="preserve">임'을 거의 사용하지 않았고(6%), 이를 강하게 반박하는 진술보다 단순 전달하는 약한 진술에 머물렀다. 기자들은 '객관성'이라는 직업 규범에 얽매여 있었고, 무엇보다 </w:t>
      </w:r>
      <w:proofErr w:type="spellStart"/>
      <w:r w:rsidRPr="002C027F">
        <w:t>편극화된</w:t>
      </w:r>
      <w:proofErr w:type="spellEnd"/>
      <w:r w:rsidRPr="002C027F">
        <w:t xml:space="preserve"> 수용자들(특히 공화당 지지자들)의 '신뢰'</w:t>
      </w:r>
      <w:proofErr w:type="spellStart"/>
      <w:r w:rsidRPr="002C027F">
        <w:t>를</w:t>
      </w:r>
      <w:proofErr w:type="spellEnd"/>
      <w:r w:rsidRPr="002C027F">
        <w:t xml:space="preserve"> 잃을 것을 두려워했기 때문이다. 종합하면, 미디어의 의제설정과 </w:t>
      </w:r>
      <w:proofErr w:type="spellStart"/>
      <w:r w:rsidRPr="002C027F">
        <w:t>프레이밍</w:t>
      </w:r>
      <w:proofErr w:type="spellEnd"/>
      <w:r w:rsidRPr="002C027F">
        <w:t xml:space="preserve"> 효과는 명백히 실재하지만, 치열하게 경쟁하는 현실 정치 환경과 대중의 행동 변화를 이끌어내는 데는 한계가 있으며, 언론의 규범적·상업적 제약으로 인해 민주주의를 방어하는 데 온전히 활용되지 못하고 있다.</w:t>
      </w:r>
    </w:p>
    <w:p w14:paraId="5393FA18" w14:textId="7F908DD6" w:rsidR="006C5B26" w:rsidRPr="00670EA3" w:rsidRDefault="006C5B26" w:rsidP="0088612C">
      <w:pPr>
        <w:rPr>
          <w:b/>
          <w:bCs/>
        </w:rPr>
      </w:pPr>
      <w:r w:rsidRPr="00670EA3">
        <w:rPr>
          <w:rFonts w:hint="eastAsia"/>
          <w:b/>
          <w:bCs/>
        </w:rPr>
        <w:t>Learning Points</w:t>
      </w:r>
      <w:r w:rsidR="00670EA3" w:rsidRPr="00670EA3">
        <w:rPr>
          <w:rFonts w:hint="eastAsia"/>
          <w:b/>
          <w:bCs/>
        </w:rPr>
        <w:t xml:space="preserve"> &amp; Questions</w:t>
      </w:r>
    </w:p>
    <w:p w14:paraId="3DC6405A" w14:textId="77777777" w:rsidR="00B42668" w:rsidRPr="00B42668" w:rsidRDefault="00B42668" w:rsidP="00B42668">
      <w:r w:rsidRPr="00B42668">
        <w:t>이번 주차 논의를 통해 확인한 '</w:t>
      </w:r>
      <w:proofErr w:type="spellStart"/>
      <w:r w:rsidRPr="00B42668">
        <w:t>프레이밍</w:t>
      </w:r>
      <w:proofErr w:type="spellEnd"/>
      <w:r w:rsidRPr="00B42668">
        <w:t xml:space="preserve"> 효과의 현실적 한계(Amsalem &amp; </w:t>
      </w:r>
      <w:proofErr w:type="spellStart"/>
      <w:r w:rsidRPr="00B42668">
        <w:t>Zoizner</w:t>
      </w:r>
      <w:proofErr w:type="spellEnd"/>
      <w:r w:rsidRPr="00B42668">
        <w:t xml:space="preserve">, 2022)'와 '의제설정의 이중 처리 메커니즘(Pingree &amp; Stoycheff, 2013)', 그리고 '하이브리드 미디어 환경의 다방향성(Gilardi et al., 2022)'을 바탕으로, 지난 주차부터 고민해 온 '미디어 </w:t>
      </w:r>
      <w:proofErr w:type="spellStart"/>
      <w:r w:rsidRPr="00B42668">
        <w:t>모더레이터로서의</w:t>
      </w:r>
      <w:proofErr w:type="spellEnd"/>
      <w:r w:rsidRPr="00B42668">
        <w:t xml:space="preserve"> AI 시스템 설계' 방향을 새롭게 구체화해보고자 한다.</w:t>
      </w:r>
    </w:p>
    <w:p w14:paraId="799FA238" w14:textId="698FF784" w:rsidR="00B42668" w:rsidRDefault="00B42668" w:rsidP="00B42668">
      <w:r w:rsidRPr="00B42668">
        <w:t>기존에는 AI가 직접 허위 정보를 차단하거나 '</w:t>
      </w:r>
      <w:proofErr w:type="spellStart"/>
      <w:r w:rsidRPr="00B42668">
        <w:t>친민주주의적</w:t>
      </w:r>
      <w:proofErr w:type="spellEnd"/>
      <w:r w:rsidRPr="00B42668">
        <w:t xml:space="preserve"> 프레임(Jang &amp; Kreiss, 2025)'을 강하게 주입하는 '</w:t>
      </w:r>
      <w:proofErr w:type="spellStart"/>
      <w:r w:rsidRPr="00B42668">
        <w:t>개입적</w:t>
      </w:r>
      <w:proofErr w:type="spellEnd"/>
      <w:r w:rsidRPr="00B42668">
        <w:t xml:space="preserve"> </w:t>
      </w:r>
      <w:proofErr w:type="spellStart"/>
      <w:r w:rsidRPr="00B42668">
        <w:t>모더레이터</w:t>
      </w:r>
      <w:proofErr w:type="spellEnd"/>
      <w:r w:rsidRPr="00B42668">
        <w:t>'</w:t>
      </w:r>
      <w:proofErr w:type="spellStart"/>
      <w:r w:rsidRPr="00B42668">
        <w:t>를</w:t>
      </w:r>
      <w:proofErr w:type="spellEnd"/>
      <w:r w:rsidRPr="00B42668">
        <w:t xml:space="preserve"> 구상했다. 그러나 인간 기자의 개입조차 수용자의 반발을 우려해 실패하는 현실에서, AI의 하향식 개입은 확증편향이 강한 유저들의 실질적 행동 변화를 이끌어내기 어</w:t>
      </w:r>
      <w:r>
        <w:rPr>
          <w:rFonts w:hint="eastAsia"/>
        </w:rPr>
        <w:t>려울 수 있다.</w:t>
      </w:r>
    </w:p>
    <w:p w14:paraId="565F31E0" w14:textId="5E6F865C" w:rsidR="00B42668" w:rsidRDefault="00B42668" w:rsidP="00B42668">
      <w:r w:rsidRPr="00B42668">
        <w:t xml:space="preserve">따라서 직접적인 </w:t>
      </w:r>
      <w:proofErr w:type="spellStart"/>
      <w:r w:rsidRPr="00B42668">
        <w:t>팩트체크나</w:t>
      </w:r>
      <w:proofErr w:type="spellEnd"/>
      <w:r w:rsidRPr="00B42668">
        <w:t xml:space="preserve"> 프레임 교정 대신, Gilardi et al. (2022)의 기계학습 및 VAR(벡터 자기회귀) 기반 시계열 분석 방법론을 차용하여 '의제의 출처와 전이 과정을 실시간으로 시각화해 주는 AI 투명성 대시보드'</w:t>
      </w:r>
      <w:proofErr w:type="spellStart"/>
      <w:r w:rsidRPr="00B42668">
        <w:t>를</w:t>
      </w:r>
      <w:proofErr w:type="spellEnd"/>
      <w:r w:rsidRPr="00B42668">
        <w:t xml:space="preserve"> 대안적 시스템으로 제안한다. 특정 이슈가 기성 언론의 독자적 취재로 발굴된 것인지, 아니면 특정 정당이나 정치인의 소셜 미디어 캠페인에서 시작되어 언론으로 파급된 것인지를 AI가 추적하여 보여준다면, 유저들의 인지 처리 과정을 수동적인 '단서화'에서 능동적인 '추론'</w:t>
      </w:r>
      <w:proofErr w:type="spellStart"/>
      <w:r w:rsidRPr="00B42668">
        <w:t>으로</w:t>
      </w:r>
      <w:proofErr w:type="spellEnd"/>
      <w:r w:rsidRPr="00B42668">
        <w:t xml:space="preserve"> 유도할 수 있을 것이다</w:t>
      </w:r>
      <w:r>
        <w:rPr>
          <w:rFonts w:hint="eastAsia"/>
        </w:rPr>
        <w:t>.</w:t>
      </w:r>
    </w:p>
    <w:p w14:paraId="583E082C" w14:textId="03938B10" w:rsidR="00B42668" w:rsidRDefault="0088612C" w:rsidP="0088612C">
      <w:r w:rsidRPr="0088612C">
        <w:rPr>
          <w:b/>
          <w:bCs/>
        </w:rPr>
        <w:t>Q1.</w:t>
      </w:r>
      <w:r w:rsidRPr="0088612C">
        <w:t xml:space="preserve"> </w:t>
      </w:r>
      <w:r w:rsidR="00B42668" w:rsidRPr="00B42668">
        <w:t xml:space="preserve">Pingree &amp; </w:t>
      </w:r>
      <w:proofErr w:type="spellStart"/>
      <w:r w:rsidR="00B42668" w:rsidRPr="00B42668">
        <w:t>Stoycheff</w:t>
      </w:r>
      <w:proofErr w:type="spellEnd"/>
      <w:r w:rsidR="00B42668" w:rsidRPr="00B42668">
        <w:t xml:space="preserve"> (2013)에 따르면 수용자가 언론의 의제 선정 관행(</w:t>
      </w:r>
      <w:proofErr w:type="spellStart"/>
      <w:r w:rsidR="00B42668" w:rsidRPr="00B42668">
        <w:t>게이트키핑</w:t>
      </w:r>
      <w:proofErr w:type="spellEnd"/>
      <w:r w:rsidR="00B42668" w:rsidRPr="00B42668">
        <w:t>)을 신뢰할 때 보도 빈도 자체를 판단 기준으로 삼는 '의제 단서화(cueing)'가 발생한다. 만약 뉴스 플랫폼의 AI가 Gilardi et al. (2022)의 방법론을 활용하여, "현재 많이 보도되는 이 이슈는 3일 전 극단적 정치인의 트위터에서 시작되어 기성 언론으로 전이되었습니다"라는 시계열 추적 결과를 실시간으로 제공한다면 어떨까? 이러한 메타 정보의 제공은 맹목적인 '</w:t>
      </w:r>
      <w:proofErr w:type="spellStart"/>
      <w:r w:rsidR="00B42668" w:rsidRPr="00B42668">
        <w:t>게이트키핑</w:t>
      </w:r>
      <w:proofErr w:type="spellEnd"/>
      <w:r w:rsidR="00B42668" w:rsidRPr="00B42668">
        <w:t xml:space="preserve"> 신뢰도'</w:t>
      </w:r>
      <w:proofErr w:type="spellStart"/>
      <w:r w:rsidR="00B42668" w:rsidRPr="00B42668">
        <w:t>를</w:t>
      </w:r>
      <w:proofErr w:type="spellEnd"/>
      <w:r w:rsidR="00B42668" w:rsidRPr="00B42668">
        <w:t xml:space="preserve"> 낮추어 단순한 보도 빈도에 휩쓸리는 '단서화'</w:t>
      </w:r>
      <w:proofErr w:type="spellStart"/>
      <w:r w:rsidR="00B42668" w:rsidRPr="00B42668">
        <w:t>를</w:t>
      </w:r>
      <w:proofErr w:type="spellEnd"/>
      <w:r w:rsidR="00B42668" w:rsidRPr="00B42668">
        <w:t xml:space="preserve"> 억제하고, 이슈의 실제 근거를 따져보게 만드는 건강한 '의제 추론'을 촉발할 수 있을 것인가</w:t>
      </w:r>
      <w:r w:rsidR="00B42668">
        <w:rPr>
          <w:rFonts w:hint="eastAsia"/>
        </w:rPr>
        <w:t>?</w:t>
      </w:r>
    </w:p>
    <w:p w14:paraId="75BF6154" w14:textId="1B9FA01D" w:rsidR="00B42668" w:rsidRDefault="0088612C" w:rsidP="0088612C">
      <w:r w:rsidRPr="0088612C">
        <w:rPr>
          <w:b/>
          <w:bCs/>
        </w:rPr>
        <w:t>Q2.</w:t>
      </w:r>
      <w:r w:rsidRPr="0088612C">
        <w:t xml:space="preserve"> </w:t>
      </w:r>
      <w:r w:rsidR="00B42668">
        <w:rPr>
          <w:rFonts w:hint="eastAsia"/>
        </w:rPr>
        <w:t xml:space="preserve">만약 </w:t>
      </w:r>
      <w:r w:rsidR="00B42668" w:rsidRPr="00B42668">
        <w:t xml:space="preserve">이러한 시스템을 통해 기성 언론의 의제조차 정당이나 외부 압력에 의해 종속되어 있음이 적나라하게 </w:t>
      </w:r>
      <w:proofErr w:type="spellStart"/>
      <w:r w:rsidR="00B42668" w:rsidRPr="00B42668">
        <w:t>시각화된다면</w:t>
      </w:r>
      <w:proofErr w:type="spellEnd"/>
      <w:r w:rsidR="00B42668" w:rsidRPr="00B42668">
        <w:t>, 이는 시민들의 능동적 숙의를 돕기보다는 정치 및 미디어 시스템 전체에 대한 극단적인 냉소주의와 불신만을 초래하는 역효과를 낳지는 않을 것인가?</w:t>
      </w:r>
    </w:p>
    <w:p w14:paraId="04D31DA8" w14:textId="516EC6E7" w:rsidR="006C5B26" w:rsidRPr="001B477F" w:rsidRDefault="006C5B26" w:rsidP="0088612C">
      <w:pPr>
        <w:jc w:val="center"/>
        <w:rPr>
          <w:rFonts w:ascii="Times New Roman" w:hAnsi="Times New Roman" w:cs="Times New Roman"/>
          <w:b/>
          <w:bCs/>
          <w:sz w:val="24"/>
        </w:rPr>
      </w:pPr>
      <w:r w:rsidRPr="001B477F">
        <w:rPr>
          <w:rFonts w:ascii="Times New Roman" w:hAnsi="Times New Roman" w:cs="Times New Roman"/>
          <w:b/>
          <w:bCs/>
          <w:sz w:val="24"/>
        </w:rPr>
        <w:lastRenderedPageBreak/>
        <w:t>References</w:t>
      </w:r>
    </w:p>
    <w:p w14:paraId="06C7152A" w14:textId="29D8B79B" w:rsidR="000300B6" w:rsidRDefault="000300B6" w:rsidP="006C5B26">
      <w:pPr>
        <w:rPr>
          <w:rFonts w:ascii="Times New Roman" w:hAnsi="Times New Roman" w:cs="Times New Roman"/>
          <w:sz w:val="24"/>
        </w:rPr>
      </w:pPr>
    </w:p>
    <w:p w14:paraId="3DAF5591" w14:textId="65F82CCC" w:rsidR="00E90B97" w:rsidRPr="00E90B97" w:rsidRDefault="00E90B97" w:rsidP="00E40199">
      <w:pPr>
        <w:ind w:left="720" w:hangingChars="300" w:hanging="720"/>
        <w:rPr>
          <w:rFonts w:ascii="Times New Roman" w:hAnsi="Times New Roman" w:cs="Times New Roman"/>
          <w:sz w:val="24"/>
        </w:rPr>
      </w:pPr>
      <w:r>
        <w:rPr>
          <w:rFonts w:ascii="Times New Roman" w:hAnsi="Times New Roman" w:cs="Times New Roman" w:hint="eastAsia"/>
          <w:sz w:val="24"/>
        </w:rPr>
        <w:t xml:space="preserve">Amsalem, E., &amp; </w:t>
      </w:r>
      <w:proofErr w:type="spellStart"/>
      <w:r>
        <w:rPr>
          <w:rFonts w:ascii="Times New Roman" w:hAnsi="Times New Roman" w:cs="Times New Roman" w:hint="eastAsia"/>
          <w:sz w:val="24"/>
        </w:rPr>
        <w:t>Zoizner</w:t>
      </w:r>
      <w:proofErr w:type="spellEnd"/>
      <w:r>
        <w:rPr>
          <w:rFonts w:ascii="Times New Roman" w:hAnsi="Times New Roman" w:cs="Times New Roman" w:hint="eastAsia"/>
          <w:sz w:val="24"/>
        </w:rPr>
        <w:t xml:space="preserve">, A. (2022). Real, but limited: A meta-analytic assessment of framing effects in the political domain. </w:t>
      </w:r>
      <w:r>
        <w:rPr>
          <w:rFonts w:ascii="Times New Roman" w:hAnsi="Times New Roman" w:cs="Times New Roman" w:hint="eastAsia"/>
          <w:i/>
          <w:iCs/>
          <w:sz w:val="24"/>
        </w:rPr>
        <w:t>British Journal of Political Science, 52</w:t>
      </w:r>
      <w:r>
        <w:rPr>
          <w:rFonts w:ascii="Times New Roman" w:hAnsi="Times New Roman" w:cs="Times New Roman" w:hint="eastAsia"/>
          <w:sz w:val="24"/>
        </w:rPr>
        <w:t>(1), 221-237.</w:t>
      </w:r>
    </w:p>
    <w:p w14:paraId="04A68CD9" w14:textId="7413FBC9" w:rsidR="00E90B97" w:rsidRDefault="00E90B97" w:rsidP="00E40199">
      <w:pPr>
        <w:ind w:left="720" w:hangingChars="300" w:hanging="720"/>
        <w:rPr>
          <w:rFonts w:ascii="Times New Roman" w:hAnsi="Times New Roman" w:cs="Times New Roman"/>
          <w:sz w:val="24"/>
        </w:rPr>
      </w:pPr>
      <w:r>
        <w:rPr>
          <w:rFonts w:ascii="Times New Roman" w:hAnsi="Times New Roman" w:cs="Times New Roman" w:hint="eastAsia"/>
          <w:sz w:val="24"/>
        </w:rPr>
        <w:t xml:space="preserve">Gilardi, F., Gessler, T., Kubli, M., &amp; Muller, S. (2022). Social media and political agenda setting. </w:t>
      </w:r>
      <w:r>
        <w:rPr>
          <w:rFonts w:ascii="Times New Roman" w:hAnsi="Times New Roman" w:cs="Times New Roman" w:hint="eastAsia"/>
          <w:i/>
          <w:iCs/>
          <w:sz w:val="24"/>
        </w:rPr>
        <w:t>Political Communication, 39</w:t>
      </w:r>
      <w:r>
        <w:rPr>
          <w:rFonts w:ascii="Times New Roman" w:hAnsi="Times New Roman" w:cs="Times New Roman" w:hint="eastAsia"/>
          <w:sz w:val="24"/>
        </w:rPr>
        <w:t>(1), 39-60.</w:t>
      </w:r>
    </w:p>
    <w:p w14:paraId="672C1A08" w14:textId="0F9330CA" w:rsidR="00E90B97" w:rsidRPr="00057ACA" w:rsidRDefault="00E90B97" w:rsidP="00E40199">
      <w:pPr>
        <w:ind w:left="720" w:hangingChars="300" w:hanging="720"/>
        <w:rPr>
          <w:rFonts w:ascii="Times New Roman" w:hAnsi="Times New Roman" w:cs="Times New Roman"/>
          <w:sz w:val="24"/>
        </w:rPr>
      </w:pPr>
      <w:r>
        <w:rPr>
          <w:rFonts w:ascii="Times New Roman" w:hAnsi="Times New Roman" w:cs="Times New Roman" w:hint="eastAsia"/>
          <w:sz w:val="24"/>
        </w:rPr>
        <w:t xml:space="preserve">Jang, H., &amp; Kreiss, D. (2025). </w:t>
      </w:r>
      <w:r w:rsidRPr="00E90B97">
        <w:rPr>
          <w:rFonts w:ascii="Times New Roman" w:hAnsi="Times New Roman" w:cs="Times New Roman"/>
          <w:sz w:val="24"/>
        </w:rPr>
        <w:t>Safeguarding the peaceful transfer of power: pro-democracy electoral frames and journalist coverage of election deniers during the 2022 US midterm elections</w:t>
      </w:r>
      <w:r w:rsidR="00057ACA">
        <w:rPr>
          <w:rFonts w:ascii="Times New Roman" w:hAnsi="Times New Roman" w:cs="Times New Roman" w:hint="eastAsia"/>
          <w:sz w:val="24"/>
        </w:rPr>
        <w:t xml:space="preserve">. </w:t>
      </w:r>
      <w:r w:rsidR="00057ACA">
        <w:rPr>
          <w:rFonts w:ascii="Times New Roman" w:hAnsi="Times New Roman" w:cs="Times New Roman" w:hint="eastAsia"/>
          <w:i/>
          <w:iCs/>
          <w:sz w:val="24"/>
        </w:rPr>
        <w:t>The International Journal of Press/Politics, 30</w:t>
      </w:r>
      <w:r w:rsidR="00057ACA">
        <w:rPr>
          <w:rFonts w:ascii="Times New Roman" w:hAnsi="Times New Roman" w:cs="Times New Roman" w:hint="eastAsia"/>
          <w:sz w:val="24"/>
        </w:rPr>
        <w:t>(3), 775-796.</w:t>
      </w:r>
    </w:p>
    <w:p w14:paraId="58ED93F6" w14:textId="6A9F15CB" w:rsidR="00E90B97" w:rsidRPr="00E90B97" w:rsidRDefault="00E90B97" w:rsidP="00E40199">
      <w:pPr>
        <w:ind w:left="720" w:hangingChars="300" w:hanging="720"/>
        <w:rPr>
          <w:rFonts w:ascii="Times New Roman" w:hAnsi="Times New Roman" w:cs="Times New Roman"/>
          <w:sz w:val="24"/>
        </w:rPr>
      </w:pPr>
      <w:r>
        <w:rPr>
          <w:rFonts w:ascii="Times New Roman" w:hAnsi="Times New Roman" w:cs="Times New Roman" w:hint="eastAsia"/>
          <w:sz w:val="24"/>
        </w:rPr>
        <w:t xml:space="preserve">Pingree, R. J., &amp; Stoycheff, E. (2013). Differentiating cueing from reasoning in agenda-setting effects. </w:t>
      </w:r>
      <w:r>
        <w:rPr>
          <w:rFonts w:ascii="Times New Roman" w:hAnsi="Times New Roman" w:cs="Times New Roman" w:hint="eastAsia"/>
          <w:i/>
          <w:iCs/>
          <w:sz w:val="24"/>
        </w:rPr>
        <w:t xml:space="preserve">Journal of Communication, 63, </w:t>
      </w:r>
      <w:r>
        <w:rPr>
          <w:rFonts w:ascii="Times New Roman" w:hAnsi="Times New Roman" w:cs="Times New Roman" w:hint="eastAsia"/>
          <w:sz w:val="24"/>
        </w:rPr>
        <w:t>852-872.</w:t>
      </w:r>
    </w:p>
    <w:p w14:paraId="25939CC1" w14:textId="77777777" w:rsidR="00E90B97" w:rsidRPr="00E90B97" w:rsidRDefault="00E90B97" w:rsidP="00057ACA">
      <w:pPr>
        <w:rPr>
          <w:rFonts w:ascii="Times New Roman" w:hAnsi="Times New Roman" w:cs="Times New Roman"/>
          <w:sz w:val="24"/>
        </w:rPr>
      </w:pPr>
    </w:p>
    <w:sectPr w:rsidR="00E90B97" w:rsidRPr="00E90B97">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4C1D78"/>
    <w:multiLevelType w:val="hybridMultilevel"/>
    <w:tmpl w:val="6338F668"/>
    <w:lvl w:ilvl="0" w:tplc="2F82D6A8">
      <w:numFmt w:val="bullet"/>
      <w:lvlText w:val="-"/>
      <w:lvlJc w:val="left"/>
      <w:pPr>
        <w:ind w:left="800" w:hanging="360"/>
      </w:pPr>
      <w:rPr>
        <w:rFonts w:ascii="Times New Roman" w:eastAsiaTheme="minorEastAsia" w:hAnsi="Times New Roman" w:cs="Times New Roman"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 w15:restartNumberingAfterBreak="0">
    <w:nsid w:val="229A25C2"/>
    <w:multiLevelType w:val="hybridMultilevel"/>
    <w:tmpl w:val="6D24898A"/>
    <w:lvl w:ilvl="0" w:tplc="1B6429B4">
      <w:numFmt w:val="bullet"/>
      <w:lvlText w:val="-"/>
      <w:lvlJc w:val="left"/>
      <w:pPr>
        <w:ind w:left="800" w:hanging="360"/>
      </w:pPr>
      <w:rPr>
        <w:rFonts w:ascii="Times New Roman" w:eastAsiaTheme="minorEastAsia" w:hAnsi="Times New Roman" w:cs="Times New Roman"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2" w15:restartNumberingAfterBreak="0">
    <w:nsid w:val="440E19E1"/>
    <w:multiLevelType w:val="hybridMultilevel"/>
    <w:tmpl w:val="DD0A50B6"/>
    <w:lvl w:ilvl="0" w:tplc="3AEA8A72">
      <w:numFmt w:val="bullet"/>
      <w:lvlText w:val="-"/>
      <w:lvlJc w:val="left"/>
      <w:pPr>
        <w:ind w:left="800" w:hanging="360"/>
      </w:pPr>
      <w:rPr>
        <w:rFonts w:ascii="맑은 고딕" w:eastAsia="맑은 고딕" w:hAnsi="맑은 고딕" w:cstheme="minorBidi"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3" w15:restartNumberingAfterBreak="0">
    <w:nsid w:val="55B710E4"/>
    <w:multiLevelType w:val="hybridMultilevel"/>
    <w:tmpl w:val="4C7E07DA"/>
    <w:lvl w:ilvl="0" w:tplc="EA9C0D1C">
      <w:numFmt w:val="bullet"/>
      <w:lvlText w:val="-"/>
      <w:lvlJc w:val="left"/>
      <w:pPr>
        <w:ind w:left="800" w:hanging="360"/>
      </w:pPr>
      <w:rPr>
        <w:rFonts w:ascii="맑은 고딕" w:eastAsia="맑은 고딕" w:hAnsi="맑은 고딕" w:cstheme="minorBidi"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4" w15:restartNumberingAfterBreak="0">
    <w:nsid w:val="5945691A"/>
    <w:multiLevelType w:val="multilevel"/>
    <w:tmpl w:val="BEBEF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A554404"/>
    <w:multiLevelType w:val="hybridMultilevel"/>
    <w:tmpl w:val="A80A0782"/>
    <w:lvl w:ilvl="0" w:tplc="6F50A7F4">
      <w:numFmt w:val="bullet"/>
      <w:lvlText w:val="-"/>
      <w:lvlJc w:val="left"/>
      <w:pPr>
        <w:ind w:left="800" w:hanging="360"/>
      </w:pPr>
      <w:rPr>
        <w:rFonts w:ascii="Times New Roman" w:eastAsiaTheme="minorEastAsia" w:hAnsi="Times New Roman" w:cs="Times New Roman"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6" w15:restartNumberingAfterBreak="0">
    <w:nsid w:val="68A67212"/>
    <w:multiLevelType w:val="hybridMultilevel"/>
    <w:tmpl w:val="69741378"/>
    <w:lvl w:ilvl="0" w:tplc="20E0B9C6">
      <w:numFmt w:val="bullet"/>
      <w:lvlText w:val="-"/>
      <w:lvlJc w:val="left"/>
      <w:pPr>
        <w:ind w:left="800" w:hanging="360"/>
      </w:pPr>
      <w:rPr>
        <w:rFonts w:ascii="Times New Roman" w:eastAsiaTheme="minorEastAsia" w:hAnsi="Times New Roman" w:cs="Times New Roman"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num w:numId="1" w16cid:durableId="523397666">
    <w:abstractNumId w:val="3"/>
  </w:num>
  <w:num w:numId="2" w16cid:durableId="1412239007">
    <w:abstractNumId w:val="6"/>
  </w:num>
  <w:num w:numId="3" w16cid:durableId="1267735291">
    <w:abstractNumId w:val="5"/>
  </w:num>
  <w:num w:numId="4" w16cid:durableId="1949659377">
    <w:abstractNumId w:val="1"/>
  </w:num>
  <w:num w:numId="5" w16cid:durableId="678387361">
    <w:abstractNumId w:val="0"/>
  </w:num>
  <w:num w:numId="6" w16cid:durableId="2084912953">
    <w:abstractNumId w:val="2"/>
  </w:num>
  <w:num w:numId="7" w16cid:durableId="121335198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5B26"/>
    <w:rsid w:val="00022DA2"/>
    <w:rsid w:val="000300B6"/>
    <w:rsid w:val="000452C6"/>
    <w:rsid w:val="00057ACA"/>
    <w:rsid w:val="000839EF"/>
    <w:rsid w:val="000D0F89"/>
    <w:rsid w:val="00122F18"/>
    <w:rsid w:val="00147435"/>
    <w:rsid w:val="00165B41"/>
    <w:rsid w:val="001852BB"/>
    <w:rsid w:val="001B477F"/>
    <w:rsid w:val="001F1960"/>
    <w:rsid w:val="00297E3F"/>
    <w:rsid w:val="002C027F"/>
    <w:rsid w:val="00320B24"/>
    <w:rsid w:val="003753F8"/>
    <w:rsid w:val="0039711D"/>
    <w:rsid w:val="003A2FCA"/>
    <w:rsid w:val="003C0A5E"/>
    <w:rsid w:val="003E7C4A"/>
    <w:rsid w:val="005D755E"/>
    <w:rsid w:val="00670EA3"/>
    <w:rsid w:val="006C5B26"/>
    <w:rsid w:val="006E5F4E"/>
    <w:rsid w:val="00723A72"/>
    <w:rsid w:val="00752A34"/>
    <w:rsid w:val="00765CC2"/>
    <w:rsid w:val="007B1E26"/>
    <w:rsid w:val="0088612C"/>
    <w:rsid w:val="0095747A"/>
    <w:rsid w:val="00963639"/>
    <w:rsid w:val="009B028F"/>
    <w:rsid w:val="00A2115D"/>
    <w:rsid w:val="00AC0E0F"/>
    <w:rsid w:val="00B42668"/>
    <w:rsid w:val="00B43DB4"/>
    <w:rsid w:val="00B67258"/>
    <w:rsid w:val="00B76E1D"/>
    <w:rsid w:val="00B960F7"/>
    <w:rsid w:val="00C22EA3"/>
    <w:rsid w:val="00C71BB8"/>
    <w:rsid w:val="00CE54CC"/>
    <w:rsid w:val="00CF3FAE"/>
    <w:rsid w:val="00D43407"/>
    <w:rsid w:val="00DA64FC"/>
    <w:rsid w:val="00DE30F6"/>
    <w:rsid w:val="00E30E17"/>
    <w:rsid w:val="00E40199"/>
    <w:rsid w:val="00E90B97"/>
    <w:rsid w:val="00E943FC"/>
    <w:rsid w:val="00E960A0"/>
    <w:rsid w:val="00EC28EE"/>
    <w:rsid w:val="00F433B0"/>
    <w:rsid w:val="00FA5C8E"/>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B1F066"/>
  <w15:chartTrackingRefBased/>
  <w15:docId w15:val="{AEAB4B99-E1D7-436E-B9D2-1AFC25B6A1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960F7"/>
    <w:pPr>
      <w:widowControl w:val="0"/>
      <w:wordWrap w:val="0"/>
      <w:autoSpaceDE w:val="0"/>
      <w:autoSpaceDN w:val="0"/>
    </w:pPr>
  </w:style>
  <w:style w:type="paragraph" w:styleId="1">
    <w:name w:val="heading 1"/>
    <w:basedOn w:val="a"/>
    <w:next w:val="a"/>
    <w:link w:val="1Char"/>
    <w:uiPriority w:val="9"/>
    <w:qFormat/>
    <w:rsid w:val="006C5B26"/>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6C5B26"/>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6C5B26"/>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unhideWhenUsed/>
    <w:qFormat/>
    <w:rsid w:val="006C5B26"/>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6C5B26"/>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6C5B26"/>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6C5B26"/>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6C5B26"/>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6C5B26"/>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6C5B26"/>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6C5B26"/>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6C5B26"/>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rsid w:val="006C5B26"/>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6C5B26"/>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6C5B26"/>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6C5B26"/>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6C5B26"/>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6C5B26"/>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6C5B26"/>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6C5B26"/>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6C5B26"/>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6C5B26"/>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6C5B26"/>
    <w:pPr>
      <w:spacing w:before="160"/>
      <w:jc w:val="center"/>
    </w:pPr>
    <w:rPr>
      <w:i/>
      <w:iCs/>
      <w:color w:val="404040" w:themeColor="text1" w:themeTint="BF"/>
    </w:rPr>
  </w:style>
  <w:style w:type="character" w:customStyle="1" w:styleId="Char1">
    <w:name w:val="인용 Char"/>
    <w:basedOn w:val="a0"/>
    <w:link w:val="a5"/>
    <w:uiPriority w:val="29"/>
    <w:rsid w:val="006C5B26"/>
    <w:rPr>
      <w:i/>
      <w:iCs/>
      <w:color w:val="404040" w:themeColor="text1" w:themeTint="BF"/>
    </w:rPr>
  </w:style>
  <w:style w:type="paragraph" w:styleId="a6">
    <w:name w:val="List Paragraph"/>
    <w:basedOn w:val="a"/>
    <w:uiPriority w:val="34"/>
    <w:qFormat/>
    <w:rsid w:val="006C5B26"/>
    <w:pPr>
      <w:ind w:left="720"/>
      <w:contextualSpacing/>
    </w:pPr>
  </w:style>
  <w:style w:type="character" w:styleId="a7">
    <w:name w:val="Intense Emphasis"/>
    <w:basedOn w:val="a0"/>
    <w:uiPriority w:val="21"/>
    <w:qFormat/>
    <w:rsid w:val="006C5B26"/>
    <w:rPr>
      <w:i/>
      <w:iCs/>
      <w:color w:val="0F4761" w:themeColor="accent1" w:themeShade="BF"/>
    </w:rPr>
  </w:style>
  <w:style w:type="paragraph" w:styleId="a8">
    <w:name w:val="Intense Quote"/>
    <w:basedOn w:val="a"/>
    <w:next w:val="a"/>
    <w:link w:val="Char2"/>
    <w:uiPriority w:val="30"/>
    <w:qFormat/>
    <w:rsid w:val="006C5B2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6C5B26"/>
    <w:rPr>
      <w:i/>
      <w:iCs/>
      <w:color w:val="0F4761" w:themeColor="accent1" w:themeShade="BF"/>
    </w:rPr>
  </w:style>
  <w:style w:type="character" w:styleId="a9">
    <w:name w:val="Intense Reference"/>
    <w:basedOn w:val="a0"/>
    <w:uiPriority w:val="32"/>
    <w:qFormat/>
    <w:rsid w:val="006C5B26"/>
    <w:rPr>
      <w:b/>
      <w:bCs/>
      <w:smallCaps/>
      <w:color w:val="0F4761" w:themeColor="accent1" w:themeShade="BF"/>
      <w:spacing w:val="5"/>
    </w:rPr>
  </w:style>
  <w:style w:type="character" w:styleId="aa">
    <w:name w:val="Hyperlink"/>
    <w:basedOn w:val="a0"/>
    <w:uiPriority w:val="99"/>
    <w:unhideWhenUsed/>
    <w:rsid w:val="00D43407"/>
    <w:rPr>
      <w:color w:val="467886" w:themeColor="hyperlink"/>
      <w:u w:val="single"/>
    </w:rPr>
  </w:style>
  <w:style w:type="character" w:styleId="ab">
    <w:name w:val="Unresolved Mention"/>
    <w:basedOn w:val="a0"/>
    <w:uiPriority w:val="99"/>
    <w:semiHidden/>
    <w:unhideWhenUsed/>
    <w:rsid w:val="00D4340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1648</TotalTime>
  <Pages>3</Pages>
  <Words>550</Words>
  <Characters>3136</Characters>
  <Application>Microsoft Office Word</Application>
  <DocSecurity>0</DocSecurity>
  <Lines>26</Lines>
  <Paragraphs>7</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3679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Jongbeen Song</dc:creator>
  <cp:keywords/>
  <dc:description/>
  <cp:lastModifiedBy>Jongbeen Song</cp:lastModifiedBy>
  <cp:revision>17</cp:revision>
  <cp:lastPrinted>2026-03-23T18:15:00Z</cp:lastPrinted>
  <dcterms:created xsi:type="dcterms:W3CDTF">2026-03-10T02:33:00Z</dcterms:created>
  <dcterms:modified xsi:type="dcterms:W3CDTF">2026-03-31T02:12:00Z</dcterms:modified>
</cp:coreProperties>
</file>