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0A902" w14:textId="2B083F70" w:rsidR="00EC28EE" w:rsidRDefault="006C5B26" w:rsidP="006C5B26">
      <w:pPr>
        <w:jc w:val="center"/>
      </w:pPr>
      <w:r>
        <w:rPr>
          <w:rFonts w:hint="eastAsia"/>
        </w:rPr>
        <w:t>MAC539-HW</w:t>
      </w:r>
      <w:r w:rsidR="00646A93">
        <w:rPr>
          <w:rFonts w:hint="eastAsia"/>
        </w:rPr>
        <w:t>9</w:t>
      </w:r>
      <w:r>
        <w:rPr>
          <w:rFonts w:hint="eastAsia"/>
        </w:rPr>
        <w:t>-2025020399-송종빈</w:t>
      </w:r>
    </w:p>
    <w:p w14:paraId="49B440CD" w14:textId="112CD125" w:rsidR="006C5B26" w:rsidRDefault="006C5B26" w:rsidP="006C5B26">
      <w:pPr>
        <w:pStyle w:val="a3"/>
      </w:pPr>
      <w:r>
        <w:rPr>
          <w:rFonts w:hint="eastAsia"/>
        </w:rPr>
        <w:t xml:space="preserve">MAC539: </w:t>
      </w:r>
      <w:r w:rsidR="009A2BBF">
        <w:rPr>
          <w:rFonts w:hint="eastAsia"/>
        </w:rPr>
        <w:t>1</w:t>
      </w:r>
      <w:r w:rsidR="00646A93">
        <w:rPr>
          <w:rFonts w:hint="eastAsia"/>
        </w:rPr>
        <w:t>1</w:t>
      </w:r>
      <w:r>
        <w:rPr>
          <w:rFonts w:hint="eastAsia"/>
        </w:rPr>
        <w:t>주차 생각노트</w:t>
      </w:r>
    </w:p>
    <w:p w14:paraId="12341525" w14:textId="78499B95" w:rsidR="006C5B26" w:rsidRPr="00591657" w:rsidRDefault="006C5B26" w:rsidP="006C5B26">
      <w:pPr>
        <w:rPr>
          <w:b/>
          <w:bCs/>
          <w:sz w:val="20"/>
          <w:szCs w:val="22"/>
        </w:rPr>
      </w:pPr>
      <w:r w:rsidRPr="00591657">
        <w:rPr>
          <w:rFonts w:hint="eastAsia"/>
          <w:b/>
          <w:bCs/>
          <w:sz w:val="20"/>
          <w:szCs w:val="22"/>
        </w:rPr>
        <w:t>Synthesis</w:t>
      </w:r>
    </w:p>
    <w:p w14:paraId="4F5D8415" w14:textId="3EF4CFFC" w:rsidR="00644EF0" w:rsidRPr="00644EF0" w:rsidRDefault="00644EF0" w:rsidP="00644EF0">
      <w:pPr>
        <w:rPr>
          <w:rFonts w:asciiTheme="minorEastAsia" w:hAnsiTheme="minorEastAsia"/>
          <w:sz w:val="20"/>
          <w:szCs w:val="22"/>
        </w:rPr>
      </w:pPr>
      <w:r w:rsidRPr="00644EF0">
        <w:rPr>
          <w:rFonts w:asciiTheme="minorEastAsia" w:hAnsiTheme="minorEastAsia"/>
          <w:sz w:val="20"/>
          <w:szCs w:val="22"/>
        </w:rPr>
        <w:t xml:space="preserve">이번 주 문헌들은 소셜미디어 </w:t>
      </w:r>
      <w:proofErr w:type="spellStart"/>
      <w:r w:rsidRPr="00644EF0">
        <w:rPr>
          <w:rFonts w:asciiTheme="minorEastAsia" w:hAnsiTheme="minorEastAsia"/>
          <w:sz w:val="20"/>
          <w:szCs w:val="22"/>
        </w:rPr>
        <w:t>인플루언서가</w:t>
      </w:r>
      <w:proofErr w:type="spellEnd"/>
      <w:r w:rsidRPr="00644EF0">
        <w:rPr>
          <w:rFonts w:asciiTheme="minorEastAsia" w:hAnsiTheme="minorEastAsia"/>
          <w:sz w:val="20"/>
          <w:szCs w:val="22"/>
        </w:rPr>
        <w:t xml:space="preserve"> 어떻게 전통적인 상업적 마케터를 넘어, 현대 디지털 공론장에서 대중의 정치적 신념과 집단 행동을 동원하는 새로운 </w:t>
      </w:r>
      <w:r>
        <w:rPr>
          <w:rFonts w:asciiTheme="minorEastAsia" w:hAnsiTheme="minorEastAsia" w:hint="eastAsia"/>
          <w:sz w:val="20"/>
          <w:szCs w:val="22"/>
        </w:rPr>
        <w:t>오피니언 리더</w:t>
      </w:r>
      <w:r w:rsidRPr="00644EF0">
        <w:rPr>
          <w:rFonts w:asciiTheme="minorEastAsia" w:hAnsiTheme="minorEastAsia"/>
          <w:sz w:val="20"/>
          <w:szCs w:val="22"/>
        </w:rPr>
        <w:t>로 진화했는지를 입체적으로 규명한다.</w:t>
      </w:r>
    </w:p>
    <w:p w14:paraId="51A0F411" w14:textId="5EE90E46" w:rsidR="00644EF0" w:rsidRPr="00644EF0" w:rsidRDefault="00644EF0" w:rsidP="00644EF0">
      <w:pPr>
        <w:rPr>
          <w:rFonts w:asciiTheme="minorEastAsia" w:hAnsiTheme="minorEastAsia"/>
          <w:sz w:val="20"/>
          <w:szCs w:val="22"/>
        </w:rPr>
      </w:pPr>
      <w:r w:rsidRPr="00644EF0">
        <w:rPr>
          <w:rFonts w:asciiTheme="minorEastAsia" w:hAnsiTheme="minorEastAsia"/>
          <w:sz w:val="20"/>
          <w:szCs w:val="22"/>
        </w:rPr>
        <w:t xml:space="preserve">디지털 환경의 </w:t>
      </w:r>
      <w:proofErr w:type="spellStart"/>
      <w:r w:rsidRPr="00644EF0">
        <w:rPr>
          <w:rFonts w:asciiTheme="minorEastAsia" w:hAnsiTheme="minorEastAsia"/>
          <w:sz w:val="20"/>
          <w:szCs w:val="22"/>
        </w:rPr>
        <w:t>인플루언서는</w:t>
      </w:r>
      <w:proofErr w:type="spellEnd"/>
      <w:r w:rsidRPr="00644EF0">
        <w:rPr>
          <w:rFonts w:asciiTheme="minorEastAsia" w:hAnsiTheme="minorEastAsia"/>
          <w:sz w:val="20"/>
          <w:szCs w:val="22"/>
        </w:rPr>
        <w:t xml:space="preserve"> 기존 매스미디어의 유명인(연예인 등)이나 전통적 지인 네트워크와는 구별되는 독특한 지위를 갖는다. Harff et al.</w:t>
      </w:r>
      <w:r>
        <w:rPr>
          <w:rFonts w:asciiTheme="minorEastAsia" w:hAnsiTheme="minorEastAsia" w:hint="eastAsia"/>
          <w:sz w:val="20"/>
          <w:szCs w:val="22"/>
        </w:rPr>
        <w:t xml:space="preserve"> </w:t>
      </w:r>
      <w:r w:rsidRPr="00644EF0">
        <w:rPr>
          <w:rFonts w:asciiTheme="minorEastAsia" w:hAnsiTheme="minorEastAsia"/>
          <w:sz w:val="20"/>
          <w:szCs w:val="22"/>
        </w:rPr>
        <w:t>(</w:t>
      </w:r>
      <w:proofErr w:type="gramStart"/>
      <w:r w:rsidRPr="00644EF0">
        <w:rPr>
          <w:rFonts w:asciiTheme="minorEastAsia" w:hAnsiTheme="minorEastAsia"/>
          <w:sz w:val="20"/>
          <w:szCs w:val="22"/>
        </w:rPr>
        <w:t>2025)은</w:t>
      </w:r>
      <w:proofErr w:type="gramEnd"/>
      <w:r w:rsidRPr="00644EF0">
        <w:rPr>
          <w:rFonts w:asciiTheme="minorEastAsia" w:hAnsiTheme="minorEastAsia"/>
          <w:sz w:val="20"/>
          <w:szCs w:val="22"/>
        </w:rPr>
        <w:t xml:space="preserve"> 이들을 </w:t>
      </w:r>
      <w:proofErr w:type="spellStart"/>
      <w:proofErr w:type="gramStart"/>
      <w:r w:rsidRPr="00644EF0">
        <w:rPr>
          <w:rFonts w:asciiTheme="minorEastAsia" w:hAnsiTheme="minorEastAsia"/>
          <w:sz w:val="20"/>
          <w:szCs w:val="22"/>
        </w:rPr>
        <w:t>ProMOL</w:t>
      </w:r>
      <w:proofErr w:type="spellEnd"/>
      <w:r w:rsidRPr="00644EF0">
        <w:rPr>
          <w:rFonts w:asciiTheme="minorEastAsia" w:hAnsiTheme="minorEastAsia"/>
          <w:sz w:val="20"/>
          <w:szCs w:val="22"/>
        </w:rPr>
        <w:t>(</w:t>
      </w:r>
      <w:proofErr w:type="gramEnd"/>
      <w:r w:rsidRPr="00644EF0">
        <w:rPr>
          <w:rFonts w:asciiTheme="minorEastAsia" w:hAnsiTheme="minorEastAsia"/>
          <w:sz w:val="20"/>
          <w:szCs w:val="22"/>
        </w:rPr>
        <w:t xml:space="preserve">Proximal Mass Opinion </w:t>
      </w:r>
      <w:proofErr w:type="gramStart"/>
      <w:r w:rsidRPr="00644EF0">
        <w:rPr>
          <w:rFonts w:asciiTheme="minorEastAsia" w:hAnsiTheme="minorEastAsia"/>
          <w:sz w:val="20"/>
          <w:szCs w:val="22"/>
        </w:rPr>
        <w:t>Leaders)로</w:t>
      </w:r>
      <w:proofErr w:type="gramEnd"/>
      <w:r w:rsidRPr="00644EF0">
        <w:rPr>
          <w:rFonts w:asciiTheme="minorEastAsia" w:hAnsiTheme="minorEastAsia"/>
          <w:sz w:val="20"/>
          <w:szCs w:val="22"/>
        </w:rPr>
        <w:t xml:space="preserve"> 새롭게 개념화한다. </w:t>
      </w:r>
      <w:proofErr w:type="spellStart"/>
      <w:r w:rsidRPr="00644EF0">
        <w:rPr>
          <w:rFonts w:asciiTheme="minorEastAsia" w:hAnsiTheme="minorEastAsia"/>
          <w:sz w:val="20"/>
          <w:szCs w:val="22"/>
        </w:rPr>
        <w:t>ProMOL</w:t>
      </w:r>
      <w:proofErr w:type="spellEnd"/>
      <w:r w:rsidRPr="00644EF0">
        <w:rPr>
          <w:rFonts w:asciiTheme="minorEastAsia" w:hAnsiTheme="minorEastAsia"/>
          <w:sz w:val="20"/>
          <w:szCs w:val="22"/>
        </w:rPr>
        <w:t xml:space="preserve">은 대중적인 </w:t>
      </w:r>
      <w:proofErr w:type="spellStart"/>
      <w:r w:rsidRPr="00644EF0">
        <w:rPr>
          <w:rFonts w:asciiTheme="minorEastAsia" w:hAnsiTheme="minorEastAsia"/>
          <w:sz w:val="20"/>
          <w:szCs w:val="22"/>
        </w:rPr>
        <w:t>도달력을</w:t>
      </w:r>
      <w:proofErr w:type="spellEnd"/>
      <w:r w:rsidRPr="00644EF0">
        <w:rPr>
          <w:rFonts w:asciiTheme="minorEastAsia" w:hAnsiTheme="minorEastAsia"/>
          <w:sz w:val="20"/>
          <w:szCs w:val="22"/>
        </w:rPr>
        <w:t xml:space="preserve"> 지니면서도, 제3자의 개입 없이 스스로 구축한 지위와 고도의 개인화된 소통(자기개방 및 집단적 상호작용)을 통해 수용자와 친밀한 초상호작용적(</w:t>
      </w:r>
      <w:proofErr w:type="spellStart"/>
      <w:r w:rsidRPr="00644EF0">
        <w:rPr>
          <w:rFonts w:asciiTheme="minorEastAsia" w:hAnsiTheme="minorEastAsia"/>
          <w:sz w:val="20"/>
          <w:szCs w:val="22"/>
        </w:rPr>
        <w:t>transparasocial</w:t>
      </w:r>
      <w:proofErr w:type="spellEnd"/>
      <w:r>
        <w:rPr>
          <w:rFonts w:asciiTheme="minorEastAsia" w:hAnsiTheme="minorEastAsia" w:hint="eastAsia"/>
          <w:sz w:val="20"/>
          <w:szCs w:val="22"/>
        </w:rPr>
        <w:t>)</w:t>
      </w:r>
      <w:r w:rsidRPr="00644EF0">
        <w:rPr>
          <w:rFonts w:asciiTheme="minorEastAsia" w:hAnsiTheme="minorEastAsia"/>
          <w:sz w:val="20"/>
          <w:szCs w:val="22"/>
        </w:rPr>
        <w:t xml:space="preserve"> 관계를 맺는다. 이러한 관계적 근접성은 대중 매체를 통한 일방향적 정보 전달을 수평적이고 </w:t>
      </w:r>
      <w:proofErr w:type="spellStart"/>
      <w:r w:rsidRPr="00644EF0">
        <w:rPr>
          <w:rFonts w:asciiTheme="minorEastAsia" w:hAnsiTheme="minorEastAsia"/>
          <w:sz w:val="20"/>
          <w:szCs w:val="22"/>
        </w:rPr>
        <w:t>대인관계적인</w:t>
      </w:r>
      <w:proofErr w:type="spellEnd"/>
      <w:r w:rsidRPr="00644EF0">
        <w:rPr>
          <w:rFonts w:asciiTheme="minorEastAsia" w:hAnsiTheme="minorEastAsia"/>
          <w:sz w:val="20"/>
          <w:szCs w:val="22"/>
        </w:rPr>
        <w:t xml:space="preserve"> 설득으로 변환시키는 핵심 기제가 된다.</w:t>
      </w:r>
    </w:p>
    <w:p w14:paraId="26C01EB2" w14:textId="4A2FE256" w:rsidR="00644EF0" w:rsidRPr="00644EF0" w:rsidRDefault="00644EF0" w:rsidP="00644EF0">
      <w:pPr>
        <w:rPr>
          <w:rFonts w:asciiTheme="minorEastAsia" w:hAnsiTheme="minorEastAsia"/>
          <w:sz w:val="20"/>
          <w:szCs w:val="22"/>
        </w:rPr>
      </w:pPr>
      <w:r w:rsidRPr="00644EF0">
        <w:rPr>
          <w:rFonts w:asciiTheme="minorEastAsia" w:hAnsiTheme="minorEastAsia"/>
          <w:sz w:val="20"/>
          <w:szCs w:val="22"/>
        </w:rPr>
        <w:t xml:space="preserve">이러한 </w:t>
      </w:r>
      <w:proofErr w:type="spellStart"/>
      <w:r w:rsidRPr="00644EF0">
        <w:rPr>
          <w:rFonts w:asciiTheme="minorEastAsia" w:hAnsiTheme="minorEastAsia"/>
          <w:sz w:val="20"/>
          <w:szCs w:val="22"/>
        </w:rPr>
        <w:t>ProMOL</w:t>
      </w:r>
      <w:proofErr w:type="spellEnd"/>
      <w:r w:rsidRPr="00644EF0">
        <w:rPr>
          <w:rFonts w:asciiTheme="minorEastAsia" w:hAnsiTheme="minorEastAsia"/>
          <w:sz w:val="20"/>
          <w:szCs w:val="22"/>
        </w:rPr>
        <w:t>의 이론적 특성은 실제 정치 캠페인에서 막강한 동원력으로 치환된다. Goodwin et al.</w:t>
      </w:r>
      <w:r>
        <w:rPr>
          <w:rFonts w:asciiTheme="minorEastAsia" w:hAnsiTheme="minorEastAsia" w:hint="eastAsia"/>
          <w:sz w:val="20"/>
          <w:szCs w:val="22"/>
        </w:rPr>
        <w:t xml:space="preserve"> </w:t>
      </w:r>
      <w:r w:rsidRPr="00644EF0">
        <w:rPr>
          <w:rFonts w:asciiTheme="minorEastAsia" w:hAnsiTheme="minorEastAsia"/>
          <w:sz w:val="20"/>
          <w:szCs w:val="22"/>
        </w:rPr>
        <w:t>(</w:t>
      </w:r>
      <w:proofErr w:type="gramStart"/>
      <w:r w:rsidRPr="00644EF0">
        <w:rPr>
          <w:rFonts w:asciiTheme="minorEastAsia" w:hAnsiTheme="minorEastAsia"/>
          <w:sz w:val="20"/>
          <w:szCs w:val="22"/>
        </w:rPr>
        <w:t>2023)에</w:t>
      </w:r>
      <w:proofErr w:type="gramEnd"/>
      <w:r w:rsidRPr="00644EF0">
        <w:rPr>
          <w:rFonts w:asciiTheme="minorEastAsia" w:hAnsiTheme="minorEastAsia"/>
          <w:sz w:val="20"/>
          <w:szCs w:val="22"/>
        </w:rPr>
        <w:t xml:space="preserve"> 따르면, 정치 조직들은 인지도 높은 메가 </w:t>
      </w:r>
      <w:proofErr w:type="spellStart"/>
      <w:r w:rsidRPr="00644EF0">
        <w:rPr>
          <w:rFonts w:asciiTheme="minorEastAsia" w:hAnsiTheme="minorEastAsia"/>
          <w:sz w:val="20"/>
          <w:szCs w:val="22"/>
        </w:rPr>
        <w:t>인플루언서</w:t>
      </w:r>
      <w:proofErr w:type="spellEnd"/>
      <w:r w:rsidRPr="00644EF0">
        <w:rPr>
          <w:rFonts w:asciiTheme="minorEastAsia" w:hAnsiTheme="minorEastAsia"/>
          <w:sz w:val="20"/>
          <w:szCs w:val="22"/>
        </w:rPr>
        <w:t xml:space="preserve"> 한 명보다 청중과의 친밀도와 신뢰도가 높은 중소규모의 관계형 </w:t>
      </w:r>
      <w:proofErr w:type="spellStart"/>
      <w:r w:rsidRPr="00644EF0">
        <w:rPr>
          <w:rFonts w:asciiTheme="minorEastAsia" w:hAnsiTheme="minorEastAsia"/>
          <w:sz w:val="20"/>
          <w:szCs w:val="22"/>
        </w:rPr>
        <w:t>인플루언서</w:t>
      </w:r>
      <w:proofErr w:type="spellEnd"/>
      <w:r w:rsidRPr="00644EF0">
        <w:rPr>
          <w:rFonts w:asciiTheme="minorEastAsia" w:hAnsiTheme="minorEastAsia"/>
          <w:sz w:val="20"/>
          <w:szCs w:val="22"/>
        </w:rPr>
        <w:t xml:space="preserve"> 다수를 동원하는 하향식 타겟팅 전략을 선호한다. </w:t>
      </w:r>
      <w:proofErr w:type="spellStart"/>
      <w:r w:rsidRPr="00644EF0">
        <w:rPr>
          <w:rFonts w:asciiTheme="minorEastAsia" w:hAnsiTheme="minorEastAsia"/>
          <w:sz w:val="20"/>
          <w:szCs w:val="22"/>
        </w:rPr>
        <w:t>인플루언서들은</w:t>
      </w:r>
      <w:proofErr w:type="spellEnd"/>
      <w:r w:rsidRPr="00644EF0">
        <w:rPr>
          <w:rFonts w:asciiTheme="minorEastAsia" w:hAnsiTheme="minorEastAsia"/>
          <w:sz w:val="20"/>
          <w:szCs w:val="22"/>
        </w:rPr>
        <w:t xml:space="preserve"> 단순한 정치인 지지보다는 거시적인 가치 및 이슈 기반 캠페인에서 자신의 신념과 청중의 기대에 부응하기 위해 자발적으로 참여하며, 서로의 노출도를 높이기 위해 참여 </w:t>
      </w:r>
      <w:r w:rsidR="006C2D18">
        <w:rPr>
          <w:rFonts w:asciiTheme="minorEastAsia" w:hAnsiTheme="minorEastAsia" w:hint="eastAsia"/>
          <w:sz w:val="20"/>
          <w:szCs w:val="22"/>
        </w:rPr>
        <w:t>포드</w:t>
      </w:r>
      <w:r w:rsidRPr="00644EF0">
        <w:rPr>
          <w:rFonts w:asciiTheme="minorEastAsia" w:hAnsiTheme="minorEastAsia"/>
          <w:sz w:val="20"/>
          <w:szCs w:val="22"/>
        </w:rPr>
        <w:t>(engagement pods)</w:t>
      </w:r>
      <w:r>
        <w:rPr>
          <w:rFonts w:asciiTheme="minorEastAsia" w:hAnsiTheme="minorEastAsia" w:hint="eastAsia"/>
          <w:sz w:val="20"/>
          <w:szCs w:val="22"/>
        </w:rPr>
        <w:t>을</w:t>
      </w:r>
      <w:r w:rsidRPr="00644EF0">
        <w:rPr>
          <w:rFonts w:asciiTheme="minorEastAsia" w:hAnsiTheme="minorEastAsia"/>
          <w:sz w:val="20"/>
          <w:szCs w:val="22"/>
        </w:rPr>
        <w:t xml:space="preserve"> 구성하는 등 수평적 상호 조정을 거친다. 그러나 규제 공백 속에서 스폰서십을 명확히 밝히지 않은 채 캠페인의 타겟 메시지를 유포하거나 상호작용을 조작할 경우, 이는 진정한 풀뿌리 민주주의(grassroots)가 아닌 대중을 기만하는 인위적 여론 조작(astroturfing)으로 전락할 위험을 내포한다.</w:t>
      </w:r>
    </w:p>
    <w:p w14:paraId="4A10CD1D" w14:textId="5D34E00C" w:rsidR="00257D00" w:rsidRDefault="00644EF0" w:rsidP="00E100C0">
      <w:pPr>
        <w:rPr>
          <w:rFonts w:asciiTheme="minorEastAsia" w:hAnsiTheme="minorEastAsia" w:hint="eastAsia"/>
          <w:sz w:val="20"/>
          <w:szCs w:val="22"/>
        </w:rPr>
      </w:pPr>
      <w:r w:rsidRPr="00644EF0">
        <w:rPr>
          <w:rFonts w:asciiTheme="minorEastAsia" w:hAnsiTheme="minorEastAsia"/>
          <w:sz w:val="20"/>
          <w:szCs w:val="22"/>
        </w:rPr>
        <w:t xml:space="preserve">결과적으로 </w:t>
      </w:r>
      <w:proofErr w:type="spellStart"/>
      <w:r w:rsidRPr="00644EF0">
        <w:rPr>
          <w:rFonts w:asciiTheme="minorEastAsia" w:hAnsiTheme="minorEastAsia"/>
          <w:sz w:val="20"/>
          <w:szCs w:val="22"/>
        </w:rPr>
        <w:t>인플루언서가</w:t>
      </w:r>
      <w:proofErr w:type="spellEnd"/>
      <w:r w:rsidRPr="00644EF0">
        <w:rPr>
          <w:rFonts w:asciiTheme="minorEastAsia" w:hAnsiTheme="minorEastAsia"/>
          <w:sz w:val="20"/>
          <w:szCs w:val="22"/>
        </w:rPr>
        <w:t xml:space="preserve"> 지닌 '관계적 설득력'은 기후변화와 같은 거대한 시스템적 위기를 해결하는 정치적 동원 과정에서 실증적인 힘을 발휘한다. Merz &amp; von Sikorski</w:t>
      </w:r>
      <w:r>
        <w:rPr>
          <w:rFonts w:asciiTheme="minorEastAsia" w:hAnsiTheme="minorEastAsia" w:hint="eastAsia"/>
          <w:sz w:val="20"/>
          <w:szCs w:val="22"/>
        </w:rPr>
        <w:t xml:space="preserve"> </w:t>
      </w:r>
      <w:r w:rsidRPr="00644EF0">
        <w:rPr>
          <w:rFonts w:asciiTheme="minorEastAsia" w:hAnsiTheme="minorEastAsia"/>
          <w:sz w:val="20"/>
          <w:szCs w:val="22"/>
        </w:rPr>
        <w:t xml:space="preserve">(2025)는 라이프스타일 </w:t>
      </w:r>
      <w:proofErr w:type="spellStart"/>
      <w:r w:rsidRPr="00644EF0">
        <w:rPr>
          <w:rFonts w:asciiTheme="minorEastAsia" w:hAnsiTheme="minorEastAsia"/>
          <w:sz w:val="20"/>
          <w:szCs w:val="22"/>
        </w:rPr>
        <w:t>인플루언서가</w:t>
      </w:r>
      <w:proofErr w:type="spellEnd"/>
      <w:r w:rsidRPr="00644EF0">
        <w:rPr>
          <w:rFonts w:asciiTheme="minorEastAsia" w:hAnsiTheme="minorEastAsia"/>
          <w:sz w:val="20"/>
          <w:szCs w:val="22"/>
        </w:rPr>
        <w:t xml:space="preserve"> "우리의 공동 행동이 변화를 만들 수 있다"는 집단적 반응 효능감 정보를 제시할 때, 수용자의 효능감 신념과 집단 행동 의도가 실제로 증가함을 입증했다. 여기서 가장 주목할 점은, 이러한 정치적 설득 효과가 수용자와 </w:t>
      </w:r>
      <w:proofErr w:type="spellStart"/>
      <w:r w:rsidRPr="00644EF0">
        <w:rPr>
          <w:rFonts w:asciiTheme="minorEastAsia" w:hAnsiTheme="minorEastAsia"/>
          <w:sz w:val="20"/>
          <w:szCs w:val="22"/>
        </w:rPr>
        <w:t>인플루언서</w:t>
      </w:r>
      <w:proofErr w:type="spellEnd"/>
      <w:r w:rsidRPr="00644EF0">
        <w:rPr>
          <w:rFonts w:asciiTheme="minorEastAsia" w:hAnsiTheme="minorEastAsia"/>
          <w:sz w:val="20"/>
          <w:szCs w:val="22"/>
        </w:rPr>
        <w:t xml:space="preserve"> 간의 의사사회적 관계(PSR, Parasocial Relationship)가 강할 때만 조건부로 발현된다는 것이다. 즉, Harff et al.</w:t>
      </w:r>
      <w:r>
        <w:rPr>
          <w:rFonts w:asciiTheme="minorEastAsia" w:hAnsiTheme="minorEastAsia" w:hint="eastAsia"/>
          <w:sz w:val="20"/>
          <w:szCs w:val="22"/>
        </w:rPr>
        <w:t xml:space="preserve"> </w:t>
      </w:r>
      <w:r w:rsidRPr="00644EF0">
        <w:rPr>
          <w:rFonts w:asciiTheme="minorEastAsia" w:hAnsiTheme="minorEastAsia"/>
          <w:sz w:val="20"/>
          <w:szCs w:val="22"/>
        </w:rPr>
        <w:t>(2025)이 제안하고 Goodwin et al.</w:t>
      </w:r>
      <w:r>
        <w:rPr>
          <w:rFonts w:asciiTheme="minorEastAsia" w:hAnsiTheme="minorEastAsia" w:hint="eastAsia"/>
          <w:sz w:val="20"/>
          <w:szCs w:val="22"/>
        </w:rPr>
        <w:t xml:space="preserve"> </w:t>
      </w:r>
      <w:r w:rsidRPr="00644EF0">
        <w:rPr>
          <w:rFonts w:asciiTheme="minorEastAsia" w:hAnsiTheme="minorEastAsia"/>
          <w:sz w:val="20"/>
          <w:szCs w:val="22"/>
        </w:rPr>
        <w:t xml:space="preserve">(2023)이 관찰한 </w:t>
      </w:r>
      <w:proofErr w:type="spellStart"/>
      <w:r w:rsidRPr="00644EF0">
        <w:rPr>
          <w:rFonts w:asciiTheme="minorEastAsia" w:hAnsiTheme="minorEastAsia"/>
          <w:sz w:val="20"/>
          <w:szCs w:val="22"/>
        </w:rPr>
        <w:t>인플루언서의</w:t>
      </w:r>
      <w:proofErr w:type="spellEnd"/>
      <w:r w:rsidRPr="00644EF0">
        <w:rPr>
          <w:rFonts w:asciiTheme="minorEastAsia" w:hAnsiTheme="minorEastAsia"/>
          <w:sz w:val="20"/>
          <w:szCs w:val="22"/>
        </w:rPr>
        <w:t xml:space="preserve"> 핵심 무기인 '관계적 근접성'과 '친밀함'이, 실제 대중을 정치적으로 동원하기 위한 필수적인 경계 조건으로 작동함을 증명한 것이다</w:t>
      </w:r>
    </w:p>
    <w:p w14:paraId="5393FA18" w14:textId="7F908DD6" w:rsidR="006C5B26" w:rsidRPr="00591657" w:rsidRDefault="006C5B26" w:rsidP="0088612C">
      <w:pPr>
        <w:rPr>
          <w:rFonts w:asciiTheme="minorEastAsia" w:hAnsiTheme="minorEastAsia"/>
          <w:b/>
          <w:bCs/>
          <w:sz w:val="20"/>
          <w:szCs w:val="22"/>
        </w:rPr>
      </w:pPr>
      <w:r w:rsidRPr="00591657">
        <w:rPr>
          <w:rFonts w:asciiTheme="minorEastAsia" w:hAnsiTheme="minorEastAsia" w:hint="eastAsia"/>
          <w:b/>
          <w:bCs/>
          <w:sz w:val="20"/>
          <w:szCs w:val="22"/>
        </w:rPr>
        <w:t>Learning Points</w:t>
      </w:r>
      <w:r w:rsidR="00670EA3" w:rsidRPr="00591657">
        <w:rPr>
          <w:rFonts w:asciiTheme="minorEastAsia" w:hAnsiTheme="minorEastAsia" w:hint="eastAsia"/>
          <w:b/>
          <w:bCs/>
          <w:sz w:val="20"/>
          <w:szCs w:val="22"/>
        </w:rPr>
        <w:t xml:space="preserve"> &amp; Questions</w:t>
      </w:r>
    </w:p>
    <w:p w14:paraId="11327064" w14:textId="6DDD731D" w:rsidR="00F92F2A" w:rsidRDefault="00F92F2A" w:rsidP="00125A2E">
      <w:pPr>
        <w:rPr>
          <w:rFonts w:asciiTheme="minorEastAsia" w:hAnsiTheme="minorEastAsia"/>
          <w:sz w:val="20"/>
          <w:szCs w:val="22"/>
        </w:rPr>
      </w:pPr>
      <w:r w:rsidRPr="00F92F2A">
        <w:rPr>
          <w:rFonts w:asciiTheme="minorEastAsia" w:hAnsiTheme="minorEastAsia"/>
          <w:sz w:val="20"/>
          <w:szCs w:val="22"/>
        </w:rPr>
        <w:t xml:space="preserve">이번 주 문헌들은 </w:t>
      </w:r>
      <w:proofErr w:type="spellStart"/>
      <w:r w:rsidRPr="00F92F2A">
        <w:rPr>
          <w:rFonts w:asciiTheme="minorEastAsia" w:hAnsiTheme="minorEastAsia"/>
          <w:sz w:val="20"/>
          <w:szCs w:val="22"/>
        </w:rPr>
        <w:t>인플루언서의</w:t>
      </w:r>
      <w:proofErr w:type="spellEnd"/>
      <w:r w:rsidRPr="00F92F2A">
        <w:rPr>
          <w:rFonts w:asciiTheme="minorEastAsia" w:hAnsiTheme="minorEastAsia"/>
          <w:sz w:val="20"/>
          <w:szCs w:val="22"/>
        </w:rPr>
        <w:t xml:space="preserve"> 정치적 효과를 입체적으로 조명했</w:t>
      </w:r>
      <w:r>
        <w:rPr>
          <w:rFonts w:asciiTheme="minorEastAsia" w:hAnsiTheme="minorEastAsia" w:hint="eastAsia"/>
          <w:sz w:val="20"/>
          <w:szCs w:val="22"/>
        </w:rPr>
        <w:t xml:space="preserve">고 매우 흥미로웠다. </w:t>
      </w:r>
      <w:r w:rsidR="006C2D18">
        <w:rPr>
          <w:rFonts w:asciiTheme="minorEastAsia" w:hAnsiTheme="minorEastAsia" w:hint="eastAsia"/>
          <w:sz w:val="20"/>
          <w:szCs w:val="22"/>
        </w:rPr>
        <w:t xml:space="preserve">이에 대해 나만의 시각으로 </w:t>
      </w:r>
      <w:r>
        <w:rPr>
          <w:rFonts w:asciiTheme="minorEastAsia" w:hAnsiTheme="minorEastAsia" w:hint="eastAsia"/>
          <w:sz w:val="20"/>
          <w:szCs w:val="22"/>
        </w:rPr>
        <w:t>조금 더 깊게 한번 사유</w:t>
      </w:r>
      <w:r w:rsidR="006C2D18">
        <w:rPr>
          <w:rFonts w:asciiTheme="minorEastAsia" w:hAnsiTheme="minorEastAsia" w:hint="eastAsia"/>
          <w:sz w:val="20"/>
          <w:szCs w:val="22"/>
        </w:rPr>
        <w:t>하고 여러 가설을 도출해보았다.</w:t>
      </w:r>
    </w:p>
    <w:p w14:paraId="0D1FBFE9" w14:textId="68E12CDE" w:rsidR="006C2D18" w:rsidRPr="006C2D18" w:rsidRDefault="00F92F2A" w:rsidP="006C2D18">
      <w:pPr>
        <w:rPr>
          <w:rFonts w:asciiTheme="minorEastAsia" w:hAnsiTheme="minorEastAsia"/>
          <w:sz w:val="20"/>
          <w:szCs w:val="22"/>
        </w:rPr>
      </w:pPr>
      <w:r w:rsidRPr="006C2D18">
        <w:rPr>
          <w:rFonts w:asciiTheme="minorEastAsia" w:hAnsiTheme="minorEastAsia"/>
          <w:sz w:val="20"/>
          <w:szCs w:val="22"/>
        </w:rPr>
        <w:t>첫째,</w:t>
      </w:r>
      <w:r w:rsidR="006C2D18" w:rsidRPr="006C2D18">
        <w:rPr>
          <w:rFonts w:asciiTheme="minorEastAsia" w:hAnsiTheme="minorEastAsia" w:hint="eastAsia"/>
          <w:sz w:val="20"/>
          <w:szCs w:val="22"/>
        </w:rPr>
        <w:t xml:space="preserve"> </w:t>
      </w:r>
      <w:r w:rsidR="006C2D18" w:rsidRPr="006C2D18">
        <w:rPr>
          <w:rFonts w:asciiTheme="minorEastAsia" w:hAnsiTheme="minorEastAsia"/>
          <w:sz w:val="20"/>
          <w:szCs w:val="22"/>
        </w:rPr>
        <w:t xml:space="preserve">디지털 공론장에서 </w:t>
      </w:r>
      <w:proofErr w:type="spellStart"/>
      <w:r w:rsidR="006C2D18" w:rsidRPr="006C2D18">
        <w:rPr>
          <w:rFonts w:asciiTheme="minorEastAsia" w:hAnsiTheme="minorEastAsia"/>
          <w:sz w:val="20"/>
          <w:szCs w:val="22"/>
        </w:rPr>
        <w:t>인플루언서</w:t>
      </w:r>
      <w:proofErr w:type="spellEnd"/>
      <w:r w:rsidR="006C2D18" w:rsidRPr="006C2D18">
        <w:rPr>
          <w:rFonts w:asciiTheme="minorEastAsia" w:hAnsiTheme="minorEastAsia"/>
          <w:sz w:val="20"/>
          <w:szCs w:val="22"/>
        </w:rPr>
        <w:t xml:space="preserve"> 간의 담합은 단순한 알고리즘 조작을 넘어 '참조의 사슬</w:t>
      </w:r>
      <w:r w:rsidR="006C2D18" w:rsidRPr="006C2D18">
        <w:rPr>
          <w:rFonts w:asciiTheme="minorEastAsia" w:hAnsiTheme="minorEastAsia"/>
          <w:sz w:val="20"/>
          <w:szCs w:val="22"/>
        </w:rPr>
        <w:lastRenderedPageBreak/>
        <w:t>(Chain of Reference)'을 통한 신뢰도의 인위적 증폭으로</w:t>
      </w:r>
      <w:r w:rsidR="006C2D18">
        <w:rPr>
          <w:rFonts w:asciiTheme="minorEastAsia" w:hAnsiTheme="minorEastAsia" w:hint="eastAsia"/>
          <w:sz w:val="20"/>
          <w:szCs w:val="22"/>
        </w:rPr>
        <w:t>도 볼 수 있을 것 같</w:t>
      </w:r>
      <w:r w:rsidR="006C2D18" w:rsidRPr="006C2D18">
        <w:rPr>
          <w:rFonts w:asciiTheme="minorEastAsia" w:hAnsiTheme="minorEastAsia"/>
          <w:sz w:val="20"/>
          <w:szCs w:val="22"/>
        </w:rPr>
        <w:t>다. Goodwin et al.</w:t>
      </w:r>
      <w:r w:rsidR="006C2D18">
        <w:rPr>
          <w:rFonts w:asciiTheme="minorEastAsia" w:hAnsiTheme="minorEastAsia" w:hint="eastAsia"/>
          <w:sz w:val="20"/>
          <w:szCs w:val="22"/>
        </w:rPr>
        <w:t xml:space="preserve"> </w:t>
      </w:r>
      <w:r w:rsidR="006C2D18" w:rsidRPr="006C2D18">
        <w:rPr>
          <w:rFonts w:asciiTheme="minorEastAsia" w:hAnsiTheme="minorEastAsia"/>
          <w:sz w:val="20"/>
          <w:szCs w:val="22"/>
        </w:rPr>
        <w:t>(</w:t>
      </w:r>
      <w:proofErr w:type="gramStart"/>
      <w:r w:rsidR="006C2D18" w:rsidRPr="006C2D18">
        <w:rPr>
          <w:rFonts w:asciiTheme="minorEastAsia" w:hAnsiTheme="minorEastAsia"/>
          <w:sz w:val="20"/>
          <w:szCs w:val="22"/>
        </w:rPr>
        <w:t>2023)은</w:t>
      </w:r>
      <w:proofErr w:type="gramEnd"/>
      <w:r w:rsidR="006C2D18" w:rsidRPr="006C2D18">
        <w:rPr>
          <w:rFonts w:asciiTheme="minorEastAsia" w:hAnsiTheme="minorEastAsia"/>
          <w:sz w:val="20"/>
          <w:szCs w:val="22"/>
        </w:rPr>
        <w:t xml:space="preserve"> </w:t>
      </w:r>
      <w:proofErr w:type="spellStart"/>
      <w:r w:rsidR="006C2D18" w:rsidRPr="006C2D18">
        <w:rPr>
          <w:rFonts w:asciiTheme="minorEastAsia" w:hAnsiTheme="minorEastAsia"/>
          <w:sz w:val="20"/>
          <w:szCs w:val="22"/>
        </w:rPr>
        <w:t>틱톡의</w:t>
      </w:r>
      <w:proofErr w:type="spellEnd"/>
      <w:r w:rsidR="006C2D18" w:rsidRPr="006C2D18">
        <w:rPr>
          <w:rFonts w:asciiTheme="minorEastAsia" w:hAnsiTheme="minorEastAsia"/>
          <w:sz w:val="20"/>
          <w:szCs w:val="22"/>
        </w:rPr>
        <w:t xml:space="preserve"> </w:t>
      </w:r>
      <w:proofErr w:type="spellStart"/>
      <w:r w:rsidR="006C2D18" w:rsidRPr="006C2D18">
        <w:rPr>
          <w:rFonts w:asciiTheme="minorEastAsia" w:hAnsiTheme="minorEastAsia"/>
          <w:sz w:val="20"/>
          <w:szCs w:val="22"/>
        </w:rPr>
        <w:t>하이프</w:t>
      </w:r>
      <w:proofErr w:type="spellEnd"/>
      <w:r w:rsidR="006C2D18" w:rsidRPr="006C2D18">
        <w:rPr>
          <w:rFonts w:asciiTheme="minorEastAsia" w:hAnsiTheme="minorEastAsia"/>
          <w:sz w:val="20"/>
          <w:szCs w:val="22"/>
        </w:rPr>
        <w:t xml:space="preserve"> 하우스나 참여 포드에서 </w:t>
      </w:r>
      <w:proofErr w:type="spellStart"/>
      <w:r w:rsidR="006C2D18" w:rsidRPr="006C2D18">
        <w:rPr>
          <w:rFonts w:asciiTheme="minorEastAsia" w:hAnsiTheme="minorEastAsia"/>
          <w:sz w:val="20"/>
          <w:szCs w:val="22"/>
        </w:rPr>
        <w:t>인플루언서들이</w:t>
      </w:r>
      <w:proofErr w:type="spellEnd"/>
      <w:r w:rsidR="006C2D18" w:rsidRPr="006C2D18">
        <w:rPr>
          <w:rFonts w:asciiTheme="minorEastAsia" w:hAnsiTheme="minorEastAsia"/>
          <w:sz w:val="20"/>
          <w:szCs w:val="22"/>
        </w:rPr>
        <w:t xml:space="preserve"> 위계적 구조를 갖추고 조직적으로 '좋아요'와 공유를 교환한다고 지적한다. 수용자들은 정보의 홍수 속에서 메시지의 신뢰성을 평가하기 위해 '전달자의 평판'이라는 휴리스틱에 의존한다. 이때 </w:t>
      </w:r>
      <w:proofErr w:type="spellStart"/>
      <w:r w:rsidR="006C2D18" w:rsidRPr="006C2D18">
        <w:rPr>
          <w:rFonts w:asciiTheme="minorEastAsia" w:hAnsiTheme="minorEastAsia"/>
          <w:sz w:val="20"/>
          <w:szCs w:val="22"/>
        </w:rPr>
        <w:t>인플루언서</w:t>
      </w:r>
      <w:proofErr w:type="spellEnd"/>
      <w:r w:rsidR="006C2D18" w:rsidRPr="006C2D18">
        <w:rPr>
          <w:rFonts w:asciiTheme="minorEastAsia" w:hAnsiTheme="minorEastAsia"/>
          <w:sz w:val="20"/>
          <w:szCs w:val="22"/>
        </w:rPr>
        <w:t xml:space="preserve"> 네트워크가 서로의 콘텐츠에 동조하고 공유하는 행위는 알고리즘 노출도를 높일 뿐만 아니라, 서로를 인용하고 보증하는 '참조의 사슬'로 작동한다</w:t>
      </w:r>
      <w:r w:rsidR="006C2D18">
        <w:rPr>
          <w:rFonts w:asciiTheme="minorEastAsia" w:hAnsiTheme="minorEastAsia" w:hint="eastAsia"/>
          <w:sz w:val="20"/>
          <w:szCs w:val="22"/>
        </w:rPr>
        <w:t>고도 볼 수 있다</w:t>
      </w:r>
      <w:r w:rsidR="006C2D18" w:rsidRPr="006C2D18">
        <w:rPr>
          <w:rFonts w:asciiTheme="minorEastAsia" w:hAnsiTheme="minorEastAsia"/>
          <w:sz w:val="20"/>
          <w:szCs w:val="22"/>
        </w:rPr>
        <w:t xml:space="preserve">. 여러 </w:t>
      </w:r>
      <w:proofErr w:type="spellStart"/>
      <w:r w:rsidR="006C2D18" w:rsidRPr="006C2D18">
        <w:rPr>
          <w:rFonts w:asciiTheme="minorEastAsia" w:hAnsiTheme="minorEastAsia"/>
          <w:sz w:val="20"/>
          <w:szCs w:val="22"/>
        </w:rPr>
        <w:t>인플루언서가</w:t>
      </w:r>
      <w:proofErr w:type="spellEnd"/>
      <w:r w:rsidR="006C2D18" w:rsidRPr="006C2D18">
        <w:rPr>
          <w:rFonts w:asciiTheme="minorEastAsia" w:hAnsiTheme="minorEastAsia"/>
          <w:sz w:val="20"/>
          <w:szCs w:val="22"/>
        </w:rPr>
        <w:t xml:space="preserve"> 동일한 이슈를 릴레이식으로 다루는 것은 수용자에게 반복 노출을 유발하며, Merz &amp; von Sikorski</w:t>
      </w:r>
      <w:r w:rsidR="006C2D18">
        <w:rPr>
          <w:rFonts w:asciiTheme="minorEastAsia" w:hAnsiTheme="minorEastAsia" w:hint="eastAsia"/>
          <w:sz w:val="20"/>
          <w:szCs w:val="22"/>
        </w:rPr>
        <w:t xml:space="preserve"> </w:t>
      </w:r>
      <w:r w:rsidR="006C2D18" w:rsidRPr="006C2D18">
        <w:rPr>
          <w:rFonts w:asciiTheme="minorEastAsia" w:hAnsiTheme="minorEastAsia"/>
          <w:sz w:val="20"/>
          <w:szCs w:val="22"/>
        </w:rPr>
        <w:t xml:space="preserve">(2025)가 언급한 진실 효과(truth effect)와 정보 처리 유창성을 통해 메시지의 신뢰도를 급격히 높인다. 즉, </w:t>
      </w:r>
      <w:proofErr w:type="spellStart"/>
      <w:r w:rsidR="006C2D18" w:rsidRPr="006C2D18">
        <w:rPr>
          <w:rFonts w:asciiTheme="minorEastAsia" w:hAnsiTheme="minorEastAsia"/>
          <w:sz w:val="20"/>
          <w:szCs w:val="22"/>
        </w:rPr>
        <w:t>팔로워</w:t>
      </w:r>
      <w:proofErr w:type="spellEnd"/>
      <w:r w:rsidR="006C2D18" w:rsidRPr="006C2D18">
        <w:rPr>
          <w:rFonts w:asciiTheme="minorEastAsia" w:hAnsiTheme="minorEastAsia"/>
          <w:sz w:val="20"/>
          <w:szCs w:val="22"/>
        </w:rPr>
        <w:t xml:space="preserve"> 수가 권력이 된 계급 구조</w:t>
      </w:r>
      <w:r w:rsidR="006C2D18">
        <w:rPr>
          <w:rFonts w:asciiTheme="minorEastAsia" w:hAnsiTheme="minorEastAsia" w:hint="eastAsia"/>
          <w:sz w:val="20"/>
          <w:szCs w:val="22"/>
        </w:rPr>
        <w:t>로 플랫폼을 바라보고,</w:t>
      </w:r>
      <w:r w:rsidR="006C2D18" w:rsidRPr="006C2D18">
        <w:rPr>
          <w:rFonts w:asciiTheme="minorEastAsia" w:hAnsiTheme="minorEastAsia"/>
          <w:sz w:val="20"/>
          <w:szCs w:val="22"/>
        </w:rPr>
        <w:t xml:space="preserve"> 특정 의제를 조직적으로 수면 위에 끌어올리는 행위는 </w:t>
      </w:r>
      <w:r w:rsidR="006C2D18">
        <w:rPr>
          <w:rFonts w:asciiTheme="minorEastAsia" w:hAnsiTheme="minorEastAsia" w:hint="eastAsia"/>
          <w:sz w:val="20"/>
          <w:szCs w:val="22"/>
        </w:rPr>
        <w:t xml:space="preserve">이러한 관점에서 </w:t>
      </w:r>
      <w:r w:rsidR="006C2D18" w:rsidRPr="006C2D18">
        <w:rPr>
          <w:rFonts w:asciiTheme="minorEastAsia" w:hAnsiTheme="minorEastAsia"/>
          <w:sz w:val="20"/>
          <w:szCs w:val="22"/>
        </w:rPr>
        <w:t>수평적 여론 주도</w:t>
      </w:r>
      <w:r w:rsidR="006C2D18">
        <w:rPr>
          <w:rFonts w:asciiTheme="minorEastAsia" w:hAnsiTheme="minorEastAsia" w:hint="eastAsia"/>
          <w:sz w:val="20"/>
          <w:szCs w:val="22"/>
        </w:rPr>
        <w:t>가 아니라</w:t>
      </w:r>
      <w:r w:rsidR="006C2D18" w:rsidRPr="006C2D18">
        <w:rPr>
          <w:rFonts w:asciiTheme="minorEastAsia" w:hAnsiTheme="minorEastAsia"/>
          <w:sz w:val="20"/>
          <w:szCs w:val="22"/>
        </w:rPr>
        <w:t xml:space="preserve"> 참조 빈도를 무기 삼아 대중</w:t>
      </w:r>
      <w:r w:rsidR="006C2D18">
        <w:rPr>
          <w:rFonts w:asciiTheme="minorEastAsia" w:hAnsiTheme="minorEastAsia" w:hint="eastAsia"/>
          <w:sz w:val="20"/>
          <w:szCs w:val="22"/>
        </w:rPr>
        <w:t>의 정보에 대한 신뢰 여부 판단 과정을</w:t>
      </w:r>
      <w:r w:rsidR="006C2D18" w:rsidRPr="006C2D18">
        <w:rPr>
          <w:rFonts w:asciiTheme="minorEastAsia" w:hAnsiTheme="minorEastAsia"/>
          <w:sz w:val="20"/>
          <w:szCs w:val="22"/>
        </w:rPr>
        <w:t xml:space="preserve"> </w:t>
      </w:r>
      <w:r w:rsidR="006C2D18">
        <w:rPr>
          <w:rFonts w:asciiTheme="minorEastAsia" w:hAnsiTheme="minorEastAsia" w:hint="eastAsia"/>
          <w:sz w:val="20"/>
          <w:szCs w:val="22"/>
        </w:rPr>
        <w:t>조작</w:t>
      </w:r>
      <w:r w:rsidR="006C2D18" w:rsidRPr="006C2D18">
        <w:rPr>
          <w:rFonts w:asciiTheme="minorEastAsia" w:hAnsiTheme="minorEastAsia"/>
          <w:sz w:val="20"/>
          <w:szCs w:val="22"/>
        </w:rPr>
        <w:t>하는</w:t>
      </w:r>
      <w:r w:rsidR="006C2D18">
        <w:rPr>
          <w:rFonts w:asciiTheme="minorEastAsia" w:hAnsiTheme="minorEastAsia" w:hint="eastAsia"/>
          <w:sz w:val="20"/>
          <w:szCs w:val="22"/>
        </w:rPr>
        <w:t xml:space="preserve"> 행위</w:t>
      </w:r>
      <w:r w:rsidR="006C2D18" w:rsidRPr="006C2D18">
        <w:rPr>
          <w:rFonts w:asciiTheme="minorEastAsia" w:hAnsiTheme="minorEastAsia"/>
          <w:sz w:val="20"/>
          <w:szCs w:val="22"/>
        </w:rPr>
        <w:t>(astroturfing)</w:t>
      </w:r>
      <w:r w:rsidR="006C2D18">
        <w:rPr>
          <w:rFonts w:asciiTheme="minorEastAsia" w:hAnsiTheme="minorEastAsia" w:hint="eastAsia"/>
          <w:sz w:val="20"/>
          <w:szCs w:val="22"/>
        </w:rPr>
        <w:t>로 해석할 수 있다.</w:t>
      </w:r>
    </w:p>
    <w:p w14:paraId="1611F3F0" w14:textId="023C4522" w:rsidR="006C2D18" w:rsidRDefault="006C2D18" w:rsidP="006C2D18">
      <w:pPr>
        <w:rPr>
          <w:rFonts w:asciiTheme="minorEastAsia" w:hAnsiTheme="minorEastAsia"/>
          <w:sz w:val="20"/>
          <w:szCs w:val="22"/>
        </w:rPr>
      </w:pPr>
      <w:r w:rsidRPr="006C2D18">
        <w:rPr>
          <w:rFonts w:asciiTheme="minorEastAsia" w:hAnsiTheme="minorEastAsia"/>
          <w:sz w:val="20"/>
          <w:szCs w:val="22"/>
        </w:rPr>
        <w:t xml:space="preserve">둘째, </w:t>
      </w:r>
      <w:r>
        <w:rPr>
          <w:rFonts w:asciiTheme="minorEastAsia" w:hAnsiTheme="minorEastAsia" w:hint="eastAsia"/>
          <w:sz w:val="20"/>
          <w:szCs w:val="22"/>
        </w:rPr>
        <w:t xml:space="preserve">이 관점을 적용해보면, </w:t>
      </w:r>
      <w:proofErr w:type="spellStart"/>
      <w:r w:rsidRPr="006C2D18">
        <w:rPr>
          <w:rFonts w:asciiTheme="minorEastAsia" w:hAnsiTheme="minorEastAsia"/>
          <w:sz w:val="20"/>
          <w:szCs w:val="22"/>
        </w:rPr>
        <w:t>인플루언서를</w:t>
      </w:r>
      <w:proofErr w:type="spellEnd"/>
      <w:r w:rsidRPr="006C2D18">
        <w:rPr>
          <w:rFonts w:asciiTheme="minorEastAsia" w:hAnsiTheme="minorEastAsia"/>
          <w:sz w:val="20"/>
          <w:szCs w:val="22"/>
        </w:rPr>
        <w:t xml:space="preserve"> 통한 정치적 효능감 증폭은 이슈의 특수성, 즉 위기 상황이 촉발하는 '참조 사슬의 형성 속도와 양'</w:t>
      </w:r>
      <w:proofErr w:type="spellStart"/>
      <w:r w:rsidRPr="006C2D18">
        <w:rPr>
          <w:rFonts w:asciiTheme="minorEastAsia" w:hAnsiTheme="minorEastAsia"/>
          <w:sz w:val="20"/>
          <w:szCs w:val="22"/>
        </w:rPr>
        <w:t>에</w:t>
      </w:r>
      <w:proofErr w:type="spellEnd"/>
      <w:r w:rsidRPr="006C2D18">
        <w:rPr>
          <w:rFonts w:asciiTheme="minorEastAsia" w:hAnsiTheme="minorEastAsia"/>
          <w:sz w:val="20"/>
          <w:szCs w:val="22"/>
        </w:rPr>
        <w:t xml:space="preserve"> 절대적으로 의존하는 제한적 효과일 가능성이 크다. Goodwin et al.</w:t>
      </w:r>
      <w:r>
        <w:rPr>
          <w:rFonts w:asciiTheme="minorEastAsia" w:hAnsiTheme="minorEastAsia" w:hint="eastAsia"/>
          <w:sz w:val="20"/>
          <w:szCs w:val="22"/>
        </w:rPr>
        <w:t xml:space="preserve"> </w:t>
      </w:r>
      <w:r w:rsidRPr="006C2D18">
        <w:rPr>
          <w:rFonts w:asciiTheme="minorEastAsia" w:hAnsiTheme="minorEastAsia"/>
          <w:sz w:val="20"/>
          <w:szCs w:val="22"/>
        </w:rPr>
        <w:t>(</w:t>
      </w:r>
      <w:proofErr w:type="gramStart"/>
      <w:r w:rsidRPr="006C2D18">
        <w:rPr>
          <w:rFonts w:asciiTheme="minorEastAsia" w:hAnsiTheme="minorEastAsia"/>
          <w:sz w:val="20"/>
          <w:szCs w:val="22"/>
        </w:rPr>
        <w:t>2023)은</w:t>
      </w:r>
      <w:proofErr w:type="gramEnd"/>
      <w:r w:rsidRPr="006C2D18">
        <w:rPr>
          <w:rFonts w:asciiTheme="minorEastAsia" w:hAnsiTheme="minorEastAsia"/>
          <w:sz w:val="20"/>
          <w:szCs w:val="22"/>
        </w:rPr>
        <w:t xml:space="preserve"> </w:t>
      </w:r>
      <w:proofErr w:type="spellStart"/>
      <w:r w:rsidRPr="006C2D18">
        <w:rPr>
          <w:rFonts w:asciiTheme="minorEastAsia" w:hAnsiTheme="minorEastAsia"/>
          <w:sz w:val="20"/>
          <w:szCs w:val="22"/>
        </w:rPr>
        <w:t>인플루언서가</w:t>
      </w:r>
      <w:proofErr w:type="spellEnd"/>
      <w:r w:rsidRPr="006C2D18">
        <w:rPr>
          <w:rFonts w:asciiTheme="minorEastAsia" w:hAnsiTheme="minorEastAsia"/>
          <w:sz w:val="20"/>
          <w:szCs w:val="22"/>
        </w:rPr>
        <w:t xml:space="preserve"> 침묵을 깨고 정치에 관여하게 된 결정적 계기가 코로나19 팬데믹이나 BLM 시위 같은 거대한 사회적 위기였다고 밝힌다. 후보자 중심보다는 이러한 가치 및 이슈 기반 캠페인에서 </w:t>
      </w:r>
      <w:proofErr w:type="spellStart"/>
      <w:r w:rsidRPr="006C2D18">
        <w:rPr>
          <w:rFonts w:asciiTheme="minorEastAsia" w:hAnsiTheme="minorEastAsia"/>
          <w:sz w:val="20"/>
          <w:szCs w:val="22"/>
        </w:rPr>
        <w:t>인플루언서</w:t>
      </w:r>
      <w:proofErr w:type="spellEnd"/>
      <w:r w:rsidRPr="006C2D18">
        <w:rPr>
          <w:rFonts w:asciiTheme="minorEastAsia" w:hAnsiTheme="minorEastAsia"/>
          <w:sz w:val="20"/>
          <w:szCs w:val="22"/>
        </w:rPr>
        <w:t xml:space="preserve"> 동원력이 더 강력하다. Merz &amp; von Sikorski</w:t>
      </w:r>
      <w:r>
        <w:rPr>
          <w:rFonts w:asciiTheme="minorEastAsia" w:hAnsiTheme="minorEastAsia" w:hint="eastAsia"/>
          <w:sz w:val="20"/>
          <w:szCs w:val="22"/>
        </w:rPr>
        <w:t xml:space="preserve"> </w:t>
      </w:r>
      <w:r w:rsidRPr="006C2D18">
        <w:rPr>
          <w:rFonts w:asciiTheme="minorEastAsia" w:hAnsiTheme="minorEastAsia"/>
          <w:sz w:val="20"/>
          <w:szCs w:val="22"/>
        </w:rPr>
        <w:t xml:space="preserve">(2025)의 연구 맥락 역시 전 지구적 위기인 기후변화다. 위기 상황이나 강한 도덕적 분노가 수반되는 이슈는 </w:t>
      </w:r>
      <w:proofErr w:type="spellStart"/>
      <w:r w:rsidRPr="006C2D18">
        <w:rPr>
          <w:rFonts w:asciiTheme="minorEastAsia" w:hAnsiTheme="minorEastAsia"/>
          <w:sz w:val="20"/>
          <w:szCs w:val="22"/>
        </w:rPr>
        <w:t>인플루언서</w:t>
      </w:r>
      <w:proofErr w:type="spellEnd"/>
      <w:r w:rsidRPr="006C2D18">
        <w:rPr>
          <w:rFonts w:asciiTheme="minorEastAsia" w:hAnsiTheme="minorEastAsia"/>
          <w:sz w:val="20"/>
          <w:szCs w:val="22"/>
        </w:rPr>
        <w:t xml:space="preserve"> 생태계 내에서 폭발적인 속도와 압도적인 양으로 상호 참조되는 특성을 가진다. 수많은 근접 대중 여론 주도자(</w:t>
      </w:r>
      <w:proofErr w:type="spellStart"/>
      <w:r w:rsidRPr="006C2D18">
        <w:rPr>
          <w:rFonts w:asciiTheme="minorEastAsia" w:hAnsiTheme="minorEastAsia"/>
          <w:sz w:val="20"/>
          <w:szCs w:val="22"/>
        </w:rPr>
        <w:t>ProMOL</w:t>
      </w:r>
      <w:proofErr w:type="spellEnd"/>
      <w:r w:rsidRPr="006C2D18">
        <w:rPr>
          <w:rFonts w:asciiTheme="minorEastAsia" w:hAnsiTheme="minorEastAsia"/>
          <w:sz w:val="20"/>
          <w:szCs w:val="22"/>
        </w:rPr>
        <w:t xml:space="preserve">)가 다방향적 커뮤니케이션 흐름 속에서 동시다발적으로 목소리를 내고 서로의 메시지를 증폭시키는 거대한 사슬이 형성되어야만 대중의 집단적 효능감이 유의미하게 상승한다. 반면, 세금 정책이나 지역구 선거 같은 건조한 일상적 정치 이슈는 자발적이고 빠른 참조 사슬을 만들어내기 어려우므로, </w:t>
      </w:r>
      <w:proofErr w:type="spellStart"/>
      <w:r w:rsidRPr="006C2D18">
        <w:rPr>
          <w:rFonts w:asciiTheme="minorEastAsia" w:hAnsiTheme="minorEastAsia"/>
          <w:sz w:val="20"/>
          <w:szCs w:val="22"/>
        </w:rPr>
        <w:t>인플루언서를</w:t>
      </w:r>
      <w:proofErr w:type="spellEnd"/>
      <w:r w:rsidRPr="006C2D18">
        <w:rPr>
          <w:rFonts w:asciiTheme="minorEastAsia" w:hAnsiTheme="minorEastAsia"/>
          <w:sz w:val="20"/>
          <w:szCs w:val="22"/>
        </w:rPr>
        <w:t xml:space="preserve"> 단편적으로 동원하더라도 동원</w:t>
      </w:r>
      <w:r>
        <w:rPr>
          <w:rFonts w:asciiTheme="minorEastAsia" w:hAnsiTheme="minorEastAsia" w:hint="eastAsia"/>
          <w:sz w:val="20"/>
          <w:szCs w:val="22"/>
        </w:rPr>
        <w:t xml:space="preserve"> </w:t>
      </w:r>
      <w:r w:rsidRPr="006C2D18">
        <w:rPr>
          <w:rFonts w:asciiTheme="minorEastAsia" w:hAnsiTheme="minorEastAsia"/>
          <w:sz w:val="20"/>
          <w:szCs w:val="22"/>
        </w:rPr>
        <w:t>효과가 현저히 떨어질 것이</w:t>
      </w:r>
      <w:r>
        <w:rPr>
          <w:rFonts w:asciiTheme="minorEastAsia" w:hAnsiTheme="minorEastAsia" w:hint="eastAsia"/>
          <w:sz w:val="20"/>
          <w:szCs w:val="22"/>
        </w:rPr>
        <w:t>라고 가설을 세</w:t>
      </w:r>
      <w:r w:rsidR="000D7371">
        <w:rPr>
          <w:rFonts w:asciiTheme="minorEastAsia" w:hAnsiTheme="minorEastAsia" w:hint="eastAsia"/>
          <w:sz w:val="20"/>
          <w:szCs w:val="22"/>
        </w:rPr>
        <w:t>우고 실증해볼 수 있을 것 같다.</w:t>
      </w:r>
    </w:p>
    <w:p w14:paraId="6434608A" w14:textId="2F9D779E" w:rsidR="000D7371" w:rsidRPr="000D7371" w:rsidRDefault="000D7371" w:rsidP="000D7371">
      <w:pPr>
        <w:rPr>
          <w:rFonts w:asciiTheme="minorEastAsia" w:hAnsiTheme="minorEastAsia"/>
          <w:sz w:val="20"/>
          <w:szCs w:val="22"/>
        </w:rPr>
      </w:pPr>
      <w:r w:rsidRPr="000D7371">
        <w:rPr>
          <w:rFonts w:asciiTheme="minorEastAsia" w:hAnsiTheme="minorEastAsia"/>
          <w:sz w:val="20"/>
          <w:szCs w:val="22"/>
        </w:rPr>
        <w:t xml:space="preserve">셋째, Harff et al. (2025)이 지적한 'SMI-inspired celebrity'의 한계를 한국적 맥락과 결합하되, 앞서 논의한 '참조의 사슬' 개념을 교차 적용하면 더욱 입체적인 가설 도출이 가능하다. Harff 등은 </w:t>
      </w:r>
      <w:proofErr w:type="spellStart"/>
      <w:r w:rsidRPr="000D7371">
        <w:rPr>
          <w:rFonts w:asciiTheme="minorEastAsia" w:hAnsiTheme="minorEastAsia"/>
          <w:sz w:val="20"/>
          <w:szCs w:val="22"/>
        </w:rPr>
        <w:t>DisMOL</w:t>
      </w:r>
      <w:proofErr w:type="spellEnd"/>
      <w:r w:rsidRPr="000D7371">
        <w:rPr>
          <w:rFonts w:asciiTheme="minorEastAsia" w:hAnsiTheme="minorEastAsia"/>
          <w:sz w:val="20"/>
          <w:szCs w:val="22"/>
        </w:rPr>
        <w:t>이 소셜미디어의 개인화된 소통을 차용하더라도, 명성의 수직적 기원 때문에 대중과 구조적 거리감이 존재한다고 보았다. 이를 김종국, 하하 등 한국 유명 연예인들의 유튜브 진출 사례에 적용하면, 이들이 아무리 초상호작용적 관계를 흉내 내더라도 대중이 느끼는 도달 가능성(attainability)이 낮아, Merz &amp; von Sikorski (2025)가 다룬 '집단 행동 촉구'</w:t>
      </w:r>
      <w:proofErr w:type="spellStart"/>
      <w:r w:rsidRPr="000D7371">
        <w:rPr>
          <w:rFonts w:asciiTheme="minorEastAsia" w:hAnsiTheme="minorEastAsia"/>
          <w:sz w:val="20"/>
          <w:szCs w:val="22"/>
        </w:rPr>
        <w:t>에</w:t>
      </w:r>
      <w:proofErr w:type="spellEnd"/>
      <w:r w:rsidRPr="000D7371">
        <w:rPr>
          <w:rFonts w:asciiTheme="minorEastAsia" w:hAnsiTheme="minorEastAsia"/>
          <w:sz w:val="20"/>
          <w:szCs w:val="22"/>
        </w:rPr>
        <w:t xml:space="preserve"> 있어서는 순수 </w:t>
      </w:r>
      <w:proofErr w:type="spellStart"/>
      <w:r w:rsidRPr="000D7371">
        <w:rPr>
          <w:rFonts w:asciiTheme="minorEastAsia" w:hAnsiTheme="minorEastAsia"/>
          <w:sz w:val="20"/>
          <w:szCs w:val="22"/>
        </w:rPr>
        <w:t>ProMOL</w:t>
      </w:r>
      <w:proofErr w:type="spellEnd"/>
      <w:r w:rsidRPr="000D7371">
        <w:rPr>
          <w:rFonts w:asciiTheme="minorEastAsia" w:hAnsiTheme="minorEastAsia"/>
          <w:sz w:val="20"/>
          <w:szCs w:val="22"/>
        </w:rPr>
        <w:t>보다 동원력이 떨어질 것이라 일차적으로 예상할 수 있다.</w:t>
      </w:r>
    </w:p>
    <w:p w14:paraId="48687E60" w14:textId="31A5868D" w:rsidR="000D7371" w:rsidRPr="000D7371" w:rsidRDefault="000D7371" w:rsidP="000D7371">
      <w:pPr>
        <w:rPr>
          <w:rFonts w:asciiTheme="minorEastAsia" w:hAnsiTheme="minorEastAsia" w:hint="eastAsia"/>
          <w:sz w:val="20"/>
          <w:szCs w:val="22"/>
        </w:rPr>
      </w:pPr>
      <w:r w:rsidRPr="000D7371">
        <w:rPr>
          <w:rFonts w:asciiTheme="minorEastAsia" w:hAnsiTheme="minorEastAsia"/>
          <w:sz w:val="20"/>
          <w:szCs w:val="22"/>
        </w:rPr>
        <w:t xml:space="preserve">하지만 이를 '참조의 사슬' 관점에서 비판적으로 뒤집어 볼 수 있다. </w:t>
      </w:r>
      <w:proofErr w:type="spellStart"/>
      <w:r w:rsidRPr="000D7371">
        <w:rPr>
          <w:rFonts w:asciiTheme="minorEastAsia" w:hAnsiTheme="minorEastAsia"/>
          <w:sz w:val="20"/>
          <w:szCs w:val="22"/>
        </w:rPr>
        <w:t>DisMOL</w:t>
      </w:r>
      <w:proofErr w:type="spellEnd"/>
      <w:r w:rsidRPr="000D7371">
        <w:rPr>
          <w:rFonts w:asciiTheme="minorEastAsia" w:hAnsiTheme="minorEastAsia"/>
          <w:sz w:val="20"/>
          <w:szCs w:val="22"/>
        </w:rPr>
        <w:t xml:space="preserve">의 메시지는 그 태생적 </w:t>
      </w:r>
      <w:proofErr w:type="spellStart"/>
      <w:r w:rsidRPr="000D7371">
        <w:rPr>
          <w:rFonts w:asciiTheme="minorEastAsia" w:hAnsiTheme="minorEastAsia"/>
          <w:sz w:val="20"/>
          <w:szCs w:val="22"/>
        </w:rPr>
        <w:t>수직성</w:t>
      </w:r>
      <w:proofErr w:type="spellEnd"/>
      <w:r w:rsidRPr="000D7371">
        <w:rPr>
          <w:rFonts w:asciiTheme="minorEastAsia" w:hAnsiTheme="minorEastAsia"/>
          <w:sz w:val="20"/>
          <w:szCs w:val="22"/>
        </w:rPr>
        <w:t>(</w:t>
      </w:r>
      <w:r>
        <w:rPr>
          <w:rFonts w:asciiTheme="minorEastAsia" w:hAnsiTheme="minorEastAsia" w:hint="eastAsia"/>
          <w:sz w:val="20"/>
          <w:szCs w:val="22"/>
        </w:rPr>
        <w:t>소속</w:t>
      </w:r>
      <w:r w:rsidRPr="000D7371">
        <w:rPr>
          <w:rFonts w:asciiTheme="minorEastAsia" w:hAnsiTheme="minorEastAsia"/>
          <w:sz w:val="20"/>
          <w:szCs w:val="22"/>
        </w:rPr>
        <w:t>사와 편집팀의 존재</w:t>
      </w:r>
      <w:r>
        <w:rPr>
          <w:rFonts w:asciiTheme="minorEastAsia" w:hAnsiTheme="minorEastAsia" w:hint="eastAsia"/>
          <w:sz w:val="20"/>
          <w:szCs w:val="22"/>
        </w:rPr>
        <w:t>와 검수</w:t>
      </w:r>
      <w:r w:rsidRPr="000D7371">
        <w:rPr>
          <w:rFonts w:asciiTheme="minorEastAsia" w:hAnsiTheme="minorEastAsia"/>
          <w:sz w:val="20"/>
          <w:szCs w:val="22"/>
        </w:rPr>
        <w:t xml:space="preserve">, 높은 사회적 지위로 인한 발언의 무게 등)으로 인해, 발화 그 자체만으로 이미 거대한 '참조의 사슬'이 압축 및 검증된 고밀도의 정보로 수용자에게 인식될 수 있다. 즉, </w:t>
      </w:r>
      <w:proofErr w:type="spellStart"/>
      <w:r w:rsidRPr="000D7371">
        <w:rPr>
          <w:rFonts w:asciiTheme="minorEastAsia" w:hAnsiTheme="minorEastAsia"/>
          <w:sz w:val="20"/>
          <w:szCs w:val="22"/>
        </w:rPr>
        <w:t>ProMOL</w:t>
      </w:r>
      <w:proofErr w:type="spellEnd"/>
      <w:r w:rsidRPr="000D7371">
        <w:rPr>
          <w:rFonts w:asciiTheme="minorEastAsia" w:hAnsiTheme="minorEastAsia"/>
          <w:sz w:val="20"/>
          <w:szCs w:val="22"/>
        </w:rPr>
        <w:t xml:space="preserve">이 수평적 '도달 가능성'을 무기로 틈새 유권자를 동원한다면, 소셜미디어로 진출한 </w:t>
      </w:r>
      <w:proofErr w:type="spellStart"/>
      <w:r w:rsidRPr="000D7371">
        <w:rPr>
          <w:rFonts w:asciiTheme="minorEastAsia" w:hAnsiTheme="minorEastAsia"/>
          <w:sz w:val="20"/>
          <w:szCs w:val="22"/>
        </w:rPr>
        <w:t>DisMOL</w:t>
      </w:r>
      <w:proofErr w:type="spellEnd"/>
      <w:r w:rsidRPr="000D7371">
        <w:rPr>
          <w:rFonts w:asciiTheme="minorEastAsia" w:hAnsiTheme="minorEastAsia"/>
          <w:sz w:val="20"/>
          <w:szCs w:val="22"/>
        </w:rPr>
        <w:t>은 '태생적이고 제도적인 신뢰성'</w:t>
      </w:r>
      <w:proofErr w:type="spellStart"/>
      <w:r w:rsidRPr="000D7371">
        <w:rPr>
          <w:rFonts w:asciiTheme="minorEastAsia" w:hAnsiTheme="minorEastAsia"/>
          <w:sz w:val="20"/>
          <w:szCs w:val="22"/>
        </w:rPr>
        <w:t>에</w:t>
      </w:r>
      <w:proofErr w:type="spellEnd"/>
      <w:r w:rsidRPr="000D7371">
        <w:rPr>
          <w:rFonts w:asciiTheme="minorEastAsia" w:hAnsiTheme="minorEastAsia"/>
          <w:sz w:val="20"/>
          <w:szCs w:val="22"/>
        </w:rPr>
        <w:t xml:space="preserve"> 소셜미디어 특유의 '</w:t>
      </w:r>
      <w:r>
        <w:rPr>
          <w:rFonts w:asciiTheme="minorEastAsia" w:hAnsiTheme="minorEastAsia" w:hint="eastAsia"/>
          <w:sz w:val="20"/>
          <w:szCs w:val="22"/>
        </w:rPr>
        <w:t>demi</w:t>
      </w:r>
      <w:r w:rsidRPr="000D7371">
        <w:rPr>
          <w:rFonts w:asciiTheme="minorEastAsia" w:hAnsiTheme="minorEastAsia"/>
          <w:sz w:val="20"/>
          <w:szCs w:val="22"/>
        </w:rPr>
        <w:t xml:space="preserve">-친밀감'을 결합한 하이브리드 형태의 동원력을 행사할 수 있다. 이는 위기 상황의 정치적 동원에 있어 '나와 비슷한 평범한 사람의 친밀한 설득'과 '잃을 것이 많은 권위자의 안전한 보증' 중 어느 기제가 대중의 집단적 효능감을 더 강하게 </w:t>
      </w:r>
      <w:proofErr w:type="spellStart"/>
      <w:r w:rsidRPr="000D7371">
        <w:rPr>
          <w:rFonts w:asciiTheme="minorEastAsia" w:hAnsiTheme="minorEastAsia"/>
          <w:sz w:val="20"/>
          <w:szCs w:val="22"/>
        </w:rPr>
        <w:t>추동하는지</w:t>
      </w:r>
      <w:r>
        <w:rPr>
          <w:rFonts w:asciiTheme="minorEastAsia" w:hAnsiTheme="minorEastAsia"/>
          <w:sz w:val="20"/>
          <w:szCs w:val="22"/>
        </w:rPr>
        <w:t>와</w:t>
      </w:r>
      <w:proofErr w:type="spellEnd"/>
      <w:r>
        <w:rPr>
          <w:rFonts w:asciiTheme="minorEastAsia" w:hAnsiTheme="minorEastAsia" w:hint="eastAsia"/>
          <w:sz w:val="20"/>
          <w:szCs w:val="22"/>
        </w:rPr>
        <w:t xml:space="preserve"> 연결될 것 같기도 하다.</w:t>
      </w:r>
    </w:p>
    <w:p w14:paraId="5EB148B6" w14:textId="1D588D43" w:rsidR="0035176B" w:rsidRPr="0035176B" w:rsidRDefault="0088612C" w:rsidP="006962CF">
      <w:pPr>
        <w:rPr>
          <w:rFonts w:asciiTheme="minorEastAsia" w:hAnsiTheme="minorEastAsia"/>
          <w:b/>
          <w:bCs/>
          <w:sz w:val="20"/>
          <w:szCs w:val="22"/>
        </w:rPr>
      </w:pPr>
      <w:r w:rsidRPr="00591657">
        <w:rPr>
          <w:rFonts w:asciiTheme="minorEastAsia" w:hAnsiTheme="minorEastAsia"/>
          <w:b/>
          <w:bCs/>
          <w:sz w:val="20"/>
          <w:szCs w:val="22"/>
        </w:rPr>
        <w:lastRenderedPageBreak/>
        <w:t>Q1.</w:t>
      </w:r>
      <w:r w:rsidR="00673ED1">
        <w:rPr>
          <w:rFonts w:asciiTheme="minorEastAsia" w:hAnsiTheme="minorEastAsia" w:hint="eastAsia"/>
          <w:sz w:val="20"/>
          <w:szCs w:val="22"/>
        </w:rPr>
        <w:t xml:space="preserve"> </w:t>
      </w:r>
      <w:proofErr w:type="spellStart"/>
      <w:r w:rsidR="0035176B" w:rsidRPr="0035176B">
        <w:rPr>
          <w:rFonts w:asciiTheme="minorEastAsia" w:hAnsiTheme="minorEastAsia"/>
          <w:sz w:val="20"/>
          <w:szCs w:val="22"/>
        </w:rPr>
        <w:t>하이프</w:t>
      </w:r>
      <w:proofErr w:type="spellEnd"/>
      <w:r w:rsidR="0035176B" w:rsidRPr="0035176B">
        <w:rPr>
          <w:rFonts w:asciiTheme="minorEastAsia" w:hAnsiTheme="minorEastAsia"/>
          <w:sz w:val="20"/>
          <w:szCs w:val="22"/>
        </w:rPr>
        <w:t xml:space="preserve"> 하우스(Hype Houses)와 같은 </w:t>
      </w:r>
      <w:proofErr w:type="spellStart"/>
      <w:r w:rsidR="0035176B" w:rsidRPr="0035176B">
        <w:rPr>
          <w:rFonts w:asciiTheme="minorEastAsia" w:hAnsiTheme="minorEastAsia"/>
          <w:sz w:val="20"/>
          <w:szCs w:val="22"/>
        </w:rPr>
        <w:t>인플루언서</w:t>
      </w:r>
      <w:proofErr w:type="spellEnd"/>
      <w:r w:rsidR="0035176B" w:rsidRPr="0035176B">
        <w:rPr>
          <w:rFonts w:asciiTheme="minorEastAsia" w:hAnsiTheme="minorEastAsia"/>
          <w:sz w:val="20"/>
          <w:szCs w:val="22"/>
        </w:rPr>
        <w:t xml:space="preserve"> 집단 내부의 담합된 '좋아요'와 상호 공유가 '참조의 사슬(Chain of Reference)'로 기능하여 대중에게 반복 노출 효과와 가짜 신뢰성을 부여한다면, 이러한 인위적인 메시지 전파 과정을 디지털 시대의 새로운 '다단계 커뮤니케이션 흐름(multistep flow)'이나 건강한 '여론 주도(opinion leadership)'로 인정할 수 있는가? 나아가 민주주의 공론장에서 풀뿌리 운동과 여론 조작(astroturfing)을 구분하는 잣대를 단순히 '캠페인 측의 금전적 대가 지불 여부'</w:t>
      </w:r>
      <w:proofErr w:type="spellStart"/>
      <w:r w:rsidR="0035176B" w:rsidRPr="0035176B">
        <w:rPr>
          <w:rFonts w:asciiTheme="minorEastAsia" w:hAnsiTheme="minorEastAsia"/>
          <w:sz w:val="20"/>
          <w:szCs w:val="22"/>
        </w:rPr>
        <w:t>에만</w:t>
      </w:r>
      <w:proofErr w:type="spellEnd"/>
      <w:r w:rsidR="0035176B" w:rsidRPr="0035176B">
        <w:rPr>
          <w:rFonts w:asciiTheme="minorEastAsia" w:hAnsiTheme="minorEastAsia"/>
          <w:sz w:val="20"/>
          <w:szCs w:val="22"/>
        </w:rPr>
        <w:t xml:space="preserve"> 둘 것이 아니라, 이처럼 이익 공동체를 형성하여 알고리즘과 참조 빈도를 해킹하는 네트워크의 구조적 형태 자체로 확장해야 하는 것은 아</w:t>
      </w:r>
      <w:r w:rsidR="0035176B">
        <w:rPr>
          <w:rFonts w:asciiTheme="minorEastAsia" w:hAnsiTheme="minorEastAsia" w:hint="eastAsia"/>
          <w:sz w:val="20"/>
          <w:szCs w:val="22"/>
        </w:rPr>
        <w:t xml:space="preserve">닐까? 그렇다면, 이를 </w:t>
      </w:r>
      <w:r w:rsidR="0035176B">
        <w:rPr>
          <w:rFonts w:asciiTheme="minorEastAsia" w:hAnsiTheme="minorEastAsia"/>
          <w:sz w:val="20"/>
          <w:szCs w:val="22"/>
        </w:rPr>
        <w:t>‘</w:t>
      </w:r>
      <w:r w:rsidR="0035176B">
        <w:rPr>
          <w:rFonts w:asciiTheme="minorEastAsia" w:hAnsiTheme="minorEastAsia" w:hint="eastAsia"/>
          <w:sz w:val="20"/>
          <w:szCs w:val="22"/>
        </w:rPr>
        <w:t>알고리즘 감사</w:t>
      </w:r>
      <w:r w:rsidR="0035176B">
        <w:rPr>
          <w:rFonts w:asciiTheme="minorEastAsia" w:hAnsiTheme="minorEastAsia"/>
          <w:sz w:val="20"/>
          <w:szCs w:val="22"/>
        </w:rPr>
        <w:t>’</w:t>
      </w:r>
      <w:r w:rsidR="0035176B">
        <w:rPr>
          <w:rFonts w:asciiTheme="minorEastAsia" w:hAnsiTheme="minorEastAsia" w:hint="eastAsia"/>
          <w:sz w:val="20"/>
          <w:szCs w:val="22"/>
        </w:rPr>
        <w:t xml:space="preserve">의 영역으로 </w:t>
      </w:r>
      <w:proofErr w:type="spellStart"/>
      <w:r w:rsidR="0035176B">
        <w:rPr>
          <w:rFonts w:asciiTheme="minorEastAsia" w:hAnsiTheme="minorEastAsia" w:hint="eastAsia"/>
          <w:sz w:val="20"/>
          <w:szCs w:val="22"/>
        </w:rPr>
        <w:t>풀어내야할까</w:t>
      </w:r>
      <w:proofErr w:type="spellEnd"/>
      <w:r w:rsidR="0035176B">
        <w:rPr>
          <w:rFonts w:asciiTheme="minorEastAsia" w:hAnsiTheme="minorEastAsia" w:hint="eastAsia"/>
          <w:sz w:val="20"/>
          <w:szCs w:val="22"/>
        </w:rPr>
        <w:t xml:space="preserve">, 아니면 </w:t>
      </w:r>
      <w:r w:rsidR="0035176B">
        <w:rPr>
          <w:rFonts w:asciiTheme="minorEastAsia" w:hAnsiTheme="minorEastAsia"/>
          <w:sz w:val="20"/>
          <w:szCs w:val="22"/>
        </w:rPr>
        <w:t>‘</w:t>
      </w:r>
      <w:r w:rsidR="0035176B">
        <w:rPr>
          <w:rFonts w:asciiTheme="minorEastAsia" w:hAnsiTheme="minorEastAsia" w:hint="eastAsia"/>
          <w:sz w:val="20"/>
          <w:szCs w:val="22"/>
        </w:rPr>
        <w:t>사용자에 대한 교육/제재</w:t>
      </w:r>
      <w:r w:rsidR="0035176B">
        <w:rPr>
          <w:rFonts w:asciiTheme="minorEastAsia" w:hAnsiTheme="minorEastAsia"/>
          <w:sz w:val="20"/>
          <w:szCs w:val="22"/>
        </w:rPr>
        <w:t>’</w:t>
      </w:r>
      <w:r w:rsidR="0035176B">
        <w:rPr>
          <w:rFonts w:asciiTheme="minorEastAsia" w:hAnsiTheme="minorEastAsia" w:hint="eastAsia"/>
          <w:sz w:val="20"/>
          <w:szCs w:val="22"/>
        </w:rPr>
        <w:t xml:space="preserve">의 영역으로 </w:t>
      </w:r>
      <w:proofErr w:type="spellStart"/>
      <w:r w:rsidR="0035176B">
        <w:rPr>
          <w:rFonts w:asciiTheme="minorEastAsia" w:hAnsiTheme="minorEastAsia" w:hint="eastAsia"/>
          <w:sz w:val="20"/>
          <w:szCs w:val="22"/>
        </w:rPr>
        <w:t>풀어내야할까</w:t>
      </w:r>
      <w:proofErr w:type="spellEnd"/>
      <w:r w:rsidR="0035176B">
        <w:rPr>
          <w:rFonts w:asciiTheme="minorEastAsia" w:hAnsiTheme="minorEastAsia" w:hint="eastAsia"/>
          <w:sz w:val="20"/>
          <w:szCs w:val="22"/>
        </w:rPr>
        <w:t>?</w:t>
      </w:r>
    </w:p>
    <w:p w14:paraId="7DDB60B5" w14:textId="027ED687" w:rsidR="00646A93" w:rsidRDefault="006962CF" w:rsidP="006962CF">
      <w:pPr>
        <w:rPr>
          <w:rFonts w:asciiTheme="minorEastAsia" w:hAnsiTheme="minorEastAsia"/>
          <w:sz w:val="20"/>
          <w:szCs w:val="22"/>
        </w:rPr>
      </w:pPr>
      <w:r>
        <w:rPr>
          <w:rFonts w:asciiTheme="minorEastAsia" w:hAnsiTheme="minorEastAsia" w:hint="eastAsia"/>
          <w:b/>
          <w:bCs/>
          <w:sz w:val="20"/>
          <w:szCs w:val="22"/>
        </w:rPr>
        <w:t xml:space="preserve">Q2. </w:t>
      </w:r>
      <w:r w:rsidR="0035176B" w:rsidRPr="0035176B">
        <w:rPr>
          <w:rFonts w:asciiTheme="minorEastAsia" w:hAnsiTheme="minorEastAsia"/>
          <w:sz w:val="20"/>
          <w:szCs w:val="22"/>
        </w:rPr>
        <w:t>Harff et al.</w:t>
      </w:r>
      <w:r w:rsidR="0035176B">
        <w:rPr>
          <w:rFonts w:asciiTheme="minorEastAsia" w:hAnsiTheme="minorEastAsia" w:hint="eastAsia"/>
          <w:sz w:val="20"/>
          <w:szCs w:val="22"/>
        </w:rPr>
        <w:t xml:space="preserve"> </w:t>
      </w:r>
      <w:r w:rsidR="0035176B" w:rsidRPr="0035176B">
        <w:rPr>
          <w:rFonts w:asciiTheme="minorEastAsia" w:hAnsiTheme="minorEastAsia"/>
          <w:sz w:val="20"/>
          <w:szCs w:val="22"/>
        </w:rPr>
        <w:t>(</w:t>
      </w:r>
      <w:proofErr w:type="gramStart"/>
      <w:r w:rsidR="0035176B" w:rsidRPr="0035176B">
        <w:rPr>
          <w:rFonts w:asciiTheme="minorEastAsia" w:hAnsiTheme="minorEastAsia"/>
          <w:sz w:val="20"/>
          <w:szCs w:val="22"/>
        </w:rPr>
        <w:t>2025)의</w:t>
      </w:r>
      <w:proofErr w:type="gramEnd"/>
      <w:r w:rsidR="0035176B" w:rsidRPr="0035176B">
        <w:rPr>
          <w:rFonts w:asciiTheme="minorEastAsia" w:hAnsiTheme="minorEastAsia"/>
          <w:sz w:val="20"/>
          <w:szCs w:val="22"/>
        </w:rPr>
        <w:t xml:space="preserve"> 유형론에 따르면 </w:t>
      </w:r>
      <w:proofErr w:type="spellStart"/>
      <w:proofErr w:type="gramStart"/>
      <w:r w:rsidR="0035176B" w:rsidRPr="0035176B">
        <w:rPr>
          <w:rFonts w:asciiTheme="minorEastAsia" w:hAnsiTheme="minorEastAsia"/>
          <w:sz w:val="20"/>
          <w:szCs w:val="22"/>
        </w:rPr>
        <w:t>DisMOL</w:t>
      </w:r>
      <w:proofErr w:type="spellEnd"/>
      <w:r w:rsidR="0035176B" w:rsidRPr="0035176B">
        <w:rPr>
          <w:rFonts w:asciiTheme="minorEastAsia" w:hAnsiTheme="minorEastAsia"/>
          <w:sz w:val="20"/>
          <w:szCs w:val="22"/>
        </w:rPr>
        <w:t>(</w:t>
      </w:r>
      <w:proofErr w:type="gramEnd"/>
      <w:r w:rsidR="0035176B" w:rsidRPr="0035176B">
        <w:rPr>
          <w:rFonts w:asciiTheme="minorEastAsia" w:hAnsiTheme="minorEastAsia"/>
          <w:sz w:val="20"/>
          <w:szCs w:val="22"/>
        </w:rPr>
        <w:t xml:space="preserve">전통적 </w:t>
      </w:r>
      <w:proofErr w:type="gramStart"/>
      <w:r w:rsidR="0035176B" w:rsidRPr="0035176B">
        <w:rPr>
          <w:rFonts w:asciiTheme="minorEastAsia" w:hAnsiTheme="minorEastAsia"/>
          <w:sz w:val="20"/>
          <w:szCs w:val="22"/>
        </w:rPr>
        <w:t>연예인)이</w:t>
      </w:r>
      <w:proofErr w:type="gramEnd"/>
      <w:r w:rsidR="0035176B" w:rsidRPr="0035176B">
        <w:rPr>
          <w:rFonts w:asciiTheme="minorEastAsia" w:hAnsiTheme="minorEastAsia"/>
          <w:sz w:val="20"/>
          <w:szCs w:val="22"/>
        </w:rPr>
        <w:t xml:space="preserve"> </w:t>
      </w:r>
      <w:proofErr w:type="spellStart"/>
      <w:r w:rsidR="0035176B" w:rsidRPr="0035176B">
        <w:rPr>
          <w:rFonts w:asciiTheme="minorEastAsia" w:hAnsiTheme="minorEastAsia"/>
          <w:sz w:val="20"/>
          <w:szCs w:val="22"/>
        </w:rPr>
        <w:t>인플루언서의</w:t>
      </w:r>
      <w:proofErr w:type="spellEnd"/>
      <w:r w:rsidR="0035176B" w:rsidRPr="0035176B">
        <w:rPr>
          <w:rFonts w:asciiTheme="minorEastAsia" w:hAnsiTheme="minorEastAsia"/>
          <w:sz w:val="20"/>
          <w:szCs w:val="22"/>
        </w:rPr>
        <w:t xml:space="preserve"> </w:t>
      </w:r>
      <w:proofErr w:type="spellStart"/>
      <w:r w:rsidR="0035176B" w:rsidRPr="0035176B">
        <w:rPr>
          <w:rFonts w:asciiTheme="minorEastAsia" w:hAnsiTheme="minorEastAsia"/>
          <w:sz w:val="20"/>
          <w:szCs w:val="22"/>
        </w:rPr>
        <w:t>어포던스를</w:t>
      </w:r>
      <w:proofErr w:type="spellEnd"/>
      <w:r w:rsidR="0035176B" w:rsidRPr="0035176B">
        <w:rPr>
          <w:rFonts w:asciiTheme="minorEastAsia" w:hAnsiTheme="minorEastAsia"/>
          <w:sz w:val="20"/>
          <w:szCs w:val="22"/>
        </w:rPr>
        <w:t xml:space="preserve"> 흉내 내는 전략을 취하더라도, 획득한 지위의 기원이 다르기 때문에 대중이 느끼는 도달 가능성과 수평적 친밀감에는 차이가 발생</w:t>
      </w:r>
      <w:r w:rsidR="0035176B">
        <w:rPr>
          <w:rFonts w:asciiTheme="minorEastAsia" w:hAnsiTheme="minorEastAsia" w:hint="eastAsia"/>
          <w:sz w:val="20"/>
          <w:szCs w:val="22"/>
        </w:rPr>
        <w:t>할 수 있</w:t>
      </w:r>
      <w:r w:rsidR="0035176B" w:rsidRPr="0035176B">
        <w:rPr>
          <w:rFonts w:asciiTheme="minorEastAsia" w:hAnsiTheme="minorEastAsia"/>
          <w:sz w:val="20"/>
          <w:szCs w:val="22"/>
        </w:rPr>
        <w:t xml:space="preserve">다. 그렇다면, 기후변화와 같은 중대한 위기 상황에서 동일한 '집단적 반응 효능감' 메시지를 전달할 때, 순수하게 소셜미디어에서 성장한 </w:t>
      </w:r>
      <w:proofErr w:type="spellStart"/>
      <w:r w:rsidR="0035176B" w:rsidRPr="0035176B">
        <w:rPr>
          <w:rFonts w:asciiTheme="minorEastAsia" w:hAnsiTheme="minorEastAsia"/>
          <w:sz w:val="20"/>
          <w:szCs w:val="22"/>
        </w:rPr>
        <w:t>ProMOL</w:t>
      </w:r>
      <w:proofErr w:type="spellEnd"/>
      <w:r w:rsidR="0035176B" w:rsidRPr="0035176B">
        <w:rPr>
          <w:rFonts w:asciiTheme="minorEastAsia" w:hAnsiTheme="minorEastAsia"/>
          <w:sz w:val="20"/>
          <w:szCs w:val="22"/>
        </w:rPr>
        <w:t xml:space="preserve">이 전달하는 것과 </w:t>
      </w:r>
      <w:proofErr w:type="spellStart"/>
      <w:r w:rsidR="0035176B" w:rsidRPr="0035176B">
        <w:rPr>
          <w:rFonts w:asciiTheme="minorEastAsia" w:hAnsiTheme="minorEastAsia"/>
          <w:sz w:val="20"/>
          <w:szCs w:val="22"/>
        </w:rPr>
        <w:t>유튜버로</w:t>
      </w:r>
      <w:proofErr w:type="spellEnd"/>
      <w:r w:rsidR="0035176B" w:rsidRPr="0035176B">
        <w:rPr>
          <w:rFonts w:asciiTheme="minorEastAsia" w:hAnsiTheme="minorEastAsia"/>
          <w:sz w:val="20"/>
          <w:szCs w:val="22"/>
        </w:rPr>
        <w:t xml:space="preserve"> 전향한 매스미디어 연예인(</w:t>
      </w:r>
      <w:proofErr w:type="spellStart"/>
      <w:r w:rsidR="0035176B" w:rsidRPr="0035176B">
        <w:rPr>
          <w:rFonts w:asciiTheme="minorEastAsia" w:hAnsiTheme="minorEastAsia"/>
          <w:sz w:val="20"/>
          <w:szCs w:val="22"/>
        </w:rPr>
        <w:t>DisMOL</w:t>
      </w:r>
      <w:proofErr w:type="spellEnd"/>
      <w:r w:rsidR="0035176B" w:rsidRPr="0035176B">
        <w:rPr>
          <w:rFonts w:asciiTheme="minorEastAsia" w:hAnsiTheme="minorEastAsia"/>
          <w:sz w:val="20"/>
          <w:szCs w:val="22"/>
        </w:rPr>
        <w:t>)이 전달하는 것 중 어느 쪽이 대중의 실제 집단 행동 의도를 더 효과적으로 이끌어낼 것인가? 이</w:t>
      </w:r>
      <w:r w:rsidR="0035176B">
        <w:rPr>
          <w:rFonts w:asciiTheme="minorEastAsia" w:hAnsiTheme="minorEastAsia" w:hint="eastAsia"/>
          <w:sz w:val="20"/>
          <w:szCs w:val="22"/>
        </w:rPr>
        <w:t xml:space="preserve"> 아이디어를 바탕으로</w:t>
      </w:r>
      <w:r w:rsidR="0035176B" w:rsidRPr="0035176B">
        <w:rPr>
          <w:rFonts w:asciiTheme="minorEastAsia" w:hAnsiTheme="minorEastAsia"/>
          <w:sz w:val="20"/>
          <w:szCs w:val="22"/>
        </w:rPr>
        <w:t xml:space="preserve"> 메시지의 내용보다 발화자의 태생적 '</w:t>
      </w:r>
      <w:proofErr w:type="spellStart"/>
      <w:r w:rsidR="0035176B" w:rsidRPr="0035176B">
        <w:rPr>
          <w:rFonts w:asciiTheme="minorEastAsia" w:hAnsiTheme="minorEastAsia"/>
          <w:sz w:val="20"/>
          <w:szCs w:val="22"/>
        </w:rPr>
        <w:t>평범성</w:t>
      </w:r>
      <w:proofErr w:type="spellEnd"/>
      <w:r w:rsidR="0035176B" w:rsidRPr="0035176B">
        <w:rPr>
          <w:rFonts w:asciiTheme="minorEastAsia" w:hAnsiTheme="minorEastAsia"/>
          <w:sz w:val="20"/>
          <w:szCs w:val="22"/>
        </w:rPr>
        <w:t>'이 정치적 설득에 더 중요한 조건인지 묻는 실증적 연구</w:t>
      </w:r>
      <w:r w:rsidR="0035176B">
        <w:rPr>
          <w:rFonts w:asciiTheme="minorEastAsia" w:hAnsiTheme="minorEastAsia" w:hint="eastAsia"/>
          <w:sz w:val="20"/>
          <w:szCs w:val="22"/>
        </w:rPr>
        <w:t xml:space="preserve">로 </w:t>
      </w:r>
      <w:proofErr w:type="spellStart"/>
      <w:r w:rsidR="0035176B">
        <w:rPr>
          <w:rFonts w:asciiTheme="minorEastAsia" w:hAnsiTheme="minorEastAsia" w:hint="eastAsia"/>
          <w:sz w:val="20"/>
          <w:szCs w:val="22"/>
        </w:rPr>
        <w:t>확장시킬</w:t>
      </w:r>
      <w:proofErr w:type="spellEnd"/>
      <w:r w:rsidR="0035176B">
        <w:rPr>
          <w:rFonts w:asciiTheme="minorEastAsia" w:hAnsiTheme="minorEastAsia" w:hint="eastAsia"/>
          <w:sz w:val="20"/>
          <w:szCs w:val="22"/>
        </w:rPr>
        <w:t xml:space="preserve"> 수 있을까</w:t>
      </w:r>
      <w:r w:rsidR="0035176B" w:rsidRPr="0035176B">
        <w:rPr>
          <w:rFonts w:asciiTheme="minorEastAsia" w:hAnsiTheme="minorEastAsia"/>
          <w:sz w:val="20"/>
          <w:szCs w:val="22"/>
        </w:rPr>
        <w:t>?</w:t>
      </w:r>
    </w:p>
    <w:p w14:paraId="36572B11" w14:textId="6B252AD4" w:rsidR="006962CF" w:rsidRDefault="006962CF" w:rsidP="006962CF">
      <w:pPr>
        <w:rPr>
          <w:rFonts w:ascii="Times New Roman" w:hAnsi="Times New Roman" w:cs="Times New Roman"/>
          <w:b/>
          <w:bCs/>
          <w:sz w:val="24"/>
        </w:rPr>
      </w:pPr>
      <w:r>
        <w:rPr>
          <w:rFonts w:ascii="Times New Roman" w:hAnsi="Times New Roman" w:cs="Times New Roman"/>
          <w:b/>
          <w:bCs/>
          <w:sz w:val="24"/>
        </w:rPr>
        <w:br w:type="page"/>
      </w:r>
    </w:p>
    <w:p w14:paraId="04D31DA8" w14:textId="365357AC" w:rsidR="006C5B26" w:rsidRPr="001B477F" w:rsidRDefault="006C5B26" w:rsidP="00125A2E">
      <w:pPr>
        <w:jc w:val="center"/>
        <w:rPr>
          <w:rFonts w:ascii="Times New Roman" w:hAnsi="Times New Roman" w:cs="Times New Roman"/>
          <w:b/>
          <w:bCs/>
          <w:sz w:val="24"/>
        </w:rPr>
      </w:pPr>
      <w:r w:rsidRPr="001B477F">
        <w:rPr>
          <w:rFonts w:ascii="Times New Roman" w:hAnsi="Times New Roman" w:cs="Times New Roman"/>
          <w:b/>
          <w:bCs/>
          <w:sz w:val="24"/>
        </w:rPr>
        <w:lastRenderedPageBreak/>
        <w:t>References</w:t>
      </w:r>
    </w:p>
    <w:p w14:paraId="06C7152A" w14:textId="29D8B79B" w:rsidR="000300B6" w:rsidRDefault="000300B6" w:rsidP="006C5B26">
      <w:pPr>
        <w:rPr>
          <w:rFonts w:ascii="Times New Roman" w:hAnsi="Times New Roman" w:cs="Times New Roman"/>
          <w:sz w:val="24"/>
        </w:rPr>
      </w:pPr>
    </w:p>
    <w:p w14:paraId="1BC87DFB" w14:textId="0822EEC5" w:rsidR="00646A93" w:rsidRPr="00646A93" w:rsidRDefault="00646A93" w:rsidP="00646A93">
      <w:pPr>
        <w:ind w:left="720" w:hangingChars="300" w:hanging="720"/>
        <w:rPr>
          <w:rFonts w:ascii="Times New Roman" w:hAnsi="Times New Roman" w:cs="Times New Roman"/>
          <w:i/>
          <w:iCs/>
          <w:sz w:val="24"/>
        </w:rPr>
      </w:pPr>
      <w:r w:rsidRPr="00646A93">
        <w:rPr>
          <w:rFonts w:ascii="Times New Roman" w:hAnsi="Times New Roman" w:cs="Times New Roman"/>
          <w:sz w:val="24"/>
        </w:rPr>
        <w:t xml:space="preserve">Goodwin, A., Joseff, K., Riedl, M. J., </w:t>
      </w:r>
      <w:proofErr w:type="spellStart"/>
      <w:r w:rsidRPr="00646A93">
        <w:rPr>
          <w:rFonts w:ascii="Times New Roman" w:hAnsi="Times New Roman" w:cs="Times New Roman"/>
          <w:sz w:val="24"/>
        </w:rPr>
        <w:t>Lukito</w:t>
      </w:r>
      <w:proofErr w:type="spellEnd"/>
      <w:r w:rsidRPr="00646A93">
        <w:rPr>
          <w:rFonts w:ascii="Times New Roman" w:hAnsi="Times New Roman" w:cs="Times New Roman"/>
          <w:sz w:val="24"/>
        </w:rPr>
        <w:t xml:space="preserve">, J., &amp; Woolley, S. (2025). Political relational influencers: The mobilization of social media influencers in the political arena. </w:t>
      </w:r>
      <w:r w:rsidRPr="00646A93">
        <w:rPr>
          <w:rFonts w:ascii="Times New Roman" w:hAnsi="Times New Roman" w:cs="Times New Roman"/>
          <w:i/>
          <w:iCs/>
          <w:sz w:val="24"/>
        </w:rPr>
        <w:t>International Journal of Communication, 17.</w:t>
      </w:r>
    </w:p>
    <w:p w14:paraId="1016AAFF" w14:textId="3DF8AD73" w:rsidR="00646A93" w:rsidRPr="00646A93" w:rsidRDefault="00646A93" w:rsidP="00646A93">
      <w:pPr>
        <w:ind w:left="720" w:hangingChars="300" w:hanging="720"/>
        <w:rPr>
          <w:rFonts w:ascii="Times New Roman" w:hAnsi="Times New Roman" w:cs="Times New Roman"/>
          <w:sz w:val="24"/>
        </w:rPr>
      </w:pPr>
      <w:r w:rsidRPr="00646A93">
        <w:rPr>
          <w:rFonts w:ascii="Times New Roman" w:hAnsi="Times New Roman" w:cs="Times New Roman"/>
          <w:sz w:val="24"/>
        </w:rPr>
        <w:t xml:space="preserve">Harff, D., Stehr, P., &amp; Schmuck, D. (2025). Revisiting opinion leadership in the digital realm: Social media influencers as proximal mass opinion leaders. </w:t>
      </w:r>
      <w:r w:rsidRPr="00646A93">
        <w:rPr>
          <w:rFonts w:ascii="Times New Roman" w:hAnsi="Times New Roman" w:cs="Times New Roman"/>
          <w:i/>
          <w:iCs/>
          <w:sz w:val="24"/>
        </w:rPr>
        <w:t>New Media &amp; Society</w:t>
      </w:r>
      <w:r w:rsidRPr="00646A93">
        <w:rPr>
          <w:rFonts w:ascii="Times New Roman" w:hAnsi="Times New Roman" w:cs="Times New Roman"/>
          <w:sz w:val="24"/>
        </w:rPr>
        <w:t>. Advance online publication.</w:t>
      </w:r>
    </w:p>
    <w:p w14:paraId="0048760A" w14:textId="77777777" w:rsidR="00275531" w:rsidRDefault="00646A93" w:rsidP="00275531">
      <w:pPr>
        <w:ind w:left="480" w:hangingChars="200" w:hanging="480"/>
        <w:jc w:val="center"/>
        <w:rPr>
          <w:rFonts w:ascii="Times New Roman" w:hAnsi="Times New Roman" w:cs="Times New Roman"/>
          <w:sz w:val="24"/>
        </w:rPr>
      </w:pPr>
      <w:r w:rsidRPr="00646A93">
        <w:rPr>
          <w:rFonts w:ascii="Times New Roman" w:hAnsi="Times New Roman" w:cs="Times New Roman"/>
          <w:sz w:val="24"/>
        </w:rPr>
        <w:t xml:space="preserve">Merz, P., &amp; von Sikorski, C. (2025). Social media influencers can increase collective political beliefs and actions: Findings from experiments and a quasi-experimental field study. </w:t>
      </w:r>
      <w:r w:rsidRPr="00646A93">
        <w:rPr>
          <w:rFonts w:ascii="Times New Roman" w:hAnsi="Times New Roman" w:cs="Times New Roman"/>
          <w:i/>
          <w:iCs/>
          <w:sz w:val="24"/>
        </w:rPr>
        <w:t>Human Communication Research</w:t>
      </w:r>
      <w:r w:rsidRPr="00646A93">
        <w:rPr>
          <w:rFonts w:ascii="Times New Roman" w:hAnsi="Times New Roman" w:cs="Times New Roman"/>
          <w:sz w:val="24"/>
        </w:rPr>
        <w:t>. Advance online publication.</w:t>
      </w:r>
      <w:r w:rsidR="00275531">
        <w:rPr>
          <w:rFonts w:ascii="Times New Roman" w:hAnsi="Times New Roman" w:cs="Times New Roman" w:hint="eastAsia"/>
          <w:sz w:val="24"/>
        </w:rPr>
        <w:t xml:space="preserve"> </w:t>
      </w:r>
    </w:p>
    <w:p w14:paraId="4A306EFA" w14:textId="77777777" w:rsidR="00275531" w:rsidRDefault="00275531" w:rsidP="00275531">
      <w:pPr>
        <w:ind w:left="480" w:hangingChars="200" w:hanging="480"/>
        <w:jc w:val="center"/>
        <w:rPr>
          <w:rFonts w:ascii="Times New Roman" w:hAnsi="Times New Roman" w:cs="Times New Roman"/>
          <w:sz w:val="24"/>
        </w:rPr>
      </w:pPr>
    </w:p>
    <w:p w14:paraId="0CD69546" w14:textId="76E4FFA6" w:rsidR="00275531" w:rsidRPr="001B477F" w:rsidRDefault="00275531" w:rsidP="00275531">
      <w:pPr>
        <w:ind w:left="480" w:hangingChars="200" w:hanging="480"/>
        <w:jc w:val="center"/>
        <w:rPr>
          <w:rFonts w:ascii="Times New Roman" w:hAnsi="Times New Roman" w:cs="Times New Roman"/>
          <w:b/>
          <w:bCs/>
          <w:sz w:val="24"/>
        </w:rPr>
      </w:pPr>
      <w:r w:rsidRPr="001B477F">
        <w:rPr>
          <w:rFonts w:ascii="Times New Roman" w:hAnsi="Times New Roman" w:cs="Times New Roman" w:hint="eastAsia"/>
          <w:b/>
          <w:bCs/>
          <w:sz w:val="24"/>
        </w:rPr>
        <w:t>AI Usage</w:t>
      </w:r>
    </w:p>
    <w:p w14:paraId="1F29526F" w14:textId="5DC9533C" w:rsidR="00275531" w:rsidRPr="00275531" w:rsidRDefault="00275531" w:rsidP="00275531">
      <w:pPr>
        <w:ind w:left="480" w:hangingChars="200" w:hanging="480"/>
        <w:rPr>
          <w:rFonts w:ascii="Times New Roman" w:hAnsi="Times New Roman" w:cs="Times New Roman"/>
          <w:szCs w:val="22"/>
        </w:rPr>
      </w:pPr>
      <w:r>
        <w:rPr>
          <w:rFonts w:ascii="Times New Roman" w:hAnsi="Times New Roman" w:cs="Times New Roman" w:hint="eastAsia"/>
          <w:sz w:val="24"/>
        </w:rPr>
        <w:t>Google. (2026). Gemini (3 Pro, 2026.0</w:t>
      </w:r>
      <w:r>
        <w:rPr>
          <w:rFonts w:ascii="Times New Roman" w:hAnsi="Times New Roman" w:cs="Times New Roman" w:hint="eastAsia"/>
          <w:sz w:val="24"/>
        </w:rPr>
        <w:t>5</w:t>
      </w:r>
      <w:r>
        <w:rPr>
          <w:rFonts w:ascii="Times New Roman" w:hAnsi="Times New Roman" w:cs="Times New Roman" w:hint="eastAsia"/>
          <w:sz w:val="24"/>
        </w:rPr>
        <w:t>.</w:t>
      </w:r>
      <w:r>
        <w:rPr>
          <w:rFonts w:ascii="Times New Roman" w:hAnsi="Times New Roman" w:cs="Times New Roman" w:hint="eastAsia"/>
          <w:sz w:val="24"/>
        </w:rPr>
        <w:t>12</w:t>
      </w:r>
      <w:r>
        <w:rPr>
          <w:rFonts w:ascii="Times New Roman" w:hAnsi="Times New Roman" w:cs="Times New Roman" w:hint="eastAsia"/>
          <w:sz w:val="24"/>
        </w:rPr>
        <w:t>.),</w:t>
      </w:r>
      <w:r w:rsidRPr="00275531">
        <w:rPr>
          <w:rFonts w:ascii="Times New Roman" w:hAnsi="Times New Roman" w:cs="Times New Roman" w:hint="eastAsia"/>
          <w:szCs w:val="22"/>
        </w:rPr>
        <w:t xml:space="preserve"> [</w:t>
      </w:r>
      <w:r w:rsidRPr="00275531">
        <w:rPr>
          <w:rFonts w:ascii="Times New Roman" w:hAnsi="Times New Roman" w:cs="Times New Roman" w:hint="eastAsia"/>
          <w:szCs w:val="22"/>
        </w:rPr>
        <w:t>대형언어모델</w:t>
      </w:r>
      <w:r w:rsidRPr="00275531">
        <w:rPr>
          <w:rFonts w:ascii="Times New Roman" w:hAnsi="Times New Roman" w:cs="Times New Roman" w:hint="eastAsia"/>
          <w:szCs w:val="22"/>
        </w:rPr>
        <w:t xml:space="preserve">(LLM)], </w:t>
      </w:r>
      <w:hyperlink r:id="rId7" w:history="1">
        <w:r w:rsidRPr="00636DE0">
          <w:rPr>
            <w:rStyle w:val="aa"/>
            <w:rFonts w:ascii="Times New Roman" w:hAnsi="Times New Roman" w:cs="Times New Roman" w:hint="eastAsia"/>
            <w:sz w:val="24"/>
          </w:rPr>
          <w:t>https://gemini.google.com/</w:t>
        </w:r>
      </w:hyperlink>
      <w:r>
        <w:rPr>
          <w:rFonts w:ascii="Times New Roman" w:hAnsi="Times New Roman" w:cs="Times New Roman" w:hint="eastAsia"/>
          <w:sz w:val="24"/>
        </w:rPr>
        <w:t xml:space="preserve"> </w:t>
      </w:r>
      <w:r w:rsidRPr="00275531">
        <w:rPr>
          <w:rFonts w:ascii="Times New Roman" w:hAnsi="Times New Roman" w:cs="Times New Roman" w:hint="eastAsia"/>
          <w:szCs w:val="22"/>
        </w:rPr>
        <w:t>&lt;</w:t>
      </w:r>
      <w:r w:rsidRPr="00275531">
        <w:rPr>
          <w:rFonts w:ascii="Times New Roman" w:hAnsi="Times New Roman" w:cs="Times New Roman" w:hint="eastAsia"/>
          <w:szCs w:val="22"/>
        </w:rPr>
        <w:t>몇몇</w:t>
      </w:r>
      <w:r w:rsidRPr="00275531">
        <w:rPr>
          <w:rFonts w:ascii="Times New Roman" w:hAnsi="Times New Roman" w:cs="Times New Roman" w:hint="eastAsia"/>
          <w:szCs w:val="22"/>
        </w:rPr>
        <w:t xml:space="preserve"> </w:t>
      </w:r>
      <w:r w:rsidRPr="00275531">
        <w:rPr>
          <w:rFonts w:ascii="Times New Roman" w:hAnsi="Times New Roman" w:cs="Times New Roman" w:hint="eastAsia"/>
          <w:szCs w:val="22"/>
        </w:rPr>
        <w:t>단어의</w:t>
      </w:r>
      <w:r w:rsidRPr="00275531">
        <w:rPr>
          <w:rFonts w:ascii="Times New Roman" w:hAnsi="Times New Roman" w:cs="Times New Roman" w:hint="eastAsia"/>
          <w:szCs w:val="22"/>
        </w:rPr>
        <w:t xml:space="preserve"> </w:t>
      </w:r>
      <w:r w:rsidRPr="00275531">
        <w:rPr>
          <w:rFonts w:ascii="Times New Roman" w:hAnsi="Times New Roman" w:cs="Times New Roman" w:hint="eastAsia"/>
          <w:szCs w:val="22"/>
        </w:rPr>
        <w:t>번역과</w:t>
      </w:r>
      <w:r w:rsidRPr="00275531">
        <w:rPr>
          <w:rFonts w:ascii="Times New Roman" w:hAnsi="Times New Roman" w:cs="Times New Roman" w:hint="eastAsia"/>
          <w:szCs w:val="22"/>
        </w:rPr>
        <w:t xml:space="preserve"> </w:t>
      </w:r>
      <w:proofErr w:type="spellStart"/>
      <w:r w:rsidRPr="00275531">
        <w:rPr>
          <w:rFonts w:ascii="Times New Roman" w:hAnsi="Times New Roman" w:cs="Times New Roman" w:hint="eastAsia"/>
          <w:szCs w:val="22"/>
        </w:rPr>
        <w:t>틱톡에</w:t>
      </w:r>
      <w:proofErr w:type="spellEnd"/>
      <w:r w:rsidRPr="00275531">
        <w:rPr>
          <w:rFonts w:ascii="Times New Roman" w:hAnsi="Times New Roman" w:cs="Times New Roman" w:hint="eastAsia"/>
          <w:szCs w:val="22"/>
        </w:rPr>
        <w:t xml:space="preserve"> </w:t>
      </w:r>
      <w:r w:rsidRPr="00275531">
        <w:rPr>
          <w:rFonts w:ascii="Times New Roman" w:hAnsi="Times New Roman" w:cs="Times New Roman" w:hint="eastAsia"/>
          <w:szCs w:val="22"/>
        </w:rPr>
        <w:t>대해</w:t>
      </w:r>
      <w:r w:rsidRPr="00275531">
        <w:rPr>
          <w:rFonts w:ascii="Times New Roman" w:hAnsi="Times New Roman" w:cs="Times New Roman" w:hint="eastAsia"/>
          <w:szCs w:val="22"/>
        </w:rPr>
        <w:t xml:space="preserve"> </w:t>
      </w:r>
      <w:r w:rsidRPr="00275531">
        <w:rPr>
          <w:rFonts w:ascii="Times New Roman" w:hAnsi="Times New Roman" w:cs="Times New Roman" w:hint="eastAsia"/>
          <w:szCs w:val="22"/>
        </w:rPr>
        <w:t>알아보기</w:t>
      </w:r>
      <w:r w:rsidRPr="00275531">
        <w:rPr>
          <w:rFonts w:ascii="Times New Roman" w:hAnsi="Times New Roman" w:cs="Times New Roman" w:hint="eastAsia"/>
          <w:szCs w:val="22"/>
        </w:rPr>
        <w:t xml:space="preserve"> </w:t>
      </w:r>
      <w:r w:rsidRPr="00275531">
        <w:rPr>
          <w:rFonts w:ascii="Times New Roman" w:hAnsi="Times New Roman" w:cs="Times New Roman" w:hint="eastAsia"/>
          <w:szCs w:val="22"/>
        </w:rPr>
        <w:t>위해</w:t>
      </w:r>
      <w:r w:rsidRPr="00275531">
        <w:rPr>
          <w:rFonts w:ascii="Times New Roman" w:hAnsi="Times New Roman" w:cs="Times New Roman" w:hint="eastAsia"/>
          <w:szCs w:val="22"/>
        </w:rPr>
        <w:t xml:space="preserve"> </w:t>
      </w:r>
      <w:r w:rsidRPr="00275531">
        <w:rPr>
          <w:rFonts w:ascii="Times New Roman" w:hAnsi="Times New Roman" w:cs="Times New Roman" w:hint="eastAsia"/>
          <w:szCs w:val="22"/>
        </w:rPr>
        <w:t>활용</w:t>
      </w:r>
      <w:r w:rsidRPr="00275531">
        <w:rPr>
          <w:rFonts w:ascii="Times New Roman" w:hAnsi="Times New Roman" w:cs="Times New Roman" w:hint="eastAsia"/>
          <w:szCs w:val="22"/>
        </w:rPr>
        <w:t>&gt;</w:t>
      </w:r>
    </w:p>
    <w:p w14:paraId="5B8848BA" w14:textId="77777777" w:rsidR="00275531" w:rsidRPr="00275531" w:rsidRDefault="00275531" w:rsidP="00275531">
      <w:pPr>
        <w:rPr>
          <w:rFonts w:ascii="Times New Roman" w:hAnsi="Times New Roman" w:cs="Times New Roman" w:hint="eastAsia"/>
          <w:sz w:val="24"/>
        </w:rPr>
      </w:pPr>
    </w:p>
    <w:sectPr w:rsidR="00275531" w:rsidRPr="0027553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AC16D" w14:textId="77777777" w:rsidR="00D715F2" w:rsidRDefault="00D715F2" w:rsidP="00125A2E">
      <w:pPr>
        <w:spacing w:after="0"/>
      </w:pPr>
      <w:r>
        <w:separator/>
      </w:r>
    </w:p>
  </w:endnote>
  <w:endnote w:type="continuationSeparator" w:id="0">
    <w:p w14:paraId="51011A50" w14:textId="77777777" w:rsidR="00D715F2" w:rsidRDefault="00D715F2" w:rsidP="00125A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7B55B" w14:textId="77777777" w:rsidR="00D715F2" w:rsidRDefault="00D715F2" w:rsidP="00125A2E">
      <w:pPr>
        <w:spacing w:after="0"/>
      </w:pPr>
      <w:r>
        <w:separator/>
      </w:r>
    </w:p>
  </w:footnote>
  <w:footnote w:type="continuationSeparator" w:id="0">
    <w:p w14:paraId="300DDAD6" w14:textId="77777777" w:rsidR="00D715F2" w:rsidRDefault="00D715F2" w:rsidP="00125A2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C1D78"/>
    <w:multiLevelType w:val="hybridMultilevel"/>
    <w:tmpl w:val="6338F668"/>
    <w:lvl w:ilvl="0" w:tplc="2F82D6A8">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9A25C2"/>
    <w:multiLevelType w:val="hybridMultilevel"/>
    <w:tmpl w:val="6D24898A"/>
    <w:lvl w:ilvl="0" w:tplc="1B6429B4">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440E19E1"/>
    <w:multiLevelType w:val="hybridMultilevel"/>
    <w:tmpl w:val="DD0A50B6"/>
    <w:lvl w:ilvl="0" w:tplc="3AEA8A7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55B710E4"/>
    <w:multiLevelType w:val="hybridMultilevel"/>
    <w:tmpl w:val="4C7E07DA"/>
    <w:lvl w:ilvl="0" w:tplc="EA9C0D1C">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5945691A"/>
    <w:multiLevelType w:val="multilevel"/>
    <w:tmpl w:val="BEBE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554404"/>
    <w:multiLevelType w:val="hybridMultilevel"/>
    <w:tmpl w:val="A80A0782"/>
    <w:lvl w:ilvl="0" w:tplc="6F50A7F4">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68A67212"/>
    <w:multiLevelType w:val="hybridMultilevel"/>
    <w:tmpl w:val="69741378"/>
    <w:lvl w:ilvl="0" w:tplc="20E0B9C6">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523397666">
    <w:abstractNumId w:val="3"/>
  </w:num>
  <w:num w:numId="2" w16cid:durableId="1412239007">
    <w:abstractNumId w:val="6"/>
  </w:num>
  <w:num w:numId="3" w16cid:durableId="1267735291">
    <w:abstractNumId w:val="5"/>
  </w:num>
  <w:num w:numId="4" w16cid:durableId="1949659377">
    <w:abstractNumId w:val="1"/>
  </w:num>
  <w:num w:numId="5" w16cid:durableId="678387361">
    <w:abstractNumId w:val="0"/>
  </w:num>
  <w:num w:numId="6" w16cid:durableId="2084912953">
    <w:abstractNumId w:val="2"/>
  </w:num>
  <w:num w:numId="7" w16cid:durableId="12133519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26"/>
    <w:rsid w:val="00022DA2"/>
    <w:rsid w:val="000300B6"/>
    <w:rsid w:val="000452C6"/>
    <w:rsid w:val="00046168"/>
    <w:rsid w:val="00057ACA"/>
    <w:rsid w:val="0006501A"/>
    <w:rsid w:val="00076FC4"/>
    <w:rsid w:val="00082470"/>
    <w:rsid w:val="000839EF"/>
    <w:rsid w:val="000D0F89"/>
    <w:rsid w:val="000D7371"/>
    <w:rsid w:val="000E1903"/>
    <w:rsid w:val="0012103B"/>
    <w:rsid w:val="00122F18"/>
    <w:rsid w:val="00125A2E"/>
    <w:rsid w:val="00130FA2"/>
    <w:rsid w:val="00147435"/>
    <w:rsid w:val="00151125"/>
    <w:rsid w:val="00165B41"/>
    <w:rsid w:val="001760DE"/>
    <w:rsid w:val="001852BB"/>
    <w:rsid w:val="00197A9E"/>
    <w:rsid w:val="001B0A48"/>
    <w:rsid w:val="001B477F"/>
    <w:rsid w:val="001F1960"/>
    <w:rsid w:val="00243F0A"/>
    <w:rsid w:val="00245F9E"/>
    <w:rsid w:val="00257D00"/>
    <w:rsid w:val="00275531"/>
    <w:rsid w:val="00297E3F"/>
    <w:rsid w:val="002C027F"/>
    <w:rsid w:val="002D7E49"/>
    <w:rsid w:val="00320B24"/>
    <w:rsid w:val="0035176B"/>
    <w:rsid w:val="003753F8"/>
    <w:rsid w:val="0039711D"/>
    <w:rsid w:val="003A2FCA"/>
    <w:rsid w:val="003C0A5E"/>
    <w:rsid w:val="003D53AE"/>
    <w:rsid w:val="003E7C4A"/>
    <w:rsid w:val="00420F88"/>
    <w:rsid w:val="004559CE"/>
    <w:rsid w:val="004870A6"/>
    <w:rsid w:val="004C5C81"/>
    <w:rsid w:val="00523F75"/>
    <w:rsid w:val="0057621B"/>
    <w:rsid w:val="00591657"/>
    <w:rsid w:val="005D755E"/>
    <w:rsid w:val="00614CD1"/>
    <w:rsid w:val="00614DBD"/>
    <w:rsid w:val="00635E25"/>
    <w:rsid w:val="00644EF0"/>
    <w:rsid w:val="00646A93"/>
    <w:rsid w:val="00666AD0"/>
    <w:rsid w:val="00670EA3"/>
    <w:rsid w:val="00673ED1"/>
    <w:rsid w:val="00673EDF"/>
    <w:rsid w:val="006914BC"/>
    <w:rsid w:val="006962CF"/>
    <w:rsid w:val="006B15C4"/>
    <w:rsid w:val="006C2D18"/>
    <w:rsid w:val="006C5B26"/>
    <w:rsid w:val="006E5F4E"/>
    <w:rsid w:val="00723A72"/>
    <w:rsid w:val="00752A34"/>
    <w:rsid w:val="00765CC2"/>
    <w:rsid w:val="007B1E26"/>
    <w:rsid w:val="008168EB"/>
    <w:rsid w:val="00831245"/>
    <w:rsid w:val="0088612C"/>
    <w:rsid w:val="008D3BE2"/>
    <w:rsid w:val="0095747A"/>
    <w:rsid w:val="00963639"/>
    <w:rsid w:val="00975051"/>
    <w:rsid w:val="009A2BBF"/>
    <w:rsid w:val="009B028F"/>
    <w:rsid w:val="00A2115D"/>
    <w:rsid w:val="00A25E22"/>
    <w:rsid w:val="00A303D2"/>
    <w:rsid w:val="00AA2B9B"/>
    <w:rsid w:val="00AA41D1"/>
    <w:rsid w:val="00AC0E0F"/>
    <w:rsid w:val="00B17D23"/>
    <w:rsid w:val="00B25009"/>
    <w:rsid w:val="00B42668"/>
    <w:rsid w:val="00B43DB4"/>
    <w:rsid w:val="00B67258"/>
    <w:rsid w:val="00B76E1D"/>
    <w:rsid w:val="00B960F7"/>
    <w:rsid w:val="00BC1B28"/>
    <w:rsid w:val="00C1234D"/>
    <w:rsid w:val="00C22EA3"/>
    <w:rsid w:val="00C71BB8"/>
    <w:rsid w:val="00CE54CC"/>
    <w:rsid w:val="00CF3FAE"/>
    <w:rsid w:val="00D13832"/>
    <w:rsid w:val="00D43407"/>
    <w:rsid w:val="00D715F2"/>
    <w:rsid w:val="00DA64FC"/>
    <w:rsid w:val="00DE30F6"/>
    <w:rsid w:val="00E100C0"/>
    <w:rsid w:val="00E30E17"/>
    <w:rsid w:val="00E40199"/>
    <w:rsid w:val="00E90B97"/>
    <w:rsid w:val="00E943FC"/>
    <w:rsid w:val="00E960A0"/>
    <w:rsid w:val="00EC28EE"/>
    <w:rsid w:val="00EC7F1B"/>
    <w:rsid w:val="00F1293F"/>
    <w:rsid w:val="00F433B0"/>
    <w:rsid w:val="00F702C5"/>
    <w:rsid w:val="00F92F2A"/>
    <w:rsid w:val="00FA4EE2"/>
    <w:rsid w:val="00FA5C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1F066"/>
  <w15:chartTrackingRefBased/>
  <w15:docId w15:val="{AEAB4B99-E1D7-436E-B9D2-1AFC25B6A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60F7"/>
    <w:pPr>
      <w:widowControl w:val="0"/>
      <w:wordWrap w:val="0"/>
      <w:autoSpaceDE w:val="0"/>
      <w:autoSpaceDN w:val="0"/>
    </w:pPr>
  </w:style>
  <w:style w:type="paragraph" w:styleId="1">
    <w:name w:val="heading 1"/>
    <w:basedOn w:val="a"/>
    <w:next w:val="a"/>
    <w:link w:val="1Char"/>
    <w:uiPriority w:val="9"/>
    <w:qFormat/>
    <w:rsid w:val="006C5B2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C5B2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C5B2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6C5B2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C5B2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C5B2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C5B2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C5B2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C5B2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C5B2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C5B2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C5B2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6C5B2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C5B2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C5B2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C5B2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C5B2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C5B2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C5B2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C5B2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C5B2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C5B2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C5B26"/>
    <w:pPr>
      <w:spacing w:before="160"/>
      <w:jc w:val="center"/>
    </w:pPr>
    <w:rPr>
      <w:i/>
      <w:iCs/>
      <w:color w:val="404040" w:themeColor="text1" w:themeTint="BF"/>
    </w:rPr>
  </w:style>
  <w:style w:type="character" w:customStyle="1" w:styleId="Char1">
    <w:name w:val="인용 Char"/>
    <w:basedOn w:val="a0"/>
    <w:link w:val="a5"/>
    <w:uiPriority w:val="29"/>
    <w:rsid w:val="006C5B26"/>
    <w:rPr>
      <w:i/>
      <w:iCs/>
      <w:color w:val="404040" w:themeColor="text1" w:themeTint="BF"/>
    </w:rPr>
  </w:style>
  <w:style w:type="paragraph" w:styleId="a6">
    <w:name w:val="List Paragraph"/>
    <w:basedOn w:val="a"/>
    <w:uiPriority w:val="34"/>
    <w:qFormat/>
    <w:rsid w:val="006C5B26"/>
    <w:pPr>
      <w:ind w:left="720"/>
      <w:contextualSpacing/>
    </w:pPr>
  </w:style>
  <w:style w:type="character" w:styleId="a7">
    <w:name w:val="Intense Emphasis"/>
    <w:basedOn w:val="a0"/>
    <w:uiPriority w:val="21"/>
    <w:qFormat/>
    <w:rsid w:val="006C5B26"/>
    <w:rPr>
      <w:i/>
      <w:iCs/>
      <w:color w:val="0F4761" w:themeColor="accent1" w:themeShade="BF"/>
    </w:rPr>
  </w:style>
  <w:style w:type="paragraph" w:styleId="a8">
    <w:name w:val="Intense Quote"/>
    <w:basedOn w:val="a"/>
    <w:next w:val="a"/>
    <w:link w:val="Char2"/>
    <w:uiPriority w:val="30"/>
    <w:qFormat/>
    <w:rsid w:val="006C5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C5B26"/>
    <w:rPr>
      <w:i/>
      <w:iCs/>
      <w:color w:val="0F4761" w:themeColor="accent1" w:themeShade="BF"/>
    </w:rPr>
  </w:style>
  <w:style w:type="character" w:styleId="a9">
    <w:name w:val="Intense Reference"/>
    <w:basedOn w:val="a0"/>
    <w:uiPriority w:val="32"/>
    <w:qFormat/>
    <w:rsid w:val="006C5B26"/>
    <w:rPr>
      <w:b/>
      <w:bCs/>
      <w:smallCaps/>
      <w:color w:val="0F4761" w:themeColor="accent1" w:themeShade="BF"/>
      <w:spacing w:val="5"/>
    </w:rPr>
  </w:style>
  <w:style w:type="character" w:styleId="aa">
    <w:name w:val="Hyperlink"/>
    <w:basedOn w:val="a0"/>
    <w:uiPriority w:val="99"/>
    <w:unhideWhenUsed/>
    <w:rsid w:val="00D43407"/>
    <w:rPr>
      <w:color w:val="467886" w:themeColor="hyperlink"/>
      <w:u w:val="single"/>
    </w:rPr>
  </w:style>
  <w:style w:type="character" w:styleId="ab">
    <w:name w:val="Unresolved Mention"/>
    <w:basedOn w:val="a0"/>
    <w:uiPriority w:val="99"/>
    <w:semiHidden/>
    <w:unhideWhenUsed/>
    <w:rsid w:val="00D43407"/>
    <w:rPr>
      <w:color w:val="605E5C"/>
      <w:shd w:val="clear" w:color="auto" w:fill="E1DFDD"/>
    </w:rPr>
  </w:style>
  <w:style w:type="paragraph" w:styleId="ac">
    <w:name w:val="header"/>
    <w:basedOn w:val="a"/>
    <w:link w:val="Char3"/>
    <w:uiPriority w:val="99"/>
    <w:unhideWhenUsed/>
    <w:rsid w:val="00125A2E"/>
    <w:pPr>
      <w:tabs>
        <w:tab w:val="center" w:pos="4513"/>
        <w:tab w:val="right" w:pos="9026"/>
      </w:tabs>
      <w:snapToGrid w:val="0"/>
    </w:pPr>
  </w:style>
  <w:style w:type="character" w:customStyle="1" w:styleId="Char3">
    <w:name w:val="머리글 Char"/>
    <w:basedOn w:val="a0"/>
    <w:link w:val="ac"/>
    <w:uiPriority w:val="99"/>
    <w:rsid w:val="00125A2E"/>
  </w:style>
  <w:style w:type="paragraph" w:styleId="ad">
    <w:name w:val="footer"/>
    <w:basedOn w:val="a"/>
    <w:link w:val="Char4"/>
    <w:uiPriority w:val="99"/>
    <w:unhideWhenUsed/>
    <w:rsid w:val="00125A2E"/>
    <w:pPr>
      <w:tabs>
        <w:tab w:val="center" w:pos="4513"/>
        <w:tab w:val="right" w:pos="9026"/>
      </w:tabs>
      <w:snapToGrid w:val="0"/>
    </w:pPr>
  </w:style>
  <w:style w:type="character" w:customStyle="1" w:styleId="Char4">
    <w:name w:val="바닥글 Char"/>
    <w:basedOn w:val="a0"/>
    <w:link w:val="ad"/>
    <w:uiPriority w:val="99"/>
    <w:rsid w:val="00125A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emini.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795</Words>
  <Characters>4536</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Jongbeen Song</cp:lastModifiedBy>
  <cp:revision>4</cp:revision>
  <cp:lastPrinted>2026-04-28T03:35:00Z</cp:lastPrinted>
  <dcterms:created xsi:type="dcterms:W3CDTF">2026-05-12T06:50:00Z</dcterms:created>
  <dcterms:modified xsi:type="dcterms:W3CDTF">2026-05-12T07:05:00Z</dcterms:modified>
</cp:coreProperties>
</file>