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E1451" w14:textId="6354B0CF" w:rsidR="00BE3440" w:rsidRDefault="00BE3440" w:rsidP="00BE3440">
      <w:pPr>
        <w:jc w:val="center"/>
      </w:pPr>
      <w:r>
        <w:rPr>
          <w:rFonts w:hint="eastAsia"/>
        </w:rPr>
        <w:t>SOS507-HW</w:t>
      </w:r>
      <w:r w:rsidR="00326A39">
        <w:rPr>
          <w:rFonts w:hint="eastAsia"/>
        </w:rPr>
        <w:t>6</w:t>
      </w:r>
      <w:r>
        <w:rPr>
          <w:rFonts w:hint="eastAsia"/>
        </w:rPr>
        <w:t>-2025020399-송종빈</w:t>
      </w:r>
    </w:p>
    <w:p w14:paraId="480A7EE9" w14:textId="634B4A92" w:rsidR="00EC28EE" w:rsidRPr="00BE3440" w:rsidRDefault="00BE3440" w:rsidP="00BE3440">
      <w:pPr>
        <w:pStyle w:val="a3"/>
        <w:rPr>
          <w:b/>
          <w:bCs/>
        </w:rPr>
      </w:pPr>
      <w:r w:rsidRPr="00BE3440">
        <w:rPr>
          <w:rFonts w:hint="eastAsia"/>
          <w:b/>
          <w:bCs/>
        </w:rPr>
        <w:t>SOS507 HW</w:t>
      </w:r>
      <w:r w:rsidR="000E44A6">
        <w:rPr>
          <w:rFonts w:hint="eastAsia"/>
          <w:b/>
          <w:bCs/>
        </w:rPr>
        <w:t>5</w:t>
      </w:r>
      <w:r w:rsidR="00DA6EFE">
        <w:rPr>
          <w:rFonts w:hint="eastAsia"/>
          <w:b/>
          <w:bCs/>
        </w:rPr>
        <w:t xml:space="preserve"> Ch.</w:t>
      </w:r>
      <w:r w:rsidR="00326A39">
        <w:rPr>
          <w:rFonts w:hint="eastAsia"/>
          <w:b/>
          <w:bCs/>
        </w:rPr>
        <w:t>6</w:t>
      </w:r>
    </w:p>
    <w:p w14:paraId="2CC5864C" w14:textId="77777777" w:rsidR="006461DC" w:rsidRPr="006461DC" w:rsidRDefault="006461DC" w:rsidP="006461DC">
      <w:proofErr w:type="spellStart"/>
      <w:r w:rsidRPr="006461DC">
        <w:t>픽스톤은</w:t>
      </w:r>
      <w:proofErr w:type="spellEnd"/>
      <w:r w:rsidRPr="006461DC">
        <w:t xml:space="preserve"> 7장에서 19세기 과학과 산업을 </w:t>
      </w:r>
      <w:proofErr w:type="spellStart"/>
      <w:r w:rsidRPr="006461DC">
        <w:t>추동한</w:t>
      </w:r>
      <w:proofErr w:type="spellEnd"/>
      <w:r w:rsidRPr="006461DC">
        <w:t xml:space="preserve"> 핵심적인 지식 체계로 '실험주의(Experimentalism)'와 '발명(Invention)'의 부상을 추적한다. 이전 시대의 과학이 대상을 기본 요소로 해체하고 측정하는 '분석(Analysis)'에 집중했다면, 19세기의 실험주의는 이렇게 분석된 요소들을 다시 '종합(Synthesis)'하여 자연에 존재하지 않던 새로운 현상을 창조하고 '통제(Control)'하는 단계로 나아갔다.</w:t>
      </w:r>
    </w:p>
    <w:p w14:paraId="3E23025C" w14:textId="77777777" w:rsidR="006461DC" w:rsidRDefault="006461DC" w:rsidP="009F0E97">
      <w:pPr>
        <w:rPr>
          <w:b/>
          <w:bCs/>
        </w:rPr>
      </w:pPr>
      <w:r w:rsidRPr="006461DC">
        <w:rPr>
          <w:b/>
          <w:bCs/>
        </w:rPr>
        <w:t>생물의학 및 화학에서의 '종합'과 통제의 욕망</w:t>
      </w:r>
    </w:p>
    <w:p w14:paraId="7EBE57A4" w14:textId="6563CA9E" w:rsidR="006461DC" w:rsidRPr="006461DC" w:rsidRDefault="006461DC" w:rsidP="006461DC">
      <w:r w:rsidRPr="006461DC">
        <w:t xml:space="preserve">19세기 실험주의의 진면목은 단순한 관찰이나 시연을 넘어, 분석된 요소를 재조립하여 예측 가능한 결과를 도출하는 데 있다. 화학자 </w:t>
      </w:r>
      <w:proofErr w:type="spellStart"/>
      <w:r w:rsidRPr="006461DC">
        <w:t>베르틀로</w:t>
      </w:r>
      <w:proofErr w:type="spellEnd"/>
      <w:r w:rsidRPr="006461DC">
        <w:t xml:space="preserve">(Marcelin Berthelot)는 화학적 종합이 단순한 분석을 넘어 가설을 검증하고 자연에 존재하지 않는 유용한 화합물을 창조할 수 있게 한다고 주장했다. 이와 평행하게 </w:t>
      </w:r>
      <w:proofErr w:type="spellStart"/>
      <w:r w:rsidRPr="006461DC">
        <w:t>클로드</w:t>
      </w:r>
      <w:proofErr w:type="spellEnd"/>
      <w:r w:rsidRPr="006461DC">
        <w:t xml:space="preserve"> 베르나르(Claude Bernard)는 생리학을 '실험 의학(experimental medicine)'으로 명명하며, 통제된 동물 실험을 통해 생명 과정을 역동적으로 이해하고 나아가 인위적으로 조작하고자 했다. 파스퇴르(Louis Pasteur)가 백조 목 플라스크 실험으로 미생물 발생 원인을 통제하고, 이를 통조림이나 저온 </w:t>
      </w:r>
      <w:proofErr w:type="spellStart"/>
      <w:r w:rsidRPr="006461DC">
        <w:t>살균법</w:t>
      </w:r>
      <w:proofErr w:type="spellEnd"/>
      <w:r w:rsidRPr="006461DC">
        <w:t xml:space="preserve"> 같은 실용적 발명으로 연결한 사례 역시 생물의학적 실험주의가 지닌 강력한 실천적 통제력을 보여준다.</w:t>
      </w:r>
    </w:p>
    <w:p w14:paraId="57F2A85B" w14:textId="77777777" w:rsidR="009F0E97" w:rsidRDefault="009F0E97" w:rsidP="00965614">
      <w:pPr>
        <w:rPr>
          <w:b/>
          <w:bCs/>
        </w:rPr>
      </w:pPr>
      <w:r w:rsidRPr="009F0E97">
        <w:rPr>
          <w:b/>
          <w:bCs/>
        </w:rPr>
        <w:t xml:space="preserve">물리 과학의 실험주의와 합성적 발명의 탄생 </w:t>
      </w:r>
    </w:p>
    <w:p w14:paraId="23E28461" w14:textId="77777777" w:rsidR="006461DC" w:rsidRPr="006461DC" w:rsidRDefault="006461DC" w:rsidP="006461DC">
      <w:r w:rsidRPr="006461DC">
        <w:t xml:space="preserve">물리 과학 또한 단순한 측정이나 수학적 환원에 머물지 않고, 다양한 요소 간의 상호작용을 탐구하는 실험 전통을 구축했다. </w:t>
      </w:r>
      <w:proofErr w:type="spellStart"/>
      <w:r w:rsidRPr="006461DC">
        <w:t>패러데이</w:t>
      </w:r>
      <w:proofErr w:type="spellEnd"/>
      <w:r w:rsidRPr="006461DC">
        <w:t xml:space="preserve">(Michael Faraday)가 자기, 전기, 빛 등 서로 다른 물리적 힘들 사이의 가역적 반응을 체계적으로 탐구한 것이 대표적이다. 나아가 윌슨(C. T. R. Wilson)의 안개 상자(cloud chamber) 실험처럼 물리학자들은 대기 현상을 실험실 내부로 가져와 자연을 모방(mimetic)하며 </w:t>
      </w:r>
      <w:proofErr w:type="spellStart"/>
      <w:r w:rsidRPr="006461DC">
        <w:t>변인을</w:t>
      </w:r>
      <w:proofErr w:type="spellEnd"/>
      <w:r w:rsidRPr="006461DC">
        <w:t xml:space="preserve"> 통제했다. </w:t>
      </w:r>
      <w:proofErr w:type="spellStart"/>
      <w:r w:rsidRPr="006461DC">
        <w:t>픽스톤은</w:t>
      </w:r>
      <w:proofErr w:type="spellEnd"/>
      <w:r w:rsidRPr="006461DC">
        <w:t xml:space="preserve"> 이러한 종합적 실험이 대평원의 철사와 가시라는 서로 다른 요소를 결합해 혁신을 이룬 '가시철사(barbed wire)'처럼, 기존의 요소를 결합해 새로운 목적을 달성하는 '합성적 발명(synthetic invention)'과 논리적으로 깊게 맞닿아 있다고 지적한다.</w:t>
      </w:r>
    </w:p>
    <w:p w14:paraId="3F474C3C" w14:textId="77777777" w:rsidR="006D14F9" w:rsidRPr="006461DC" w:rsidRDefault="006D14F9" w:rsidP="00965614"/>
    <w:p w14:paraId="3C8C424B" w14:textId="01128617" w:rsidR="00C7115D" w:rsidRDefault="00C7115D" w:rsidP="00D27F9B">
      <w:pPr>
        <w:rPr>
          <w:b/>
          <w:bCs/>
        </w:rPr>
      </w:pPr>
      <w:r>
        <w:rPr>
          <w:rFonts w:hint="eastAsia"/>
          <w:b/>
          <w:bCs/>
        </w:rPr>
        <w:t>읽기 자료에 대한 서평</w:t>
      </w:r>
    </w:p>
    <w:p w14:paraId="7516E2F4" w14:textId="77777777" w:rsidR="006461DC" w:rsidRPr="006461DC" w:rsidRDefault="006461DC" w:rsidP="006461DC">
      <w:proofErr w:type="spellStart"/>
      <w:r w:rsidRPr="006461DC">
        <w:t>픽스톤의</w:t>
      </w:r>
      <w:proofErr w:type="spellEnd"/>
      <w:r w:rsidRPr="006461DC">
        <w:t xml:space="preserve"> 7장은 지식의 형성 방식이 어떻게 물질적 창조와 산업적 혁신으로 얽혀 들어가는지를 훌륭하게 보여준다. 이전 장에서 다룬 '분석'이 인체와 사회를 해체하며 병원과 </w:t>
      </w:r>
      <w:r w:rsidRPr="006461DC">
        <w:lastRenderedPageBreak/>
        <w:t>국가의 관리 권력을 구축하는 토대였다면, 7장의 '종합적 실험주의'는 쪼개어진 요소들을 재조립하여 자연과 생명을 적극적으로 개조하는 '창조적 권력'</w:t>
      </w:r>
      <w:proofErr w:type="spellStart"/>
      <w:r w:rsidRPr="006461DC">
        <w:t>으로</w:t>
      </w:r>
      <w:proofErr w:type="spellEnd"/>
      <w:r w:rsidRPr="006461DC">
        <w:t xml:space="preserve"> 진화했음을 시사한다.</w:t>
      </w:r>
    </w:p>
    <w:p w14:paraId="1152D04C" w14:textId="77777777" w:rsidR="006461DC" w:rsidRDefault="006461DC" w:rsidP="006461DC">
      <w:r w:rsidRPr="006461DC">
        <w:t xml:space="preserve">특히 흥미로운 지점은 특정한 앎의 방식이 어떻게 학문적 헤게모니를 </w:t>
      </w:r>
      <w:proofErr w:type="spellStart"/>
      <w:r w:rsidRPr="006461DC">
        <w:t>장악하는가이다</w:t>
      </w:r>
      <w:proofErr w:type="spellEnd"/>
      <w:r w:rsidRPr="006461DC">
        <w:t>. 러더퍼드가 "과학은 물리학이거나 우표 수집이다"</w:t>
      </w:r>
      <w:proofErr w:type="spellStart"/>
      <w:r w:rsidRPr="006461DC">
        <w:t>라고</w:t>
      </w:r>
      <w:proofErr w:type="spellEnd"/>
      <w:r w:rsidRPr="006461DC">
        <w:t xml:space="preserve"> 선언한 대목은, 실험주의를 정점으로 삼고 자연사적 분류나 관찰 중심의 학문을 </w:t>
      </w:r>
      <w:proofErr w:type="spellStart"/>
      <w:r w:rsidRPr="006461DC">
        <w:t>타자화하는</w:t>
      </w:r>
      <w:proofErr w:type="spellEnd"/>
      <w:r w:rsidRPr="006461DC">
        <w:t xml:space="preserve"> 노골적인 지식의 권력 투쟁을 보여준다. 하지만 </w:t>
      </w:r>
      <w:proofErr w:type="spellStart"/>
      <w:r w:rsidRPr="006461DC">
        <w:t>픽스톤이</w:t>
      </w:r>
      <w:proofErr w:type="spellEnd"/>
      <w:r w:rsidRPr="006461DC">
        <w:t xml:space="preserve"> 세밀하게 짚어내듯, 실험주의가 언제나 일방적인 우위를 점한 것은 아니다. 임상 병리의 생물 검정(bioassays)처럼 실험이 역으로 분석을 보조하는 수단에 머물기도 했다. 결국 19세기에 만개한 실험주의는 단순한 사변적 도구를 넘어, 실험실이라는 닫힌 환경 속에서 자연을 재창조하고 이를 사회·상업적 발명으로 이식하려 한 거대한 '인식론적 조물주'의 역할을 수행했음을 알 수 있다.</w:t>
      </w:r>
    </w:p>
    <w:p w14:paraId="54FFA3A9" w14:textId="77777777" w:rsidR="006461DC" w:rsidRPr="006461DC" w:rsidRDefault="006461DC" w:rsidP="006461DC"/>
    <w:p w14:paraId="0A95AF6B" w14:textId="5AB7CB84" w:rsidR="00090F8A" w:rsidRPr="00090F8A" w:rsidRDefault="00090F8A" w:rsidP="00D27F9B">
      <w:pPr>
        <w:rPr>
          <w:b/>
          <w:bCs/>
        </w:rPr>
      </w:pPr>
      <w:r w:rsidRPr="00090F8A">
        <w:rPr>
          <w:rFonts w:hint="eastAsia"/>
          <w:b/>
          <w:bCs/>
        </w:rPr>
        <w:t>토론 주제</w:t>
      </w:r>
    </w:p>
    <w:p w14:paraId="2B128A9C" w14:textId="1F6DFAFE" w:rsidR="006461DC" w:rsidRDefault="006461DC" w:rsidP="006D14F9">
      <w:pPr>
        <w:pStyle w:val="a6"/>
        <w:numPr>
          <w:ilvl w:val="0"/>
          <w:numId w:val="3"/>
        </w:numPr>
      </w:pPr>
      <w:proofErr w:type="spellStart"/>
      <w:r w:rsidRPr="006461DC">
        <w:t>클로드</w:t>
      </w:r>
      <w:proofErr w:type="spellEnd"/>
      <w:r w:rsidRPr="006461DC">
        <w:t xml:space="preserve"> </w:t>
      </w:r>
      <w:proofErr w:type="spellStart"/>
      <w:r w:rsidRPr="006461DC">
        <w:t>베르나르는</w:t>
      </w:r>
      <w:proofErr w:type="spellEnd"/>
      <w:r w:rsidRPr="006461DC">
        <w:t xml:space="preserve"> 실험을 통해 질병을 유도하고 생명 현상을 완벽히 통제할 수 있다고 믿었다. 오늘날 </w:t>
      </w:r>
      <w:proofErr w:type="spellStart"/>
      <w:r w:rsidRPr="006461DC">
        <w:t>크리스퍼</w:t>
      </w:r>
      <w:proofErr w:type="spellEnd"/>
      <w:r w:rsidRPr="006461DC">
        <w:t>(CRISPR) 유전자 가위나 합성생물학은 생명의 기본 단위를 실험실에서 조작하고 재조립하려는 19세기 통제적 실험주의의 궁극적 완성형처럼 보인다. 그러나 완벽히 통제된 '실험실의 지식'이 복잡한 생태계나 개별 환자의 고유한 삶의 맥락(</w:t>
      </w:r>
      <w:r>
        <w:rPr>
          <w:rFonts w:hint="eastAsia"/>
        </w:rPr>
        <w:t xml:space="preserve">6장에서도 우려하였듯, </w:t>
      </w:r>
      <w:r w:rsidRPr="006461DC">
        <w:t>자연사적, 전기적 맥락</w:t>
      </w:r>
      <w:r>
        <w:rPr>
          <w:rFonts w:hint="eastAsia"/>
        </w:rPr>
        <w:t xml:space="preserve"> 등</w:t>
      </w:r>
      <w:r w:rsidRPr="006461DC">
        <w:t xml:space="preserve">)에 적용될 때 필연적으로 예측 불가능한 부작용이 발생한다. 현대 과학은 실험실이 제공하는 '통제의 환상'과 현실 세계의 '복잡성' 사이의 간극을 인식론적, 윤리적으로 어떻게 </w:t>
      </w:r>
      <w:proofErr w:type="spellStart"/>
      <w:r w:rsidRPr="006461DC">
        <w:t>좁혀나가야</w:t>
      </w:r>
      <w:proofErr w:type="spellEnd"/>
      <w:r w:rsidRPr="006461DC">
        <w:t xml:space="preserve"> 하는가?</w:t>
      </w:r>
    </w:p>
    <w:p w14:paraId="18B9DC79" w14:textId="3176C161" w:rsidR="007E37BC" w:rsidRPr="00090F8A" w:rsidRDefault="006461DC" w:rsidP="006461DC">
      <w:pPr>
        <w:pStyle w:val="a6"/>
        <w:numPr>
          <w:ilvl w:val="0"/>
          <w:numId w:val="3"/>
        </w:numPr>
      </w:pPr>
      <w:r w:rsidRPr="006461DC">
        <w:t xml:space="preserve">러더퍼드는 원자 단위를 다루는 물리학(실험주의)을 과학의 핵심으로 두고, 관찰 중심의 학문을 '우표 수집'이라 폄하했다. 오늘날 대규모 </w:t>
      </w:r>
      <w:proofErr w:type="spellStart"/>
      <w:r>
        <w:rPr>
          <w:rFonts w:hint="eastAsia"/>
        </w:rPr>
        <w:t>멀티모달</w:t>
      </w:r>
      <w:proofErr w:type="spellEnd"/>
      <w:r>
        <w:rPr>
          <w:rFonts w:hint="eastAsia"/>
        </w:rPr>
        <w:t xml:space="preserve"> </w:t>
      </w:r>
      <w:r w:rsidRPr="006461DC">
        <w:t>코퍼스를 통제하여 모델을 훈련하고, 거대 언어 모델(LLM)의 벤치마크 성능을 정량적으로 평가·튜닝하는 공학적·실험적 지식이 학계와 산업의 권력을 쥐고 있는 현상 역시 이와 유사하다. 반면 AI가 내포한 문화적 원형(cultural prototypes)을 해석하거나, 위험 소통(risk communication) 방식을 관찰하는 자연사적·맥락적 접근은 상대적으로 소외되곤 한다. 이처럼 재현된 현대의 지식 위계는 기술 발전에 어떠한 맹점을 남기며, AI 연구 내에서 '종합적 실험'과 '자연사적 관찰'은 어떻게 상호 보완적으로 공존할 수 있을까?</w:t>
      </w:r>
    </w:p>
    <w:sectPr w:rsidR="007E37BC" w:rsidRPr="00090F8A" w:rsidSect="000968A6">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45C03" w14:textId="77777777" w:rsidR="00960936" w:rsidRDefault="00960936" w:rsidP="007E37BC">
      <w:pPr>
        <w:spacing w:after="0"/>
      </w:pPr>
      <w:r>
        <w:separator/>
      </w:r>
    </w:p>
  </w:endnote>
  <w:endnote w:type="continuationSeparator" w:id="0">
    <w:p w14:paraId="032F7F97" w14:textId="77777777" w:rsidR="00960936" w:rsidRDefault="00960936" w:rsidP="007E37B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B5E8E" w14:textId="77777777" w:rsidR="00960936" w:rsidRDefault="00960936" w:rsidP="007E37BC">
      <w:pPr>
        <w:spacing w:after="0"/>
      </w:pPr>
      <w:r>
        <w:separator/>
      </w:r>
    </w:p>
  </w:footnote>
  <w:footnote w:type="continuationSeparator" w:id="0">
    <w:p w14:paraId="41410C06" w14:textId="77777777" w:rsidR="00960936" w:rsidRDefault="00960936" w:rsidP="007E37B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61C30"/>
    <w:multiLevelType w:val="multilevel"/>
    <w:tmpl w:val="0DF4A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F66797"/>
    <w:multiLevelType w:val="hybridMultilevel"/>
    <w:tmpl w:val="6CE054FE"/>
    <w:lvl w:ilvl="0" w:tplc="7068C55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46753146"/>
    <w:multiLevelType w:val="hybridMultilevel"/>
    <w:tmpl w:val="C6203860"/>
    <w:lvl w:ilvl="0" w:tplc="976A3410">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4FA2353F"/>
    <w:multiLevelType w:val="multilevel"/>
    <w:tmpl w:val="F8E04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391D7D"/>
    <w:multiLevelType w:val="hybridMultilevel"/>
    <w:tmpl w:val="AD704F2C"/>
    <w:lvl w:ilvl="0" w:tplc="C590C1D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790A46AC"/>
    <w:multiLevelType w:val="multilevel"/>
    <w:tmpl w:val="F05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104187">
    <w:abstractNumId w:val="5"/>
  </w:num>
  <w:num w:numId="2" w16cid:durableId="645941337">
    <w:abstractNumId w:val="2"/>
  </w:num>
  <w:num w:numId="3" w16cid:durableId="433400199">
    <w:abstractNumId w:val="4"/>
  </w:num>
  <w:num w:numId="4" w16cid:durableId="429475035">
    <w:abstractNumId w:val="1"/>
  </w:num>
  <w:num w:numId="5" w16cid:durableId="1912348845">
    <w:abstractNumId w:val="0"/>
  </w:num>
  <w:num w:numId="6" w16cid:durableId="17175875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evenAndOddHeaders/>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440"/>
    <w:rsid w:val="000452C6"/>
    <w:rsid w:val="00090F8A"/>
    <w:rsid w:val="000968A6"/>
    <w:rsid w:val="000A494A"/>
    <w:rsid w:val="000E44A6"/>
    <w:rsid w:val="001141A6"/>
    <w:rsid w:val="001F1960"/>
    <w:rsid w:val="002166D0"/>
    <w:rsid w:val="002D651E"/>
    <w:rsid w:val="00303D9A"/>
    <w:rsid w:val="00326A39"/>
    <w:rsid w:val="003808D0"/>
    <w:rsid w:val="003B2A9E"/>
    <w:rsid w:val="003E2D04"/>
    <w:rsid w:val="005804FD"/>
    <w:rsid w:val="00627A31"/>
    <w:rsid w:val="006461DC"/>
    <w:rsid w:val="006D14F9"/>
    <w:rsid w:val="006E50F6"/>
    <w:rsid w:val="007E37BC"/>
    <w:rsid w:val="0081228B"/>
    <w:rsid w:val="008417AB"/>
    <w:rsid w:val="008E23E1"/>
    <w:rsid w:val="00960936"/>
    <w:rsid w:val="00965614"/>
    <w:rsid w:val="00994105"/>
    <w:rsid w:val="009F0E97"/>
    <w:rsid w:val="00AE3F4E"/>
    <w:rsid w:val="00BE3440"/>
    <w:rsid w:val="00C33DB2"/>
    <w:rsid w:val="00C7115D"/>
    <w:rsid w:val="00CA33BF"/>
    <w:rsid w:val="00CA35EC"/>
    <w:rsid w:val="00CB18C4"/>
    <w:rsid w:val="00CE5B5F"/>
    <w:rsid w:val="00D27F9B"/>
    <w:rsid w:val="00D44C3B"/>
    <w:rsid w:val="00DA6EFE"/>
    <w:rsid w:val="00DB0C75"/>
    <w:rsid w:val="00DD04C4"/>
    <w:rsid w:val="00E77335"/>
    <w:rsid w:val="00EC28EE"/>
    <w:rsid w:val="00F07FD4"/>
    <w:rsid w:val="00F57B30"/>
    <w:rsid w:val="00FD00B6"/>
    <w:rsid w:val="00FE49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027C94"/>
  <w15:chartTrackingRefBased/>
  <w15:docId w15:val="{BD99A421-A06E-4C7B-B84B-368B83CCF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5614"/>
    <w:pPr>
      <w:widowControl w:val="0"/>
      <w:wordWrap w:val="0"/>
      <w:autoSpaceDE w:val="0"/>
      <w:autoSpaceDN w:val="0"/>
    </w:pPr>
  </w:style>
  <w:style w:type="paragraph" w:styleId="1">
    <w:name w:val="heading 1"/>
    <w:basedOn w:val="a"/>
    <w:next w:val="a"/>
    <w:link w:val="1Char"/>
    <w:uiPriority w:val="9"/>
    <w:qFormat/>
    <w:rsid w:val="00BE344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E344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E344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E344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E344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E344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E344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E344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E344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E344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E344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E344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E344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E344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E344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E344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E344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E344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E344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E344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E344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E344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E3440"/>
    <w:pPr>
      <w:spacing w:before="160"/>
      <w:jc w:val="center"/>
    </w:pPr>
    <w:rPr>
      <w:i/>
      <w:iCs/>
      <w:color w:val="404040" w:themeColor="text1" w:themeTint="BF"/>
    </w:rPr>
  </w:style>
  <w:style w:type="character" w:customStyle="1" w:styleId="Char1">
    <w:name w:val="인용 Char"/>
    <w:basedOn w:val="a0"/>
    <w:link w:val="a5"/>
    <w:uiPriority w:val="29"/>
    <w:rsid w:val="00BE3440"/>
    <w:rPr>
      <w:i/>
      <w:iCs/>
      <w:color w:val="404040" w:themeColor="text1" w:themeTint="BF"/>
    </w:rPr>
  </w:style>
  <w:style w:type="paragraph" w:styleId="a6">
    <w:name w:val="List Paragraph"/>
    <w:basedOn w:val="a"/>
    <w:uiPriority w:val="34"/>
    <w:qFormat/>
    <w:rsid w:val="00BE3440"/>
    <w:pPr>
      <w:ind w:left="720"/>
      <w:contextualSpacing/>
    </w:pPr>
  </w:style>
  <w:style w:type="character" w:styleId="a7">
    <w:name w:val="Intense Emphasis"/>
    <w:basedOn w:val="a0"/>
    <w:uiPriority w:val="21"/>
    <w:qFormat/>
    <w:rsid w:val="00BE3440"/>
    <w:rPr>
      <w:i/>
      <w:iCs/>
      <w:color w:val="0F4761" w:themeColor="accent1" w:themeShade="BF"/>
    </w:rPr>
  </w:style>
  <w:style w:type="paragraph" w:styleId="a8">
    <w:name w:val="Intense Quote"/>
    <w:basedOn w:val="a"/>
    <w:next w:val="a"/>
    <w:link w:val="Char2"/>
    <w:uiPriority w:val="30"/>
    <w:qFormat/>
    <w:rsid w:val="00BE34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E3440"/>
    <w:rPr>
      <w:i/>
      <w:iCs/>
      <w:color w:val="0F4761" w:themeColor="accent1" w:themeShade="BF"/>
    </w:rPr>
  </w:style>
  <w:style w:type="character" w:styleId="a9">
    <w:name w:val="Intense Reference"/>
    <w:basedOn w:val="a0"/>
    <w:uiPriority w:val="32"/>
    <w:qFormat/>
    <w:rsid w:val="00BE3440"/>
    <w:rPr>
      <w:b/>
      <w:bCs/>
      <w:smallCaps/>
      <w:color w:val="0F4761" w:themeColor="accent1" w:themeShade="BF"/>
      <w:spacing w:val="5"/>
    </w:rPr>
  </w:style>
  <w:style w:type="table" w:styleId="aa">
    <w:name w:val="Table Grid"/>
    <w:basedOn w:val="a1"/>
    <w:uiPriority w:val="39"/>
    <w:rsid w:val="00BE344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Char3"/>
    <w:uiPriority w:val="99"/>
    <w:unhideWhenUsed/>
    <w:rsid w:val="007E37BC"/>
    <w:pPr>
      <w:tabs>
        <w:tab w:val="center" w:pos="4513"/>
        <w:tab w:val="right" w:pos="9026"/>
      </w:tabs>
      <w:snapToGrid w:val="0"/>
    </w:pPr>
  </w:style>
  <w:style w:type="character" w:customStyle="1" w:styleId="Char3">
    <w:name w:val="머리글 Char"/>
    <w:basedOn w:val="a0"/>
    <w:link w:val="ab"/>
    <w:uiPriority w:val="99"/>
    <w:rsid w:val="007E37BC"/>
  </w:style>
  <w:style w:type="paragraph" w:styleId="ac">
    <w:name w:val="footer"/>
    <w:basedOn w:val="a"/>
    <w:link w:val="Char4"/>
    <w:uiPriority w:val="99"/>
    <w:unhideWhenUsed/>
    <w:rsid w:val="007E37BC"/>
    <w:pPr>
      <w:tabs>
        <w:tab w:val="center" w:pos="4513"/>
        <w:tab w:val="right" w:pos="9026"/>
      </w:tabs>
      <w:snapToGrid w:val="0"/>
    </w:pPr>
  </w:style>
  <w:style w:type="character" w:customStyle="1" w:styleId="Char4">
    <w:name w:val="바닥글 Char"/>
    <w:basedOn w:val="a0"/>
    <w:link w:val="ac"/>
    <w:uiPriority w:val="99"/>
    <w:rsid w:val="007E37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303</TotalTime>
  <Pages>2</Pages>
  <Words>520</Words>
  <Characters>1944</Characters>
  <Application>Microsoft Office Word</Application>
  <DocSecurity>0</DocSecurity>
  <Lines>60</Lines>
  <Paragraphs>17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Jongbeen Song</dc:creator>
  <cp:keywords/>
  <dc:description/>
  <cp:lastModifiedBy>송종빈[ 대학원석사과정재학 / 과학기술학협동과정 ]</cp:lastModifiedBy>
  <cp:revision>15</cp:revision>
  <cp:lastPrinted>2026-04-13T08:03:00Z</cp:lastPrinted>
  <dcterms:created xsi:type="dcterms:W3CDTF">2026-03-09T10:01:00Z</dcterms:created>
  <dcterms:modified xsi:type="dcterms:W3CDTF">2026-04-13T08:16:00Z</dcterms:modified>
</cp:coreProperties>
</file>