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A902" w14:textId="5F111564" w:rsidR="00EC28EE" w:rsidRDefault="006C5B26" w:rsidP="006C5B26">
      <w:pPr>
        <w:jc w:val="center"/>
      </w:pPr>
      <w:r>
        <w:rPr>
          <w:rFonts w:hint="eastAsia"/>
        </w:rPr>
        <w:t>MAC539-HW</w:t>
      </w:r>
      <w:r w:rsidR="005D755E">
        <w:rPr>
          <w:rFonts w:hint="eastAsia"/>
        </w:rPr>
        <w:t>2</w:t>
      </w:r>
      <w:r>
        <w:rPr>
          <w:rFonts w:hint="eastAsia"/>
        </w:rPr>
        <w:t>-2025020399-송종빈</w:t>
      </w:r>
    </w:p>
    <w:p w14:paraId="49B440CD" w14:textId="01B30525" w:rsidR="006C5B26" w:rsidRDefault="006C5B26" w:rsidP="006C5B26">
      <w:pPr>
        <w:pStyle w:val="a3"/>
      </w:pPr>
      <w:r>
        <w:rPr>
          <w:rFonts w:hint="eastAsia"/>
        </w:rPr>
        <w:t xml:space="preserve">MAC539: </w:t>
      </w:r>
      <w:r w:rsidR="005D755E">
        <w:rPr>
          <w:rFonts w:hint="eastAsia"/>
        </w:rPr>
        <w:t>3</w:t>
      </w:r>
      <w:r>
        <w:rPr>
          <w:rFonts w:hint="eastAsia"/>
        </w:rPr>
        <w:t>주차 생각노트</w:t>
      </w:r>
    </w:p>
    <w:p w14:paraId="12341525" w14:textId="78499B95" w:rsidR="006C5B26" w:rsidRPr="00122F18" w:rsidRDefault="006C5B26" w:rsidP="006C5B26">
      <w:pPr>
        <w:rPr>
          <w:b/>
          <w:bCs/>
        </w:rPr>
      </w:pPr>
      <w:r w:rsidRPr="00122F18">
        <w:rPr>
          <w:rFonts w:hint="eastAsia"/>
          <w:b/>
          <w:bCs/>
        </w:rPr>
        <w:t>Synthesis</w:t>
      </w:r>
    </w:p>
    <w:p w14:paraId="29ABFED4" w14:textId="56187275" w:rsidR="00297E3F" w:rsidRDefault="00297E3F" w:rsidP="006C5B26">
      <w:r w:rsidRPr="00297E3F">
        <w:t>경제학에서는 합리적 선택 이론을 전제로 논의를 진행하는 경우가 많다. 이는 인간을 비용과 이익을 따져 자신의 이익을 극대화하는 합리적 행위자로 가정하는 것인데, 실제로 유권자는 합리적 선택 이론이 가정하는 것처럼 모든 정보를 수집하고 효용을 극대화할 수 있을 만큼 전지전능하거나 객관적일 수 없다</w:t>
      </w:r>
      <w:r>
        <w:rPr>
          <w:rFonts w:hint="eastAsia"/>
        </w:rPr>
        <w:t>.</w:t>
      </w:r>
      <w:r w:rsidRPr="00297E3F">
        <w:rPr>
          <w:rFonts w:ascii="Google Sans Text" w:hAnsi="Google Sans Text"/>
          <w:color w:val="303030"/>
          <w:shd w:val="clear" w:color="auto" w:fill="FFFFFF"/>
        </w:rPr>
        <w:t xml:space="preserve"> </w:t>
      </w:r>
      <w:r w:rsidRPr="00297E3F">
        <w:t>인간의 인지적 한계로 인해 유권자들은 직관적이고 빠른 '시스템 1'과 의식적이고 분석적인 '시스템 2'를 넘나들며, 복잡한 판단을 내리기 위해 정보 탐색을 제한하고 휴리스틱에 의존하는 제한된 합리성(bounded rationality)을 보여준다</w:t>
      </w:r>
      <w:r w:rsidR="000839EF">
        <w:rPr>
          <w:rFonts w:hint="eastAsia"/>
        </w:rPr>
        <w:t>.</w:t>
      </w:r>
    </w:p>
    <w:p w14:paraId="5E14E1D5" w14:textId="01089556" w:rsidR="00297E3F" w:rsidRDefault="00297E3F" w:rsidP="006C5B26">
      <w:pPr>
        <w:rPr>
          <w:rFonts w:hint="eastAsia"/>
        </w:rPr>
      </w:pPr>
      <w:r w:rsidRPr="00297E3F">
        <w:t>이러한 인지적 처리과정이 이성의 영역에만 머무는 것 또한 아니다</w:t>
      </w:r>
      <w:r>
        <w:rPr>
          <w:rFonts w:hint="eastAsia"/>
        </w:rPr>
        <w:t>.</w:t>
      </w:r>
      <w:r w:rsidRPr="00297E3F">
        <w:t xml:space="preserve"> 정치 심리학에서 감정은 인지적 요인 못지않게 유권자의 행동을 주도하는 핵심변수이다</w:t>
      </w:r>
      <w:r>
        <w:rPr>
          <w:rFonts w:hint="eastAsia"/>
        </w:rPr>
        <w:t xml:space="preserve">. </w:t>
      </w:r>
      <w:r w:rsidRPr="00297E3F">
        <w:t>정서지능이론(AIT)이나 평가 이론(Appraisal Theory)에 따르면, 감정은 특정한 정보 처리 방식을 유발한다</w:t>
      </w:r>
      <w:r>
        <w:rPr>
          <w:rFonts w:hint="eastAsia"/>
        </w:rPr>
        <w:t xml:space="preserve">. </w:t>
      </w:r>
      <w:r w:rsidRPr="00297E3F">
        <w:t>예를 들어, 분노는 불공정함이나 목표가 차단된 상황에서 타인에게 책임을 돌릴 때 발생하며, 통제력이 높다고 느낄 때 발현되는 '접근(approach) 감정'</w:t>
      </w:r>
      <w:proofErr w:type="spellStart"/>
      <w:r w:rsidRPr="00297E3F">
        <w:t>에</w:t>
      </w:r>
      <w:proofErr w:type="spellEnd"/>
      <w:r w:rsidRPr="00297E3F">
        <w:t xml:space="preserve"> 해당한다</w:t>
      </w:r>
      <w:r>
        <w:rPr>
          <w:rFonts w:hint="eastAsia"/>
        </w:rPr>
        <w:t xml:space="preserve">. </w:t>
      </w:r>
      <w:r w:rsidRPr="00297E3F">
        <w:t>분노의 감정은 개인으로 하여금 기존의 휴리스틱과 고정관념에 의존하게 하고, 반대 의견을 받아들이기 어렵게 만들며 정보를 편향되게 처리하도록 한다</w:t>
      </w:r>
      <w:r>
        <w:rPr>
          <w:rFonts w:hint="eastAsia"/>
        </w:rPr>
        <w:t xml:space="preserve">. </w:t>
      </w:r>
      <w:r w:rsidRPr="00297E3F">
        <w:t xml:space="preserve">이는 정치적 참여와 동원을 강하게 유발시키나, 동시에 정치적 양극화를 촉진시키고 </w:t>
      </w:r>
      <w:proofErr w:type="spellStart"/>
      <w:r w:rsidRPr="00297E3F">
        <w:t>포퓰리즘적인</w:t>
      </w:r>
      <w:proofErr w:type="spellEnd"/>
      <w:r w:rsidRPr="00297E3F">
        <w:t xml:space="preserve"> 태도를 형성하게 </w:t>
      </w:r>
      <w:r>
        <w:rPr>
          <w:rFonts w:hint="eastAsia"/>
        </w:rPr>
        <w:t>한</w:t>
      </w:r>
      <w:r w:rsidRPr="00297E3F">
        <w:t>다</w:t>
      </w:r>
      <w:r>
        <w:rPr>
          <w:rFonts w:hint="eastAsia"/>
        </w:rPr>
        <w:t>.</w:t>
      </w:r>
    </w:p>
    <w:p w14:paraId="2D05D6DD" w14:textId="7F182FB2" w:rsidR="0095747A" w:rsidRDefault="00B960F7" w:rsidP="006C5B26">
      <w:r>
        <w:rPr>
          <w:rFonts w:hint="eastAsia"/>
        </w:rPr>
        <w:t xml:space="preserve">물론, 감정만으로 유권자의 비이성적이거나 편향된 의사결정을 모두 설명할 수 있는 것은 아니다. </w:t>
      </w:r>
      <w:r>
        <w:t>‘</w:t>
      </w:r>
      <w:r>
        <w:rPr>
          <w:rFonts w:hint="eastAsia"/>
        </w:rPr>
        <w:t>맥락에 따른 목표</w:t>
      </w:r>
      <w:r>
        <w:t>’</w:t>
      </w:r>
      <w:r>
        <w:rPr>
          <w:rFonts w:hint="eastAsia"/>
        </w:rPr>
        <w:t xml:space="preserve"> 또한 유권자의 사고 방식에 큰 영향을 미친다. 사람들은 기본적으로 정치를 토론이나 불일치 같은 갈등적인 맥락으로 받아들이게 되고, 유권자의 목표 또한 진실을 탐구하는 것이 아니라 토론에서 이기기 위해 자신의 기존 태도를 방어하</w:t>
      </w:r>
      <w:r w:rsidR="00297E3F">
        <w:rPr>
          <w:rFonts w:hint="eastAsia"/>
        </w:rPr>
        <w:t xml:space="preserve">는 </w:t>
      </w:r>
      <w:proofErr w:type="spellStart"/>
      <w:r w:rsidR="00297E3F">
        <w:rPr>
          <w:rFonts w:hint="eastAsia"/>
        </w:rPr>
        <w:t>방향적</w:t>
      </w:r>
      <w:proofErr w:type="spellEnd"/>
      <w:r w:rsidR="00297E3F">
        <w:rPr>
          <w:rFonts w:hint="eastAsia"/>
        </w:rPr>
        <w:t xml:space="preserve"> 목표를 지니게 된다</w:t>
      </w:r>
      <w:r>
        <w:rPr>
          <w:rFonts w:hint="eastAsia"/>
        </w:rPr>
        <w:t xml:space="preserve">. 이 때문에 유권자는 </w:t>
      </w:r>
      <w:r w:rsidR="003A2FCA">
        <w:rPr>
          <w:rFonts w:hint="eastAsia"/>
        </w:rPr>
        <w:t>동기화된 추론과 편향을 보여주게 된다. 이때, 정치에 대해 사람들이 가지고 있는 인식의 방향성을 수정하도록 돕는 것으로 유권자들이 방어적 태도를 거두고 반대 정보도 기꺼이 수용할 수 있게끔 유도할 수 있다.</w:t>
      </w:r>
    </w:p>
    <w:p w14:paraId="13BF8CFF" w14:textId="5DEAB081" w:rsidR="003A2FCA" w:rsidRPr="00670EA3" w:rsidRDefault="003A2FCA" w:rsidP="006C5B26">
      <w:pPr>
        <w:rPr>
          <w:rFonts w:hint="eastAsia"/>
        </w:rPr>
      </w:pPr>
      <w:r>
        <w:rPr>
          <w:rFonts w:hint="eastAsia"/>
        </w:rPr>
        <w:t xml:space="preserve">결국 핵심은 유권자들의 사고와 판단을 모든 정보를 종합하고 객관적으로 판단하여 자신의 효용을 </w:t>
      </w:r>
      <w:proofErr w:type="spellStart"/>
      <w:r>
        <w:rPr>
          <w:rFonts w:hint="eastAsia"/>
        </w:rPr>
        <w:t>극대화하고자한</w:t>
      </w:r>
      <w:proofErr w:type="spellEnd"/>
      <w:r>
        <w:rPr>
          <w:rFonts w:hint="eastAsia"/>
        </w:rPr>
        <w:t xml:space="preserve"> 결과물로만 보는 것이 아니라, 개별적 감정부터 집단적 차원의 감정까지 고려하고, 다양한 의사결정 전략의 유형들과, 어떤 목표에 의존하고 있는지 등 </w:t>
      </w:r>
      <w:proofErr w:type="spellStart"/>
      <w:r>
        <w:rPr>
          <w:rFonts w:hint="eastAsia"/>
        </w:rPr>
        <w:t>다차원적이고</w:t>
      </w:r>
      <w:proofErr w:type="spellEnd"/>
      <w:r>
        <w:rPr>
          <w:rFonts w:hint="eastAsia"/>
        </w:rPr>
        <w:t xml:space="preserve"> 심층적인 분석이 필요하다는 것을 이해해야만 한다는 것을 보여준다.</w:t>
      </w:r>
    </w:p>
    <w:p w14:paraId="49693E09" w14:textId="77777777" w:rsidR="00765CC2" w:rsidRDefault="00765CC2" w:rsidP="006C5B26"/>
    <w:p w14:paraId="5393FA18" w14:textId="7F908DD6" w:rsidR="006C5B26" w:rsidRPr="00670EA3" w:rsidRDefault="006C5B26" w:rsidP="006C5B26">
      <w:pPr>
        <w:rPr>
          <w:b/>
          <w:bCs/>
        </w:rPr>
      </w:pPr>
      <w:r w:rsidRPr="00670EA3">
        <w:rPr>
          <w:rFonts w:hint="eastAsia"/>
          <w:b/>
          <w:bCs/>
        </w:rPr>
        <w:lastRenderedPageBreak/>
        <w:t>Learning Points</w:t>
      </w:r>
      <w:r w:rsidR="00670EA3" w:rsidRPr="00670EA3">
        <w:rPr>
          <w:rFonts w:hint="eastAsia"/>
          <w:b/>
          <w:bCs/>
        </w:rPr>
        <w:t xml:space="preserve"> &amp; Questions</w:t>
      </w:r>
    </w:p>
    <w:p w14:paraId="39F7C026" w14:textId="31E20772" w:rsidR="00165B41" w:rsidRDefault="00CE54CC" w:rsidP="006C5B26">
      <w:r>
        <w:rPr>
          <w:rFonts w:hint="eastAsia"/>
        </w:rPr>
        <w:t>현재 목표하는 연구방향성이 AI를 미디어 행위자로 바라보고 정치/조직 의사결정 단계에서 AI의 역할과 한계를 알아보고자 하고 있다. AI를 미디어의 수용자이면서, 생산자이고, 동시에 미디어 그 자체로 바라보고 있는데, 그러한 관점에서 AI 또한 객관적이고 완전무결하기보다는, 다양한 요인에 의해 비이성적이거나 편향된 결과물을 생성하곤 한다.</w:t>
      </w:r>
      <w:r w:rsidR="00963639">
        <w:rPr>
          <w:rFonts w:hint="eastAsia"/>
        </w:rPr>
        <w:t xml:space="preserve"> 그럼에도 불구하고,</w:t>
      </w:r>
      <w:r>
        <w:rPr>
          <w:rFonts w:hint="eastAsia"/>
        </w:rPr>
        <w:t xml:space="preserve"> 우리가 인간 유권자들에 대해 합리적 행위자라고 잘못된 전제를 하는 것만큼, 혹은 그 이상으로 AI의 합리성에 대</w:t>
      </w:r>
      <w:r w:rsidR="00963639">
        <w:rPr>
          <w:rFonts w:hint="eastAsia"/>
        </w:rPr>
        <w:t>한</w:t>
      </w:r>
      <w:r>
        <w:rPr>
          <w:rFonts w:hint="eastAsia"/>
        </w:rPr>
        <w:t xml:space="preserve"> 잘못된 신화가 만연한 </w:t>
      </w:r>
      <w:r w:rsidR="00963639">
        <w:rPr>
          <w:rFonts w:hint="eastAsia"/>
        </w:rPr>
        <w:t>것이 현실이다.</w:t>
      </w:r>
    </w:p>
    <w:p w14:paraId="268C1E63" w14:textId="01F4DF7F" w:rsidR="00963639" w:rsidRDefault="00963639" w:rsidP="006C5B26">
      <w:r>
        <w:rPr>
          <w:rFonts w:hint="eastAsia"/>
        </w:rPr>
        <w:t xml:space="preserve">따라서 이를 바탕으로 몇 가지 연구 아이디어를 떠올리게 되었다. 현존하는 LLM 대상으로, 기본 상태에서의 각종 정책에 대한 정보를 제공하고 어떠한 판단과 근거를 생성하는지 확인한다. 이후, (1) 특정 감정을 모사할 것을 유도하거나, (2) </w:t>
      </w:r>
      <w:r w:rsidR="000D0F89">
        <w:rPr>
          <w:rFonts w:hint="eastAsia"/>
        </w:rPr>
        <w:t xml:space="preserve">정보처리의 목표에 방향성을 부여한 후의 결과와 비교한다. 기존의 많은 연구들은 학습 단계에서 데이터 세트의 편향과 불균형성에 대해 다루는데, AI가 학습한 </w:t>
      </w:r>
      <w:r w:rsidR="000D0F89">
        <w:t>‘</w:t>
      </w:r>
      <w:r w:rsidR="000D0F89">
        <w:rPr>
          <w:rFonts w:hint="eastAsia"/>
        </w:rPr>
        <w:t>인간의 인지</w:t>
      </w:r>
      <w:r w:rsidR="000D0F89" w:rsidRPr="000D0F89">
        <w:t>·</w:t>
      </w:r>
      <w:r w:rsidR="000D0F89">
        <w:rPr>
          <w:rFonts w:hint="eastAsia"/>
        </w:rPr>
        <w:t xml:space="preserve">정서적 의사결정 </w:t>
      </w:r>
      <w:proofErr w:type="spellStart"/>
      <w:r w:rsidR="000D0F89">
        <w:rPr>
          <w:rFonts w:hint="eastAsia"/>
        </w:rPr>
        <w:t>매커니즘</w:t>
      </w:r>
      <w:proofErr w:type="spellEnd"/>
      <w:r w:rsidR="000D0F89">
        <w:t>’</w:t>
      </w:r>
      <w:r w:rsidR="000D0F89">
        <w:rPr>
          <w:rFonts w:hint="eastAsia"/>
        </w:rPr>
        <w:t xml:space="preserve"> 자체를 활용하여 추론 단계에서도 편향을 이끌어낼 수 있다는 것을 보여줄 수 있는 연구라고 생각한다.</w:t>
      </w:r>
    </w:p>
    <w:p w14:paraId="60DFE15A" w14:textId="16BE0059" w:rsidR="000D0F89" w:rsidRDefault="000D0F89" w:rsidP="006C5B26">
      <w:r>
        <w:rPr>
          <w:rFonts w:hint="eastAsia"/>
        </w:rPr>
        <w:t xml:space="preserve">Q1. </w:t>
      </w:r>
      <w:r w:rsidR="00F433B0">
        <w:rPr>
          <w:rFonts w:hint="eastAsia"/>
        </w:rPr>
        <w:t xml:space="preserve">중대한 정치적/저널리즘적 의사결정에 AI를 도입할 때, 인지/정서적 한계를 보완하기 위한 시스템적 개입 (nudging)은 어떻게 설계되어야 하는가? 인간의 의사결정에서 감정과 휴리스틱의 개입을 배제할 수 없는 것처럼, 인간을 모사하는 AI 역시 근본적으로 이성적이고 중립적인 판단만을 내리는 존재가 될 수 없고, 편향을 보이게 된다. 이때, 시스템 프롬프트 및 학습 단계에서의 목표에 어떠한 방식으로 이를 완화할 수 있을지 전략이 중요하다. 가령 토론을 통한 의사결정 시스템을 설계할 때도, 토론의 승리에 가중치를 두는 것은 학습 설계가 훨씬 쉬운데, 이를 AI가 숙의의 장으로 받아들이게 하려면 어떠한 형태로 보상함수를 설정해야 </w:t>
      </w:r>
      <w:proofErr w:type="spellStart"/>
      <w:r w:rsidR="00F433B0">
        <w:rPr>
          <w:rFonts w:hint="eastAsia"/>
        </w:rPr>
        <w:t>하는지부터</w:t>
      </w:r>
      <w:proofErr w:type="spellEnd"/>
      <w:r w:rsidR="00F433B0">
        <w:rPr>
          <w:rFonts w:hint="eastAsia"/>
        </w:rPr>
        <w:t xml:space="preserve"> 많은 논의와 고민이 필요할 것이다.</w:t>
      </w:r>
    </w:p>
    <w:p w14:paraId="5DEAB7B9" w14:textId="5EECD0A8" w:rsidR="00E960A0" w:rsidRDefault="00E960A0" w:rsidP="006C5B26">
      <w:proofErr w:type="spellStart"/>
      <w:r w:rsidRPr="00E960A0">
        <w:t>울리히</w:t>
      </w:r>
      <w:proofErr w:type="spellEnd"/>
      <w:r w:rsidRPr="00E960A0">
        <w:t xml:space="preserve"> 벡의 '위험사회'에서 언론의 핵심 역할은 대중이 체감하기 힘든 모호하고 잠재적인 위험을 가시화하는 것이다. 그러나 심리학적 관점에서 볼 때, 위협이 구체적이고 식별 가능해질수록 대중은 체계적인 숙의를 이끄는 '불안(anxiety)'이 아니라, 즉각적인 회피와 외집단에 대한 혐오, 그리고 설득에 취약해지는 '두려움(fear)'을 느끼게 된다</w:t>
      </w:r>
      <w:r>
        <w:rPr>
          <w:rFonts w:hint="eastAsia"/>
        </w:rPr>
        <w:t>.</w:t>
      </w:r>
    </w:p>
    <w:p w14:paraId="1BBFFF47" w14:textId="2A298487" w:rsidR="00B43DB4" w:rsidRPr="00B43DB4" w:rsidRDefault="00B43DB4" w:rsidP="006C5B26">
      <w:pPr>
        <w:rPr>
          <w:rFonts w:hint="eastAsia"/>
        </w:rPr>
      </w:pPr>
      <w:r>
        <w:rPr>
          <w:rFonts w:hint="eastAsia"/>
        </w:rPr>
        <w:t>Q2.</w:t>
      </w:r>
      <w:r w:rsidR="00E960A0">
        <w:rPr>
          <w:rFonts w:hint="eastAsia"/>
        </w:rPr>
        <w:t xml:space="preserve"> </w:t>
      </w:r>
      <w:r w:rsidR="00E960A0" w:rsidRPr="00E960A0">
        <w:t>그렇다면 저널리즘은 대중이 위험을 인지하도록 사안을 구체화(가시화)해야 하는 동시에, 두려움으로 인한 인지적 마비와 극단화를 막기 위해 위협을 어느 정도 모호하고 광범위한(미래지향적인) 형태로 남겨두어야 한다는 '</w:t>
      </w:r>
      <w:proofErr w:type="spellStart"/>
      <w:r w:rsidR="00E960A0" w:rsidRPr="00E960A0">
        <w:t>프레이밍의</w:t>
      </w:r>
      <w:proofErr w:type="spellEnd"/>
      <w:r w:rsidR="00E960A0" w:rsidRPr="00E960A0">
        <w:t xml:space="preserve"> 역설'을 마주하게 된다. 이러한 딜레마 속에서, 대중의 '건강한 불안'을 일깨워 새로운 정보를 탐색하고 타협점을 모색하게 만드는 구체적인 위기 보도 가이드라인이나 프레임은 어떻게 구성될 수 있</w:t>
      </w:r>
      <w:r w:rsidR="00E960A0">
        <w:rPr>
          <w:rFonts w:hint="eastAsia"/>
        </w:rPr>
        <w:t>을까?</w:t>
      </w:r>
    </w:p>
    <w:p w14:paraId="54AB2728" w14:textId="77777777" w:rsidR="00B960F7" w:rsidRDefault="00B960F7">
      <w:pPr>
        <w:widowControl/>
        <w:wordWrap/>
        <w:autoSpaceDE/>
        <w:autoSpaceDN/>
        <w:rPr>
          <w:rFonts w:ascii="Times New Roman" w:hAnsi="Times New Roman" w:cs="Times New Roman"/>
          <w:b/>
          <w:bCs/>
          <w:sz w:val="24"/>
        </w:rPr>
      </w:pPr>
      <w:r>
        <w:rPr>
          <w:rFonts w:ascii="Times New Roman" w:hAnsi="Times New Roman" w:cs="Times New Roman"/>
          <w:b/>
          <w:bCs/>
          <w:sz w:val="24"/>
        </w:rPr>
        <w:br w:type="page"/>
      </w:r>
    </w:p>
    <w:p w14:paraId="04D31DA8" w14:textId="018B3634" w:rsidR="006C5B26" w:rsidRPr="001B477F" w:rsidRDefault="006C5B26" w:rsidP="001B477F">
      <w:pPr>
        <w:jc w:val="center"/>
        <w:rPr>
          <w:rFonts w:ascii="Times New Roman" w:hAnsi="Times New Roman" w:cs="Times New Roman"/>
          <w:b/>
          <w:bCs/>
          <w:sz w:val="24"/>
        </w:rPr>
      </w:pPr>
      <w:r w:rsidRPr="001B477F">
        <w:rPr>
          <w:rFonts w:ascii="Times New Roman" w:hAnsi="Times New Roman" w:cs="Times New Roman"/>
          <w:b/>
          <w:bCs/>
          <w:sz w:val="24"/>
        </w:rPr>
        <w:lastRenderedPageBreak/>
        <w:t>References</w:t>
      </w:r>
    </w:p>
    <w:p w14:paraId="07E38277" w14:textId="77777777" w:rsidR="006C5B26" w:rsidRDefault="006C5B26" w:rsidP="006C5B26">
      <w:pPr>
        <w:rPr>
          <w:rFonts w:ascii="Times New Roman" w:hAnsi="Times New Roman" w:cs="Times New Roman"/>
          <w:sz w:val="24"/>
        </w:rPr>
      </w:pPr>
    </w:p>
    <w:p w14:paraId="08E0285B" w14:textId="77777777" w:rsidR="00723A72" w:rsidRPr="00723A72" w:rsidRDefault="00723A72" w:rsidP="00723A72">
      <w:pPr>
        <w:ind w:left="720" w:hangingChars="300" w:hanging="720"/>
        <w:rPr>
          <w:rFonts w:ascii="Times New Roman" w:hAnsi="Times New Roman" w:cs="Times New Roman"/>
          <w:sz w:val="24"/>
        </w:rPr>
      </w:pPr>
      <w:r w:rsidRPr="00723A72">
        <w:rPr>
          <w:rFonts w:ascii="Times New Roman" w:hAnsi="Times New Roman" w:cs="Times New Roman"/>
          <w:sz w:val="24"/>
        </w:rPr>
        <w:t xml:space="preserve">Groenendyk, E., &amp; Krupnikov, Y. (2021). What motivates reasoning? A theory of goal-dependent political evaluation. </w:t>
      </w:r>
      <w:r w:rsidRPr="00723A72">
        <w:rPr>
          <w:rFonts w:ascii="Times New Roman" w:hAnsi="Times New Roman" w:cs="Times New Roman"/>
          <w:i/>
          <w:iCs/>
          <w:sz w:val="24"/>
        </w:rPr>
        <w:t>American Journal of Political Science</w:t>
      </w:r>
      <w:r w:rsidRPr="00723A72">
        <w:rPr>
          <w:rFonts w:ascii="Times New Roman" w:hAnsi="Times New Roman" w:cs="Times New Roman"/>
          <w:sz w:val="24"/>
        </w:rPr>
        <w:t xml:space="preserve">, </w:t>
      </w:r>
      <w:r w:rsidRPr="00723A72">
        <w:rPr>
          <w:rFonts w:ascii="Times New Roman" w:hAnsi="Times New Roman" w:cs="Times New Roman"/>
          <w:i/>
          <w:iCs/>
          <w:sz w:val="24"/>
        </w:rPr>
        <w:t>65</w:t>
      </w:r>
      <w:r w:rsidRPr="00723A72">
        <w:rPr>
          <w:rFonts w:ascii="Times New Roman" w:hAnsi="Times New Roman" w:cs="Times New Roman"/>
          <w:sz w:val="24"/>
        </w:rPr>
        <w:t>(1), 180-196. https://doi.org/10.1111/ajps.12562</w:t>
      </w:r>
    </w:p>
    <w:p w14:paraId="02E4CEF5" w14:textId="29168EC0" w:rsidR="00723A72" w:rsidRPr="00723A72" w:rsidRDefault="00723A72" w:rsidP="00723A72">
      <w:pPr>
        <w:ind w:left="720" w:hangingChars="300" w:hanging="720"/>
        <w:rPr>
          <w:rFonts w:ascii="Times New Roman" w:hAnsi="Times New Roman" w:cs="Times New Roman"/>
          <w:sz w:val="24"/>
        </w:rPr>
      </w:pPr>
      <w:r w:rsidRPr="00723A72">
        <w:rPr>
          <w:rFonts w:ascii="Times New Roman" w:hAnsi="Times New Roman" w:cs="Times New Roman"/>
          <w:sz w:val="24"/>
        </w:rPr>
        <w:t xml:space="preserve">Lau, R. R., &amp; </w:t>
      </w:r>
      <w:proofErr w:type="spellStart"/>
      <w:r w:rsidRPr="00723A72">
        <w:rPr>
          <w:rFonts w:ascii="Times New Roman" w:hAnsi="Times New Roman" w:cs="Times New Roman"/>
          <w:sz w:val="24"/>
        </w:rPr>
        <w:t>Redlawsk</w:t>
      </w:r>
      <w:proofErr w:type="spellEnd"/>
      <w:r w:rsidRPr="00723A72">
        <w:rPr>
          <w:rFonts w:ascii="Times New Roman" w:hAnsi="Times New Roman" w:cs="Times New Roman"/>
          <w:sz w:val="24"/>
        </w:rPr>
        <w:t xml:space="preserve">, D. P. (2023). Political decision-making. In L. Huddy, D. O. Sears, J. S. Levy, &amp; J. Jerit (Eds.), </w:t>
      </w:r>
      <w:r w:rsidRPr="00723A72">
        <w:rPr>
          <w:rFonts w:ascii="Times New Roman" w:hAnsi="Times New Roman" w:cs="Times New Roman"/>
          <w:i/>
          <w:iCs/>
          <w:sz w:val="24"/>
        </w:rPr>
        <w:t>The Oxford handbook of political psychology</w:t>
      </w:r>
      <w:r w:rsidRPr="00723A72">
        <w:rPr>
          <w:rFonts w:ascii="Times New Roman" w:hAnsi="Times New Roman" w:cs="Times New Roman"/>
          <w:sz w:val="24"/>
        </w:rPr>
        <w:t xml:space="preserve"> (3rd ed., pp. 150-190). Oxford University Press.</w:t>
      </w:r>
      <w:r>
        <w:rPr>
          <w:rFonts w:ascii="Times New Roman" w:hAnsi="Times New Roman" w:cs="Times New Roman" w:hint="eastAsia"/>
          <w:sz w:val="24"/>
        </w:rPr>
        <w:t xml:space="preserve"> </w:t>
      </w:r>
      <w:r w:rsidRPr="00723A72">
        <w:rPr>
          <w:rFonts w:ascii="Times New Roman" w:hAnsi="Times New Roman" w:cs="Times New Roman"/>
          <w:sz w:val="24"/>
        </w:rPr>
        <w:t>https://doi.org/10.1093/oxfordhb/9780197541302.013.4</w:t>
      </w:r>
    </w:p>
    <w:p w14:paraId="73512B5F" w14:textId="4F5CBC14" w:rsidR="00D43407" w:rsidRDefault="00723A72" w:rsidP="00723A72">
      <w:pPr>
        <w:ind w:left="720" w:hangingChars="300" w:hanging="720"/>
        <w:rPr>
          <w:rFonts w:ascii="Times New Roman" w:hAnsi="Times New Roman" w:cs="Times New Roman"/>
          <w:sz w:val="24"/>
        </w:rPr>
      </w:pPr>
      <w:proofErr w:type="spellStart"/>
      <w:r w:rsidRPr="00723A72">
        <w:rPr>
          <w:rFonts w:ascii="Times New Roman" w:hAnsi="Times New Roman" w:cs="Times New Roman"/>
          <w:sz w:val="24"/>
        </w:rPr>
        <w:t>Redlawsk</w:t>
      </w:r>
      <w:proofErr w:type="spellEnd"/>
      <w:r w:rsidRPr="00723A72">
        <w:rPr>
          <w:rFonts w:ascii="Times New Roman" w:hAnsi="Times New Roman" w:cs="Times New Roman"/>
          <w:sz w:val="24"/>
        </w:rPr>
        <w:t xml:space="preserve">, D. P., &amp; Mattes, K. (2022). Emotions and politics. In D. Osborne &amp; C. G. Sibley (Eds.), </w:t>
      </w:r>
      <w:r w:rsidRPr="00723A72">
        <w:rPr>
          <w:rFonts w:ascii="Times New Roman" w:hAnsi="Times New Roman" w:cs="Times New Roman"/>
          <w:i/>
          <w:iCs/>
          <w:sz w:val="24"/>
        </w:rPr>
        <w:t>The Cambridge handbook of political psychology</w:t>
      </w:r>
      <w:r w:rsidRPr="00723A72">
        <w:rPr>
          <w:rFonts w:ascii="Times New Roman" w:hAnsi="Times New Roman" w:cs="Times New Roman"/>
          <w:sz w:val="24"/>
        </w:rPr>
        <w:t xml:space="preserve"> (pp. 139-158). Cambridge University Press.</w:t>
      </w:r>
    </w:p>
    <w:p w14:paraId="54BB4D72" w14:textId="77777777" w:rsidR="00723A72" w:rsidRDefault="00723A72" w:rsidP="00723A72">
      <w:pPr>
        <w:ind w:left="720" w:hangingChars="300" w:hanging="720"/>
        <w:rPr>
          <w:rFonts w:ascii="Times New Roman" w:hAnsi="Times New Roman" w:cs="Times New Roman" w:hint="eastAsia"/>
          <w:sz w:val="24"/>
        </w:rPr>
      </w:pPr>
    </w:p>
    <w:p w14:paraId="0B9FAAF5" w14:textId="3C48E77B" w:rsidR="00D43407" w:rsidRPr="001B477F" w:rsidRDefault="00D43407" w:rsidP="001B477F">
      <w:pPr>
        <w:ind w:left="480" w:hangingChars="200" w:hanging="480"/>
        <w:jc w:val="center"/>
        <w:rPr>
          <w:rFonts w:ascii="Times New Roman" w:hAnsi="Times New Roman" w:cs="Times New Roman"/>
          <w:b/>
          <w:bCs/>
          <w:sz w:val="24"/>
        </w:rPr>
      </w:pPr>
      <w:r w:rsidRPr="001B477F">
        <w:rPr>
          <w:rFonts w:ascii="Times New Roman" w:hAnsi="Times New Roman" w:cs="Times New Roman" w:hint="eastAsia"/>
          <w:b/>
          <w:bCs/>
          <w:sz w:val="24"/>
        </w:rPr>
        <w:t>AI Usage</w:t>
      </w:r>
    </w:p>
    <w:p w14:paraId="2BDCD466" w14:textId="4E37FB1F" w:rsidR="00B960F7" w:rsidRDefault="00D43407" w:rsidP="00B960F7">
      <w:pPr>
        <w:ind w:left="480" w:hangingChars="200" w:hanging="480"/>
        <w:rPr>
          <w:rFonts w:ascii="Times New Roman" w:hAnsi="Times New Roman" w:cs="Times New Roman"/>
          <w:sz w:val="24"/>
        </w:rPr>
      </w:pPr>
      <w:r>
        <w:rPr>
          <w:rFonts w:ascii="Times New Roman" w:hAnsi="Times New Roman" w:cs="Times New Roman" w:hint="eastAsia"/>
          <w:sz w:val="24"/>
        </w:rPr>
        <w:t>Google. (2026). Gemini (3 Pro, 2026.03.</w:t>
      </w:r>
      <w:r w:rsidR="00CF3FAE">
        <w:rPr>
          <w:rFonts w:ascii="Times New Roman" w:hAnsi="Times New Roman" w:cs="Times New Roman" w:hint="eastAsia"/>
          <w:sz w:val="24"/>
        </w:rPr>
        <w:t>16</w:t>
      </w:r>
      <w:r>
        <w:rPr>
          <w:rFonts w:ascii="Times New Roman" w:hAnsi="Times New Roman" w:cs="Times New Roman" w:hint="eastAsia"/>
          <w:sz w:val="24"/>
        </w:rPr>
        <w:t>.), [</w:t>
      </w:r>
      <w:r>
        <w:rPr>
          <w:rFonts w:ascii="Times New Roman" w:hAnsi="Times New Roman" w:cs="Times New Roman" w:hint="eastAsia"/>
          <w:sz w:val="24"/>
        </w:rPr>
        <w:t>대형언어모델</w:t>
      </w:r>
      <w:r>
        <w:rPr>
          <w:rFonts w:ascii="Times New Roman" w:hAnsi="Times New Roman" w:cs="Times New Roman" w:hint="eastAsia"/>
          <w:sz w:val="24"/>
        </w:rPr>
        <w:t xml:space="preserve">(LLM)], </w:t>
      </w:r>
      <w:hyperlink r:id="rId5" w:history="1">
        <w:r w:rsidRPr="00636DE0">
          <w:rPr>
            <w:rStyle w:val="aa"/>
            <w:rFonts w:ascii="Times New Roman" w:hAnsi="Times New Roman" w:cs="Times New Roman" w:hint="eastAsia"/>
            <w:sz w:val="24"/>
          </w:rPr>
          <w:t>https://gemini.google.com/</w:t>
        </w:r>
      </w:hyperlink>
      <w:r>
        <w:rPr>
          <w:rFonts w:ascii="Times New Roman" w:hAnsi="Times New Roman" w:cs="Times New Roman" w:hint="eastAsia"/>
          <w:sz w:val="24"/>
        </w:rPr>
        <w:t xml:space="preserve"> &lt;</w:t>
      </w:r>
      <w:r>
        <w:rPr>
          <w:rFonts w:ascii="Times New Roman" w:hAnsi="Times New Roman" w:cs="Times New Roman" w:hint="eastAsia"/>
          <w:sz w:val="24"/>
        </w:rPr>
        <w:t>영어</w:t>
      </w:r>
      <w:r>
        <w:rPr>
          <w:rFonts w:ascii="Times New Roman" w:hAnsi="Times New Roman" w:cs="Times New Roman" w:hint="eastAsia"/>
          <w:sz w:val="24"/>
        </w:rPr>
        <w:t xml:space="preserve"> </w:t>
      </w:r>
      <w:r>
        <w:rPr>
          <w:rFonts w:ascii="Times New Roman" w:hAnsi="Times New Roman" w:cs="Times New Roman" w:hint="eastAsia"/>
          <w:sz w:val="24"/>
        </w:rPr>
        <w:t>텍스트의</w:t>
      </w:r>
      <w:r>
        <w:rPr>
          <w:rFonts w:ascii="Times New Roman" w:hAnsi="Times New Roman" w:cs="Times New Roman" w:hint="eastAsia"/>
          <w:sz w:val="24"/>
        </w:rPr>
        <w:t xml:space="preserve"> </w:t>
      </w:r>
      <w:r>
        <w:rPr>
          <w:rFonts w:ascii="Times New Roman" w:hAnsi="Times New Roman" w:cs="Times New Roman" w:hint="eastAsia"/>
          <w:sz w:val="24"/>
        </w:rPr>
        <w:t>용어번역과</w:t>
      </w:r>
      <w:r>
        <w:rPr>
          <w:rFonts w:ascii="Times New Roman" w:hAnsi="Times New Roman" w:cs="Times New Roman" w:hint="eastAsia"/>
          <w:sz w:val="24"/>
        </w:rPr>
        <w:t xml:space="preserve"> </w:t>
      </w:r>
      <w:r>
        <w:rPr>
          <w:rFonts w:ascii="Times New Roman" w:hAnsi="Times New Roman" w:cs="Times New Roman" w:hint="eastAsia"/>
          <w:sz w:val="24"/>
        </w:rPr>
        <w:t>표현</w:t>
      </w:r>
      <w:r>
        <w:rPr>
          <w:rFonts w:ascii="Times New Roman" w:hAnsi="Times New Roman" w:cs="Times New Roman" w:hint="eastAsia"/>
          <w:sz w:val="24"/>
        </w:rPr>
        <w:t xml:space="preserve"> </w:t>
      </w:r>
      <w:r>
        <w:rPr>
          <w:rFonts w:ascii="Times New Roman" w:hAnsi="Times New Roman" w:cs="Times New Roman" w:hint="eastAsia"/>
          <w:sz w:val="24"/>
        </w:rPr>
        <w:t>검토를</w:t>
      </w:r>
      <w:r>
        <w:rPr>
          <w:rFonts w:ascii="Times New Roman" w:hAnsi="Times New Roman" w:cs="Times New Roman" w:hint="eastAsia"/>
          <w:sz w:val="24"/>
        </w:rPr>
        <w:t xml:space="preserve"> </w:t>
      </w:r>
      <w:r>
        <w:rPr>
          <w:rFonts w:ascii="Times New Roman" w:hAnsi="Times New Roman" w:cs="Times New Roman" w:hint="eastAsia"/>
          <w:sz w:val="24"/>
        </w:rPr>
        <w:t>위해</w:t>
      </w:r>
      <w:r>
        <w:rPr>
          <w:rFonts w:ascii="Times New Roman" w:hAnsi="Times New Roman" w:cs="Times New Roman" w:hint="eastAsia"/>
          <w:sz w:val="24"/>
        </w:rPr>
        <w:t xml:space="preserve"> </w:t>
      </w:r>
      <w:r>
        <w:rPr>
          <w:rFonts w:ascii="Times New Roman" w:hAnsi="Times New Roman" w:cs="Times New Roman" w:hint="eastAsia"/>
          <w:sz w:val="24"/>
        </w:rPr>
        <w:t>활용</w:t>
      </w:r>
      <w:r>
        <w:rPr>
          <w:rFonts w:ascii="Times New Roman" w:hAnsi="Times New Roman" w:cs="Times New Roman" w:hint="eastAsia"/>
          <w:sz w:val="24"/>
        </w:rPr>
        <w:t>&gt;</w:t>
      </w:r>
    </w:p>
    <w:p w14:paraId="54A9C4BA" w14:textId="77777777" w:rsidR="00B960F7" w:rsidRDefault="00B960F7">
      <w:pPr>
        <w:widowControl/>
        <w:wordWrap/>
        <w:autoSpaceDE/>
        <w:autoSpaceDN/>
        <w:rPr>
          <w:rFonts w:ascii="Times New Roman" w:hAnsi="Times New Roman" w:cs="Times New Roman"/>
          <w:sz w:val="24"/>
        </w:rPr>
      </w:pPr>
      <w:r>
        <w:rPr>
          <w:rFonts w:ascii="Times New Roman" w:hAnsi="Times New Roman" w:cs="Times New Roman"/>
          <w:sz w:val="24"/>
        </w:rPr>
        <w:br w:type="page"/>
      </w:r>
    </w:p>
    <w:p w14:paraId="588F701C" w14:textId="77777777" w:rsidR="00B960F7" w:rsidRDefault="00B960F7" w:rsidP="00B960F7">
      <w:pPr>
        <w:jc w:val="center"/>
      </w:pPr>
      <w:r>
        <w:rPr>
          <w:rFonts w:hint="eastAsia"/>
        </w:rPr>
        <w:lastRenderedPageBreak/>
        <w:t>MAC539-HW2-2025020399-송종빈</w:t>
      </w:r>
    </w:p>
    <w:p w14:paraId="11CCC741" w14:textId="2DCB6147" w:rsidR="00B960F7" w:rsidRDefault="00B960F7" w:rsidP="00B960F7">
      <w:pPr>
        <w:pStyle w:val="a3"/>
        <w:rPr>
          <w:rFonts w:hint="eastAsia"/>
        </w:rPr>
      </w:pPr>
      <w:r>
        <w:rPr>
          <w:rFonts w:hint="eastAsia"/>
        </w:rPr>
        <w:t xml:space="preserve">[부록] </w:t>
      </w:r>
      <w:r>
        <w:rPr>
          <w:rFonts w:hint="eastAsia"/>
        </w:rPr>
        <w:t>AI 활용 내역 상세 보고</w:t>
      </w:r>
    </w:p>
    <w:p w14:paraId="409FD194" w14:textId="5416EA47" w:rsidR="00B960F7" w:rsidRDefault="00B960F7" w:rsidP="00B960F7">
      <w:pPr>
        <w:rPr>
          <w:rFonts w:ascii="Times New Roman" w:hAnsi="Times New Roman" w:cs="Times New Roman"/>
          <w:sz w:val="24"/>
        </w:rPr>
      </w:pPr>
    </w:p>
    <w:p w14:paraId="391E656F" w14:textId="1E63D48A" w:rsidR="00B960F7" w:rsidRDefault="00B960F7" w:rsidP="003A2FCA">
      <w:pPr>
        <w:rPr>
          <w:rFonts w:ascii="Times New Roman" w:hAnsi="Times New Roman" w:cs="Times New Roman"/>
          <w:sz w:val="24"/>
        </w:rPr>
      </w:pPr>
      <w:r>
        <w:rPr>
          <w:rFonts w:ascii="Times New Roman" w:hAnsi="Times New Roman" w:cs="Times New Roman" w:hint="eastAsia"/>
          <w:sz w:val="24"/>
        </w:rPr>
        <w:t>아이디어</w:t>
      </w:r>
      <w:r>
        <w:rPr>
          <w:rFonts w:ascii="Times New Roman" w:hAnsi="Times New Roman" w:cs="Times New Roman" w:hint="eastAsia"/>
          <w:sz w:val="24"/>
        </w:rPr>
        <w:t xml:space="preserve"> </w:t>
      </w:r>
      <w:r>
        <w:rPr>
          <w:rFonts w:ascii="Times New Roman" w:hAnsi="Times New Roman" w:cs="Times New Roman" w:hint="eastAsia"/>
          <w:sz w:val="24"/>
        </w:rPr>
        <w:t>노트</w:t>
      </w:r>
      <w:r>
        <w:rPr>
          <w:rFonts w:ascii="Times New Roman" w:hAnsi="Times New Roman" w:cs="Times New Roman" w:hint="eastAsia"/>
          <w:sz w:val="24"/>
        </w:rPr>
        <w:t xml:space="preserve"> </w:t>
      </w:r>
      <w:r>
        <w:rPr>
          <w:rFonts w:ascii="Times New Roman" w:hAnsi="Times New Roman" w:cs="Times New Roman" w:hint="eastAsia"/>
          <w:sz w:val="24"/>
        </w:rPr>
        <w:t>작성을</w:t>
      </w:r>
      <w:r>
        <w:rPr>
          <w:rFonts w:ascii="Times New Roman" w:hAnsi="Times New Roman" w:cs="Times New Roman" w:hint="eastAsia"/>
          <w:sz w:val="24"/>
        </w:rPr>
        <w:t xml:space="preserve"> </w:t>
      </w:r>
      <w:r>
        <w:rPr>
          <w:rFonts w:ascii="Times New Roman" w:hAnsi="Times New Roman" w:cs="Times New Roman" w:hint="eastAsia"/>
          <w:sz w:val="24"/>
        </w:rPr>
        <w:t>위한</w:t>
      </w:r>
      <w:r>
        <w:rPr>
          <w:rFonts w:ascii="Times New Roman" w:hAnsi="Times New Roman" w:cs="Times New Roman" w:hint="eastAsia"/>
          <w:sz w:val="24"/>
        </w:rPr>
        <w:t xml:space="preserve"> </w:t>
      </w:r>
      <w:r>
        <w:rPr>
          <w:rFonts w:ascii="Times New Roman" w:hAnsi="Times New Roman" w:cs="Times New Roman" w:hint="eastAsia"/>
          <w:sz w:val="24"/>
        </w:rPr>
        <w:t>용어</w:t>
      </w:r>
      <w:r>
        <w:rPr>
          <w:rFonts w:ascii="Times New Roman" w:hAnsi="Times New Roman" w:cs="Times New Roman" w:hint="eastAsia"/>
          <w:sz w:val="24"/>
        </w:rPr>
        <w:t xml:space="preserve"> </w:t>
      </w:r>
      <w:r w:rsidR="003A2FCA">
        <w:rPr>
          <w:rFonts w:ascii="Times New Roman" w:hAnsi="Times New Roman" w:cs="Times New Roman" w:hint="eastAsia"/>
          <w:sz w:val="24"/>
        </w:rPr>
        <w:t>검색</w:t>
      </w:r>
      <w:r w:rsidR="003A2FCA">
        <w:rPr>
          <w:rFonts w:ascii="Times New Roman" w:hAnsi="Times New Roman" w:cs="Times New Roman" w:hint="eastAsia"/>
          <w:sz w:val="24"/>
        </w:rPr>
        <w:t xml:space="preserve"> </w:t>
      </w:r>
      <w:r w:rsidR="003A2FCA">
        <w:rPr>
          <w:rFonts w:ascii="Times New Roman" w:hAnsi="Times New Roman" w:cs="Times New Roman" w:hint="eastAsia"/>
          <w:sz w:val="24"/>
        </w:rPr>
        <w:t>및</w:t>
      </w:r>
      <w:r w:rsidR="003A2FCA">
        <w:rPr>
          <w:rFonts w:ascii="Times New Roman" w:hAnsi="Times New Roman" w:cs="Times New Roman" w:hint="eastAsia"/>
          <w:sz w:val="24"/>
        </w:rPr>
        <w:t xml:space="preserve"> </w:t>
      </w:r>
      <w:r w:rsidR="003A2FCA">
        <w:rPr>
          <w:rFonts w:ascii="Times New Roman" w:hAnsi="Times New Roman" w:cs="Times New Roman" w:hint="eastAsia"/>
          <w:sz w:val="24"/>
        </w:rPr>
        <w:t>번역</w:t>
      </w:r>
    </w:p>
    <w:p w14:paraId="3B366356" w14:textId="1AE24BD6" w:rsidR="003A2FCA" w:rsidRDefault="003A2FCA" w:rsidP="003A2FCA">
      <w:pPr>
        <w:pStyle w:val="a6"/>
        <w:numPr>
          <w:ilvl w:val="0"/>
          <w:numId w:val="5"/>
        </w:numPr>
        <w:rPr>
          <w:rFonts w:ascii="Times New Roman" w:hAnsi="Times New Roman" w:cs="Times New Roman"/>
          <w:sz w:val="24"/>
        </w:rPr>
      </w:pPr>
      <w:r>
        <w:rPr>
          <w:rFonts w:ascii="Times New Roman" w:hAnsi="Times New Roman" w:cs="Times New Roman"/>
          <w:sz w:val="24"/>
        </w:rPr>
        <w:t>B</w:t>
      </w:r>
      <w:r>
        <w:rPr>
          <w:rFonts w:ascii="Times New Roman" w:hAnsi="Times New Roman" w:cs="Times New Roman" w:hint="eastAsia"/>
          <w:sz w:val="24"/>
        </w:rPr>
        <w:t xml:space="preserve">ounded reality </w:t>
      </w:r>
      <w:r>
        <w:rPr>
          <w:rFonts w:ascii="Times New Roman" w:hAnsi="Times New Roman" w:cs="Times New Roman" w:hint="eastAsia"/>
          <w:sz w:val="24"/>
        </w:rPr>
        <w:t>→</w:t>
      </w:r>
      <w:r>
        <w:rPr>
          <w:rFonts w:ascii="Times New Roman" w:hAnsi="Times New Roman" w:cs="Times New Roman" w:hint="eastAsia"/>
          <w:sz w:val="24"/>
        </w:rPr>
        <w:t xml:space="preserve"> </w:t>
      </w:r>
      <w:r>
        <w:rPr>
          <w:rFonts w:ascii="Times New Roman" w:hAnsi="Times New Roman" w:cs="Times New Roman" w:hint="eastAsia"/>
          <w:sz w:val="24"/>
        </w:rPr>
        <w:t>제한된</w:t>
      </w:r>
      <w:r>
        <w:rPr>
          <w:rFonts w:ascii="Times New Roman" w:hAnsi="Times New Roman" w:cs="Times New Roman" w:hint="eastAsia"/>
          <w:sz w:val="24"/>
        </w:rPr>
        <w:t xml:space="preserve"> </w:t>
      </w:r>
      <w:r>
        <w:rPr>
          <w:rFonts w:ascii="Times New Roman" w:hAnsi="Times New Roman" w:cs="Times New Roman" w:hint="eastAsia"/>
          <w:sz w:val="24"/>
        </w:rPr>
        <w:t>합리성</w:t>
      </w:r>
    </w:p>
    <w:p w14:paraId="4546001D" w14:textId="7742FFDD" w:rsidR="003A2FCA" w:rsidRDefault="003A2FCA" w:rsidP="003A2FCA">
      <w:pPr>
        <w:pStyle w:val="a6"/>
        <w:numPr>
          <w:ilvl w:val="0"/>
          <w:numId w:val="5"/>
        </w:numPr>
        <w:rPr>
          <w:rFonts w:ascii="Times New Roman" w:hAnsi="Times New Roman" w:cs="Times New Roman"/>
          <w:sz w:val="24"/>
        </w:rPr>
      </w:pPr>
      <w:proofErr w:type="gramStart"/>
      <w:r>
        <w:rPr>
          <w:rFonts w:ascii="Times New Roman" w:hAnsi="Times New Roman" w:cs="Times New Roman" w:hint="eastAsia"/>
          <w:sz w:val="24"/>
        </w:rPr>
        <w:t>AIT /</w:t>
      </w:r>
      <w:proofErr w:type="gramEnd"/>
      <w:r>
        <w:rPr>
          <w:rFonts w:ascii="Times New Roman" w:hAnsi="Times New Roman" w:cs="Times New Roman" w:hint="eastAsia"/>
          <w:sz w:val="24"/>
        </w:rPr>
        <w:t xml:space="preserve"> Appraisal Theory </w:t>
      </w:r>
      <w:r>
        <w:rPr>
          <w:rFonts w:ascii="Times New Roman" w:hAnsi="Times New Roman" w:cs="Times New Roman" w:hint="eastAsia"/>
          <w:sz w:val="24"/>
        </w:rPr>
        <w:t>→</w:t>
      </w:r>
      <w:r>
        <w:rPr>
          <w:rFonts w:ascii="Times New Roman" w:hAnsi="Times New Roman" w:cs="Times New Roman" w:hint="eastAsia"/>
          <w:sz w:val="24"/>
        </w:rPr>
        <w:t xml:space="preserve"> </w:t>
      </w:r>
      <w:proofErr w:type="gramStart"/>
      <w:r>
        <w:rPr>
          <w:rFonts w:ascii="Times New Roman" w:hAnsi="Times New Roman" w:cs="Times New Roman" w:hint="eastAsia"/>
          <w:sz w:val="24"/>
        </w:rPr>
        <w:t>정서지능이론</w:t>
      </w:r>
      <w:r>
        <w:rPr>
          <w:rFonts w:ascii="Times New Roman" w:hAnsi="Times New Roman" w:cs="Times New Roman" w:hint="eastAsia"/>
          <w:sz w:val="24"/>
        </w:rPr>
        <w:t xml:space="preserve"> /</w:t>
      </w:r>
      <w:proofErr w:type="gramEnd"/>
      <w:r>
        <w:rPr>
          <w:rFonts w:ascii="Times New Roman" w:hAnsi="Times New Roman" w:cs="Times New Roman" w:hint="eastAsia"/>
          <w:sz w:val="24"/>
        </w:rPr>
        <w:t xml:space="preserve"> </w:t>
      </w:r>
      <w:r>
        <w:rPr>
          <w:rFonts w:ascii="Times New Roman" w:hAnsi="Times New Roman" w:cs="Times New Roman" w:hint="eastAsia"/>
          <w:sz w:val="24"/>
        </w:rPr>
        <w:t>평가</w:t>
      </w:r>
      <w:r>
        <w:rPr>
          <w:rFonts w:ascii="Times New Roman" w:hAnsi="Times New Roman" w:cs="Times New Roman" w:hint="eastAsia"/>
          <w:sz w:val="24"/>
        </w:rPr>
        <w:t xml:space="preserve"> </w:t>
      </w:r>
      <w:r>
        <w:rPr>
          <w:rFonts w:ascii="Times New Roman" w:hAnsi="Times New Roman" w:cs="Times New Roman" w:hint="eastAsia"/>
          <w:sz w:val="24"/>
        </w:rPr>
        <w:t>이론</w:t>
      </w:r>
    </w:p>
    <w:p w14:paraId="2FA47966" w14:textId="6882AE17" w:rsidR="003A2FCA" w:rsidRDefault="003A2FCA" w:rsidP="003A2FCA">
      <w:pPr>
        <w:pStyle w:val="a6"/>
        <w:numPr>
          <w:ilvl w:val="0"/>
          <w:numId w:val="5"/>
        </w:numPr>
        <w:rPr>
          <w:rFonts w:ascii="Times New Roman" w:hAnsi="Times New Roman" w:cs="Times New Roman"/>
          <w:sz w:val="24"/>
        </w:rPr>
      </w:pPr>
      <w:r>
        <w:rPr>
          <w:rFonts w:ascii="Times New Roman" w:hAnsi="Times New Roman" w:cs="Times New Roman"/>
          <w:sz w:val="24"/>
        </w:rPr>
        <w:t>G</w:t>
      </w:r>
      <w:r>
        <w:rPr>
          <w:rFonts w:ascii="Times New Roman" w:hAnsi="Times New Roman" w:cs="Times New Roman" w:hint="eastAsia"/>
          <w:sz w:val="24"/>
        </w:rPr>
        <w:t xml:space="preserve">oal-dependent </w:t>
      </w:r>
      <w:r>
        <w:rPr>
          <w:rFonts w:ascii="Times New Roman" w:hAnsi="Times New Roman" w:cs="Times New Roman" w:hint="eastAsia"/>
          <w:sz w:val="24"/>
        </w:rPr>
        <w:t>→</w:t>
      </w:r>
      <w:r>
        <w:rPr>
          <w:rFonts w:ascii="Times New Roman" w:hAnsi="Times New Roman" w:cs="Times New Roman" w:hint="eastAsia"/>
          <w:sz w:val="24"/>
        </w:rPr>
        <w:t xml:space="preserve"> </w:t>
      </w:r>
      <w:r>
        <w:rPr>
          <w:rFonts w:ascii="Times New Roman" w:hAnsi="Times New Roman" w:cs="Times New Roman" w:hint="eastAsia"/>
          <w:sz w:val="24"/>
        </w:rPr>
        <w:t>맥락에</w:t>
      </w:r>
      <w:r>
        <w:rPr>
          <w:rFonts w:ascii="Times New Roman" w:hAnsi="Times New Roman" w:cs="Times New Roman" w:hint="eastAsia"/>
          <w:sz w:val="24"/>
        </w:rPr>
        <w:t xml:space="preserve"> </w:t>
      </w:r>
      <w:r>
        <w:rPr>
          <w:rFonts w:ascii="Times New Roman" w:hAnsi="Times New Roman" w:cs="Times New Roman" w:hint="eastAsia"/>
          <w:sz w:val="24"/>
        </w:rPr>
        <w:t>따른</w:t>
      </w:r>
      <w:r>
        <w:rPr>
          <w:rFonts w:ascii="Times New Roman" w:hAnsi="Times New Roman" w:cs="Times New Roman" w:hint="eastAsia"/>
          <w:sz w:val="24"/>
        </w:rPr>
        <w:t xml:space="preserve"> </w:t>
      </w:r>
      <w:r>
        <w:rPr>
          <w:rFonts w:ascii="Times New Roman" w:hAnsi="Times New Roman" w:cs="Times New Roman" w:hint="eastAsia"/>
          <w:sz w:val="24"/>
        </w:rPr>
        <w:t>목표</w:t>
      </w:r>
    </w:p>
    <w:p w14:paraId="36A90637" w14:textId="5CD62E7E" w:rsidR="003A2FCA" w:rsidRPr="003A2FCA" w:rsidRDefault="003A2FCA" w:rsidP="003A2FCA">
      <w:pPr>
        <w:pStyle w:val="a6"/>
        <w:numPr>
          <w:ilvl w:val="0"/>
          <w:numId w:val="5"/>
        </w:numPr>
        <w:rPr>
          <w:rFonts w:ascii="Times New Roman" w:hAnsi="Times New Roman" w:cs="Times New Roman" w:hint="eastAsia"/>
          <w:sz w:val="24"/>
        </w:rPr>
      </w:pPr>
      <w:r>
        <w:rPr>
          <w:rFonts w:ascii="Times New Roman" w:hAnsi="Times New Roman" w:cs="Times New Roman"/>
          <w:sz w:val="24"/>
        </w:rPr>
        <w:t>M</w:t>
      </w:r>
      <w:r>
        <w:rPr>
          <w:rFonts w:ascii="Times New Roman" w:hAnsi="Times New Roman" w:cs="Times New Roman" w:hint="eastAsia"/>
          <w:sz w:val="24"/>
        </w:rPr>
        <w:t xml:space="preserve">otivated reasoning </w:t>
      </w:r>
      <w:r>
        <w:rPr>
          <w:rFonts w:ascii="Times New Roman" w:hAnsi="Times New Roman" w:cs="Times New Roman" w:hint="eastAsia"/>
          <w:sz w:val="24"/>
        </w:rPr>
        <w:t>→</w:t>
      </w:r>
      <w:r>
        <w:rPr>
          <w:rFonts w:ascii="Times New Roman" w:hAnsi="Times New Roman" w:cs="Times New Roman" w:hint="eastAsia"/>
          <w:sz w:val="24"/>
        </w:rPr>
        <w:t xml:space="preserve"> </w:t>
      </w:r>
      <w:r>
        <w:rPr>
          <w:rFonts w:ascii="Times New Roman" w:hAnsi="Times New Roman" w:cs="Times New Roman" w:hint="eastAsia"/>
          <w:sz w:val="24"/>
        </w:rPr>
        <w:t>동기화된</w:t>
      </w:r>
      <w:r>
        <w:rPr>
          <w:rFonts w:ascii="Times New Roman" w:hAnsi="Times New Roman" w:cs="Times New Roman" w:hint="eastAsia"/>
          <w:sz w:val="24"/>
        </w:rPr>
        <w:t xml:space="preserve"> </w:t>
      </w:r>
      <w:r>
        <w:rPr>
          <w:rFonts w:ascii="Times New Roman" w:hAnsi="Times New Roman" w:cs="Times New Roman" w:hint="eastAsia"/>
          <w:sz w:val="24"/>
        </w:rPr>
        <w:t>추론</w:t>
      </w:r>
    </w:p>
    <w:p w14:paraId="1A586581" w14:textId="6466C0C3" w:rsidR="00E943FC" w:rsidRPr="00E943FC" w:rsidRDefault="00E943FC" w:rsidP="00E943FC">
      <w:pPr>
        <w:widowControl/>
        <w:wordWrap/>
        <w:autoSpaceDE/>
        <w:autoSpaceDN/>
        <w:rPr>
          <w:rFonts w:ascii="Times New Roman" w:hAnsi="Times New Roman" w:cs="Times New Roman" w:hint="eastAsia"/>
          <w:sz w:val="24"/>
        </w:rPr>
      </w:pPr>
    </w:p>
    <w:sectPr w:rsidR="00E943FC" w:rsidRPr="00E943F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C1D78"/>
    <w:multiLevelType w:val="hybridMultilevel"/>
    <w:tmpl w:val="6338F668"/>
    <w:lvl w:ilvl="0" w:tplc="2F82D6A8">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9A25C2"/>
    <w:multiLevelType w:val="hybridMultilevel"/>
    <w:tmpl w:val="6D24898A"/>
    <w:lvl w:ilvl="0" w:tplc="1B6429B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55B710E4"/>
    <w:multiLevelType w:val="hybridMultilevel"/>
    <w:tmpl w:val="4C7E07DA"/>
    <w:lvl w:ilvl="0" w:tplc="EA9C0D1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5A554404"/>
    <w:multiLevelType w:val="hybridMultilevel"/>
    <w:tmpl w:val="A80A0782"/>
    <w:lvl w:ilvl="0" w:tplc="6F50A7F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68A67212"/>
    <w:multiLevelType w:val="hybridMultilevel"/>
    <w:tmpl w:val="69741378"/>
    <w:lvl w:ilvl="0" w:tplc="20E0B9C6">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23397666">
    <w:abstractNumId w:val="2"/>
  </w:num>
  <w:num w:numId="2" w16cid:durableId="1412239007">
    <w:abstractNumId w:val="4"/>
  </w:num>
  <w:num w:numId="3" w16cid:durableId="1267735291">
    <w:abstractNumId w:val="3"/>
  </w:num>
  <w:num w:numId="4" w16cid:durableId="1949659377">
    <w:abstractNumId w:val="1"/>
  </w:num>
  <w:num w:numId="5" w16cid:durableId="678387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26"/>
    <w:rsid w:val="000839EF"/>
    <w:rsid w:val="000D0F89"/>
    <w:rsid w:val="00122F18"/>
    <w:rsid w:val="00165B41"/>
    <w:rsid w:val="001852BB"/>
    <w:rsid w:val="001B477F"/>
    <w:rsid w:val="001F1960"/>
    <w:rsid w:val="00297E3F"/>
    <w:rsid w:val="00320B24"/>
    <w:rsid w:val="003753F8"/>
    <w:rsid w:val="003A2FCA"/>
    <w:rsid w:val="003E7C4A"/>
    <w:rsid w:val="005D755E"/>
    <w:rsid w:val="00670EA3"/>
    <w:rsid w:val="006C5B26"/>
    <w:rsid w:val="00723A72"/>
    <w:rsid w:val="00765CC2"/>
    <w:rsid w:val="007B1E26"/>
    <w:rsid w:val="0095747A"/>
    <w:rsid w:val="00963639"/>
    <w:rsid w:val="009B028F"/>
    <w:rsid w:val="00B43DB4"/>
    <w:rsid w:val="00B67258"/>
    <w:rsid w:val="00B960F7"/>
    <w:rsid w:val="00C22EA3"/>
    <w:rsid w:val="00CE54CC"/>
    <w:rsid w:val="00CF3FAE"/>
    <w:rsid w:val="00D43407"/>
    <w:rsid w:val="00DA64FC"/>
    <w:rsid w:val="00DE30F6"/>
    <w:rsid w:val="00E943FC"/>
    <w:rsid w:val="00E960A0"/>
    <w:rsid w:val="00EC28EE"/>
    <w:rsid w:val="00F433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F066"/>
  <w15:chartTrackingRefBased/>
  <w15:docId w15:val="{AEAB4B99-E1D7-436E-B9D2-1AFC25B6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60F7"/>
    <w:pPr>
      <w:widowControl w:val="0"/>
      <w:wordWrap w:val="0"/>
      <w:autoSpaceDE w:val="0"/>
      <w:autoSpaceDN w:val="0"/>
    </w:pPr>
  </w:style>
  <w:style w:type="paragraph" w:styleId="1">
    <w:name w:val="heading 1"/>
    <w:basedOn w:val="a"/>
    <w:next w:val="a"/>
    <w:link w:val="1Char"/>
    <w:uiPriority w:val="9"/>
    <w:qFormat/>
    <w:rsid w:val="006C5B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5B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5B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C5B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5B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5B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5B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5B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5B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5B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5B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5B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C5B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5B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5B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5B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5B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5B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5B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5B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5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5B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5B26"/>
    <w:pPr>
      <w:spacing w:before="160"/>
      <w:jc w:val="center"/>
    </w:pPr>
    <w:rPr>
      <w:i/>
      <w:iCs/>
      <w:color w:val="404040" w:themeColor="text1" w:themeTint="BF"/>
    </w:rPr>
  </w:style>
  <w:style w:type="character" w:customStyle="1" w:styleId="Char1">
    <w:name w:val="인용 Char"/>
    <w:basedOn w:val="a0"/>
    <w:link w:val="a5"/>
    <w:uiPriority w:val="29"/>
    <w:rsid w:val="006C5B26"/>
    <w:rPr>
      <w:i/>
      <w:iCs/>
      <w:color w:val="404040" w:themeColor="text1" w:themeTint="BF"/>
    </w:rPr>
  </w:style>
  <w:style w:type="paragraph" w:styleId="a6">
    <w:name w:val="List Paragraph"/>
    <w:basedOn w:val="a"/>
    <w:uiPriority w:val="34"/>
    <w:qFormat/>
    <w:rsid w:val="006C5B26"/>
    <w:pPr>
      <w:ind w:left="720"/>
      <w:contextualSpacing/>
    </w:pPr>
  </w:style>
  <w:style w:type="character" w:styleId="a7">
    <w:name w:val="Intense Emphasis"/>
    <w:basedOn w:val="a0"/>
    <w:uiPriority w:val="21"/>
    <w:qFormat/>
    <w:rsid w:val="006C5B26"/>
    <w:rPr>
      <w:i/>
      <w:iCs/>
      <w:color w:val="0F4761" w:themeColor="accent1" w:themeShade="BF"/>
    </w:rPr>
  </w:style>
  <w:style w:type="paragraph" w:styleId="a8">
    <w:name w:val="Intense Quote"/>
    <w:basedOn w:val="a"/>
    <w:next w:val="a"/>
    <w:link w:val="Char2"/>
    <w:uiPriority w:val="30"/>
    <w:qFormat/>
    <w:rsid w:val="006C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5B26"/>
    <w:rPr>
      <w:i/>
      <w:iCs/>
      <w:color w:val="0F4761" w:themeColor="accent1" w:themeShade="BF"/>
    </w:rPr>
  </w:style>
  <w:style w:type="character" w:styleId="a9">
    <w:name w:val="Intense Reference"/>
    <w:basedOn w:val="a0"/>
    <w:uiPriority w:val="32"/>
    <w:qFormat/>
    <w:rsid w:val="006C5B26"/>
    <w:rPr>
      <w:b/>
      <w:bCs/>
      <w:smallCaps/>
      <w:color w:val="0F4761" w:themeColor="accent1" w:themeShade="BF"/>
      <w:spacing w:val="5"/>
    </w:rPr>
  </w:style>
  <w:style w:type="character" w:styleId="aa">
    <w:name w:val="Hyperlink"/>
    <w:basedOn w:val="a0"/>
    <w:uiPriority w:val="99"/>
    <w:unhideWhenUsed/>
    <w:rsid w:val="00D43407"/>
    <w:rPr>
      <w:color w:val="467886" w:themeColor="hyperlink"/>
      <w:u w:val="single"/>
    </w:rPr>
  </w:style>
  <w:style w:type="character" w:styleId="ab">
    <w:name w:val="Unresolved Mention"/>
    <w:basedOn w:val="a0"/>
    <w:uiPriority w:val="99"/>
    <w:semiHidden/>
    <w:unhideWhenUsed/>
    <w:rsid w:val="00D434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4</Pages>
  <Words>560</Words>
  <Characters>3195</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9</cp:revision>
  <cp:lastPrinted>2026-03-17T02:39:00Z</cp:lastPrinted>
  <dcterms:created xsi:type="dcterms:W3CDTF">2026-03-10T02:33:00Z</dcterms:created>
  <dcterms:modified xsi:type="dcterms:W3CDTF">2026-03-17T02:44:00Z</dcterms:modified>
</cp:coreProperties>
</file>