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1451" w14:textId="2F9A1F9F" w:rsidR="00BE3440" w:rsidRDefault="00BE3440" w:rsidP="00BE3440">
      <w:pPr>
        <w:jc w:val="center"/>
      </w:pPr>
      <w:r>
        <w:rPr>
          <w:rFonts w:hint="eastAsia"/>
        </w:rPr>
        <w:t>SOS</w:t>
      </w:r>
      <w:r w:rsidR="003D1F46">
        <w:rPr>
          <w:rFonts w:hint="eastAsia"/>
        </w:rPr>
        <w:t>672</w:t>
      </w:r>
      <w:r>
        <w:rPr>
          <w:rFonts w:hint="eastAsia"/>
        </w:rPr>
        <w:t>-</w:t>
      </w:r>
      <w:r w:rsidR="00AE7166">
        <w:rPr>
          <w:rFonts w:hint="eastAsia"/>
        </w:rPr>
        <w:t>WK0</w:t>
      </w:r>
      <w:r w:rsidR="002F7258">
        <w:rPr>
          <w:rFonts w:hint="eastAsia"/>
        </w:rPr>
        <w:t>4</w:t>
      </w:r>
      <w:r>
        <w:rPr>
          <w:rFonts w:hint="eastAsia"/>
        </w:rPr>
        <w:t>-2025020399-송종빈</w:t>
      </w:r>
    </w:p>
    <w:p w14:paraId="7B54A756" w14:textId="1B1F1228" w:rsidR="00576DC2" w:rsidRPr="00C45F5F" w:rsidRDefault="002F7258" w:rsidP="00C45F5F">
      <w:pPr>
        <w:pStyle w:val="a3"/>
        <w:rPr>
          <w:rFonts w:hint="eastAsia"/>
          <w:b/>
          <w:bCs/>
        </w:rPr>
      </w:pPr>
      <w:r>
        <w:rPr>
          <w:rFonts w:hint="eastAsia"/>
          <w:b/>
          <w:bCs/>
        </w:rPr>
        <w:t>블랙박스 속의 유령과 신뢰의 기술</w:t>
      </w:r>
    </w:p>
    <w:p w14:paraId="13AD5F13" w14:textId="285C466C" w:rsidR="00AE7166" w:rsidRPr="00576DC2" w:rsidRDefault="002F7258" w:rsidP="003D1F46">
      <w:pPr>
        <w:rPr>
          <w:b/>
          <w:bCs/>
          <w:sz w:val="24"/>
          <w:szCs w:val="28"/>
        </w:rPr>
      </w:pPr>
      <w:r>
        <w:rPr>
          <w:rFonts w:hint="eastAsia"/>
          <w:b/>
          <w:bCs/>
          <w:sz w:val="24"/>
          <w:szCs w:val="28"/>
        </w:rPr>
        <w:t xml:space="preserve">Perception of Hazards: The Role of Social Trust and Knowledge </w:t>
      </w:r>
      <w:r w:rsidR="00014667">
        <w:rPr>
          <w:rFonts w:hint="eastAsia"/>
          <w:b/>
          <w:bCs/>
          <w:sz w:val="24"/>
          <w:szCs w:val="28"/>
        </w:rPr>
        <w:t>(</w:t>
      </w:r>
      <w:r>
        <w:rPr>
          <w:rFonts w:hint="eastAsia"/>
          <w:b/>
          <w:bCs/>
          <w:sz w:val="24"/>
          <w:szCs w:val="28"/>
        </w:rPr>
        <w:t>Siegrist &amp; Cvetkovich, 2000</w:t>
      </w:r>
      <w:r w:rsidR="00014667">
        <w:rPr>
          <w:rFonts w:hint="eastAsia"/>
          <w:b/>
          <w:bCs/>
          <w:sz w:val="24"/>
          <w:szCs w:val="28"/>
        </w:rPr>
        <w:t>)</w:t>
      </w:r>
    </w:p>
    <w:p w14:paraId="691AACC1" w14:textId="3D8BB0FB" w:rsidR="00AE7166" w:rsidRPr="002F7258" w:rsidRDefault="002F7258" w:rsidP="003D1F46">
      <w:pPr>
        <w:rPr>
          <w:rFonts w:hint="eastAsia"/>
        </w:rPr>
      </w:pPr>
      <w:r>
        <w:rPr>
          <w:rFonts w:hint="eastAsia"/>
        </w:rPr>
        <w:t xml:space="preserve">Siegrist &amp; Cvetkovich (2000)은 기술적 위험과 혜택을 판단하는 과정에서 </w:t>
      </w:r>
      <w:r>
        <w:t>‘</w:t>
      </w:r>
      <w:r>
        <w:rPr>
          <w:rFonts w:hint="eastAsia"/>
        </w:rPr>
        <w:t>사회적 신뢰(Social Trust)</w:t>
      </w:r>
      <w:r>
        <w:t>’</w:t>
      </w:r>
      <w:r>
        <w:rPr>
          <w:rFonts w:hint="eastAsia"/>
        </w:rPr>
        <w:t xml:space="preserve">가 수행하는 결정적 역할을 검증하였다. </w:t>
      </w:r>
      <w:r w:rsidR="00C45F5F">
        <w:rPr>
          <w:rFonts w:hint="eastAsia"/>
        </w:rPr>
        <w:t>특히, 위험 관리를 담당하는 당국에 대한 신뢰가 개인의 지식 수준에 따라 위험 및 혜택 인식에 미치는 영향력이 어떻게 분화하는지 분석하였다.</w:t>
      </w:r>
    </w:p>
    <w:p w14:paraId="56CCE5F2" w14:textId="2A2D7099" w:rsidR="00AE7166" w:rsidRDefault="00C45F5F" w:rsidP="00AE7166">
      <w:pPr>
        <w:pStyle w:val="a6"/>
        <w:numPr>
          <w:ilvl w:val="1"/>
          <w:numId w:val="4"/>
        </w:numPr>
      </w:pPr>
      <w:r>
        <w:rPr>
          <w:rFonts w:hint="eastAsia"/>
        </w:rPr>
        <w:t xml:space="preserve">지식 부재 시의 의존성: </w:t>
      </w:r>
      <w:r w:rsidRPr="00C45F5F">
        <w:t>특정 위험 요인에 대한 개인적 지식이 부족할 때, 대중은 복잡성을 감소시키기 위해 관리 당국에 대한 신뢰에 전적으로 의존하여 판단을 내</w:t>
      </w:r>
      <w:r>
        <w:rPr>
          <w:rFonts w:hint="eastAsia"/>
        </w:rPr>
        <w:t>린다.</w:t>
      </w:r>
    </w:p>
    <w:p w14:paraId="0A7CA9BA" w14:textId="50FA2F06" w:rsidR="00AE7166" w:rsidRDefault="00C45F5F" w:rsidP="00AE7166">
      <w:pPr>
        <w:pStyle w:val="a6"/>
        <w:numPr>
          <w:ilvl w:val="1"/>
          <w:numId w:val="4"/>
        </w:numPr>
      </w:pPr>
      <w:r>
        <w:rPr>
          <w:rFonts w:hint="eastAsia"/>
        </w:rPr>
        <w:t xml:space="preserve">지식 충족 시의 독립성: </w:t>
      </w:r>
      <w:r w:rsidRPr="00C45F5F">
        <w:t>위험 요인에 대한 충분한 개인적 지식이 확보된 상태에서는 관리 당국에 대한 신뢰 여부가 개인의 위험/혜택 인지 형성에 유의미한 상관관계를 갖지 않</w:t>
      </w:r>
      <w:r>
        <w:rPr>
          <w:rFonts w:hint="eastAsia"/>
        </w:rPr>
        <w:t>는다.</w:t>
      </w:r>
    </w:p>
    <w:p w14:paraId="560CBD33" w14:textId="04216815" w:rsidR="00C45F5F" w:rsidRPr="00C45F5F" w:rsidRDefault="00C45F5F" w:rsidP="00AE7166">
      <w:r w:rsidRPr="00C45F5F">
        <w:rPr>
          <w:rFonts w:hint="eastAsia"/>
        </w:rPr>
        <w:t xml:space="preserve">저자는 </w:t>
      </w:r>
      <w:r w:rsidRPr="00C45F5F">
        <w:t xml:space="preserve">대학생 91명(N=91)을 대상으로 </w:t>
      </w:r>
      <w:proofErr w:type="spellStart"/>
      <w:r w:rsidRPr="00C45F5F">
        <w:t>아스베스토스</w:t>
      </w:r>
      <w:proofErr w:type="spellEnd"/>
      <w:r w:rsidRPr="00C45F5F">
        <w:t>, 원자력, 유전자 기술, 흡연, 자동차 여행 등 25가지 위험 항목을 분석</w:t>
      </w:r>
      <w:r w:rsidRPr="00C45F5F">
        <w:rPr>
          <w:rFonts w:hint="eastAsia"/>
        </w:rPr>
        <w:t xml:space="preserve">하였다. 7점 척도를 </w:t>
      </w:r>
      <w:r w:rsidRPr="00C45F5F">
        <w:t>활용하여 (1) 인지된 위험, (2) 인지된 혜택, (3) 관리 당국에 대한 신뢰/확신, (4) 자가 평가된 지식 수준을 측정</w:t>
      </w:r>
      <w:r w:rsidRPr="00C45F5F">
        <w:rPr>
          <w:rFonts w:hint="eastAsia"/>
        </w:rPr>
        <w:t xml:space="preserve">하였는데, </w:t>
      </w:r>
      <w:r w:rsidRPr="00C45F5F">
        <w:t xml:space="preserve">변수 간 상관관계 분석과 더불어, 신뢰 변수를 통제한 편상관관계 분석을 실시했습니다. 이는 신뢰가 위험 인식과 혜택 인식 사이의 역관계를 설명하는 '제3의 변수(공통 원인)'임을 입증하기 </w:t>
      </w:r>
      <w:proofErr w:type="spellStart"/>
      <w:r w:rsidRPr="00C45F5F">
        <w:t>위함</w:t>
      </w:r>
      <w:r w:rsidRPr="00C45F5F">
        <w:rPr>
          <w:rFonts w:hint="eastAsia"/>
        </w:rPr>
        <w:t>이었다</w:t>
      </w:r>
      <w:proofErr w:type="spellEnd"/>
      <w:r w:rsidRPr="00C45F5F">
        <w:rPr>
          <w:rFonts w:hint="eastAsia"/>
        </w:rPr>
        <w:t>.</w:t>
      </w:r>
    </w:p>
    <w:p w14:paraId="307F8896" w14:textId="7A826E04" w:rsidR="00C45F5F" w:rsidRDefault="00C45F5F" w:rsidP="00C45F5F">
      <w:pPr>
        <w:pStyle w:val="a6"/>
        <w:numPr>
          <w:ilvl w:val="1"/>
          <w:numId w:val="4"/>
        </w:numPr>
      </w:pPr>
      <w:r w:rsidRPr="00C45F5F">
        <w:rPr>
          <w:rFonts w:hint="eastAsia"/>
        </w:rPr>
        <w:t>위험</w:t>
      </w:r>
      <w:r w:rsidRPr="00C45F5F">
        <w:t>-혜택 역관계의 매개: 인지된 위험과 혜택 사이의 강한 역관계가 발견되었으나, 사회적 신뢰를 통제했을 때 이러한 상관관계는 현저히 감소하거나 소멸되었다. 이는 대중이 위험과 혜택을 독립적으로 계산하는 것이 아니라, 신뢰라는 단일 잣대를 통해 양자를 동시에 판단함을 시사</w:t>
      </w:r>
      <w:r>
        <w:rPr>
          <w:rFonts w:hint="eastAsia"/>
        </w:rPr>
        <w:t>한</w:t>
      </w:r>
      <w:r w:rsidRPr="00C45F5F">
        <w:t>다.</w:t>
      </w:r>
    </w:p>
    <w:p w14:paraId="1F6FC8F3" w14:textId="42BC596D" w:rsidR="00C45F5F" w:rsidRDefault="00C45F5F" w:rsidP="00C45F5F">
      <w:pPr>
        <w:pStyle w:val="a6"/>
        <w:numPr>
          <w:ilvl w:val="1"/>
          <w:numId w:val="4"/>
        </w:numPr>
      </w:pPr>
      <w:r>
        <w:rPr>
          <w:rFonts w:hint="eastAsia"/>
        </w:rPr>
        <w:t xml:space="preserve">지식 수준에 따라, 지식 </w:t>
      </w:r>
      <w:proofErr w:type="spellStart"/>
      <w:r>
        <w:rPr>
          <w:rFonts w:hint="eastAsia"/>
        </w:rPr>
        <w:t>저수준</w:t>
      </w:r>
      <w:proofErr w:type="spellEnd"/>
      <w:r>
        <w:rPr>
          <w:rFonts w:hint="eastAsia"/>
        </w:rPr>
        <w:t xml:space="preserve"> (생명공학, 화학비료 등) 항목에서는 신뢰와 위험 인식 간의 높은 상관관계가 유지되는 반면, 지식 고수준 (흡연, 자동차 여행 등) 항목에서는 신뢰 변수가 인지에 미치는 영향력이 거의 나타나지 않았다.</w:t>
      </w:r>
    </w:p>
    <w:p w14:paraId="52A800C1" w14:textId="2FC9B1A4" w:rsidR="00C45F5F" w:rsidRDefault="00C45F5F" w:rsidP="00C45F5F">
      <w:pPr>
        <w:rPr>
          <w:rFonts w:hint="eastAsia"/>
        </w:rPr>
      </w:pPr>
      <w:r>
        <w:rPr>
          <w:rFonts w:hint="eastAsia"/>
        </w:rPr>
        <w:t xml:space="preserve">결론적으로, </w:t>
      </w:r>
      <w:r w:rsidRPr="00C45F5F">
        <w:t>신뢰의 핵심</w:t>
      </w:r>
      <w:r>
        <w:rPr>
          <w:rFonts w:hint="eastAsia"/>
        </w:rPr>
        <w:t xml:space="preserve"> 기능은</w:t>
      </w:r>
      <w:r w:rsidRPr="00C45F5F">
        <w:t xml:space="preserve"> '사회적 복잡성 감소'</w:t>
      </w:r>
      <w:proofErr w:type="spellStart"/>
      <w:r w:rsidRPr="00C45F5F">
        <w:t>에</w:t>
      </w:r>
      <w:proofErr w:type="spellEnd"/>
      <w:r w:rsidRPr="00C45F5F">
        <w:t xml:space="preserve"> 있</w:t>
      </w:r>
      <w:r>
        <w:rPr>
          <w:rFonts w:hint="eastAsia"/>
        </w:rPr>
        <w:t>다</w:t>
      </w:r>
      <w:r w:rsidRPr="00C45F5F">
        <w:t>. 대중은 지식이 부재할 때 신뢰를 통해 판단의 효율성을 제고</w:t>
      </w:r>
      <w:r>
        <w:rPr>
          <w:rFonts w:hint="eastAsia"/>
        </w:rPr>
        <w:t>한다</w:t>
      </w:r>
      <w:r w:rsidRPr="00C45F5F">
        <w:t xml:space="preserve">. 따라서 위험 관리 전략은 대중의 지식 수준에 따라 '과학적 정보 전달'과 '신뢰 인프라 구축' 사이에서 전략적으로 </w:t>
      </w:r>
      <w:proofErr w:type="spellStart"/>
      <w:r w:rsidRPr="00C45F5F">
        <w:t>차별화되어야</w:t>
      </w:r>
      <w:r>
        <w:rPr>
          <w:rFonts w:hint="eastAsia"/>
        </w:rPr>
        <w:t>한다</w:t>
      </w:r>
      <w:proofErr w:type="spellEnd"/>
      <w:r>
        <w:rPr>
          <w:rFonts w:hint="eastAsia"/>
        </w:rPr>
        <w:t>.</w:t>
      </w:r>
    </w:p>
    <w:p w14:paraId="60A7FD72" w14:textId="5023D8CD" w:rsidR="00C45F5F" w:rsidRPr="00576DC2" w:rsidRDefault="00C45F5F" w:rsidP="00C45F5F">
      <w:pPr>
        <w:rPr>
          <w:rFonts w:hint="eastAsia"/>
          <w:b/>
          <w:bCs/>
          <w:sz w:val="24"/>
          <w:szCs w:val="28"/>
        </w:rPr>
      </w:pPr>
      <w:r>
        <w:rPr>
          <w:rFonts w:hint="eastAsia"/>
          <w:b/>
          <w:bCs/>
          <w:sz w:val="24"/>
          <w:szCs w:val="28"/>
        </w:rPr>
        <w:lastRenderedPageBreak/>
        <w:t>Familiarity, Confidence, Trust: Problems and Alternatives (Luhmann, 2000)</w:t>
      </w:r>
    </w:p>
    <w:p w14:paraId="39E58142" w14:textId="795E0251" w:rsidR="00C45F5F" w:rsidRDefault="00C45F5F" w:rsidP="00C45F5F">
      <w:r>
        <w:rPr>
          <w:rFonts w:hint="eastAsia"/>
        </w:rPr>
        <w:t xml:space="preserve">Luhmann (2000)에게 친숙함(Familiarity)은 모든 기대 형성의 전제 조건이다. 세계의 근원적 복잡성 속에서 시스템은 </w:t>
      </w:r>
      <w:r w:rsidR="0047724E">
        <w:rPr>
          <w:rFonts w:hint="eastAsia"/>
        </w:rPr>
        <w:t>상징을</w:t>
      </w:r>
      <w:r>
        <w:rPr>
          <w:rFonts w:hint="eastAsia"/>
        </w:rPr>
        <w:t xml:space="preserve"> 활용하여 </w:t>
      </w:r>
      <w:r>
        <w:t>‘</w:t>
      </w:r>
      <w:r>
        <w:rPr>
          <w:rFonts w:hint="eastAsia"/>
        </w:rPr>
        <w:t>친숙함과 생소함</w:t>
      </w:r>
      <w:r>
        <w:t>’</w:t>
      </w:r>
      <w:r>
        <w:rPr>
          <w:rFonts w:hint="eastAsia"/>
        </w:rPr>
        <w:t>의 구분을 생성하며, 이 구분 자체를 다시 친숙한 영역 안으로 재진입(Re-entry)시킴으로써 불확실한 세계를 다룰 수 있는 상태로 만든다.</w:t>
      </w:r>
      <w:r w:rsidR="0047724E">
        <w:rPr>
          <w:rFonts w:hint="eastAsia"/>
        </w:rPr>
        <w:t xml:space="preserve"> 그러나 근대 초기에 이르러 기술과 결정으로서 위험(Risk)라는 새로운 개념이 등장하였다. 이는 더 이상 우주론이나 신의 의도가 아니라, 인간의 결정에 수반되는 일상적 특징이 되었다.</w:t>
      </w:r>
    </w:p>
    <w:p w14:paraId="132218F4" w14:textId="27FB424D" w:rsidR="00C45F5F" w:rsidRDefault="0047724E" w:rsidP="00C45F5F">
      <w:r>
        <w:rPr>
          <w:rFonts w:hint="eastAsia"/>
        </w:rPr>
        <w:t xml:space="preserve">루만은 고전 작가나 현대 사회학자들이 신뢰를 주류 사회학의 주제로 다루거나 명확한 이론적 맥락에서 사용하지 않았다고 지적하며, 기존의 실증적 연구들 또한 신뢰를 (1) 정치적 지도력에 대한 긍정적/부정적 태도, (2) 소외, (3) 희망, 혹은 (4) 확신과 혼동하며 불명확하게 사용해왔다고 설명한다. </w:t>
      </w:r>
      <w:r w:rsidR="00C45F5F">
        <w:rPr>
          <w:rFonts w:hint="eastAsia"/>
        </w:rPr>
        <w:t>여기서, 루만은 사회적 기대가 어긋났을 때 발생하는 귀인(Attribution)의 방향에 따라 확신 (Confidence)와 신뢰(Trust)를 엄격히 대조한다.</w:t>
      </w:r>
    </w:p>
    <w:tbl>
      <w:tblPr>
        <w:tblStyle w:val="aa"/>
        <w:tblW w:w="0" w:type="auto"/>
        <w:tblLook w:val="04A0" w:firstRow="1" w:lastRow="0" w:firstColumn="1" w:lastColumn="0" w:noHBand="0" w:noVBand="1"/>
      </w:tblPr>
      <w:tblGrid>
        <w:gridCol w:w="1696"/>
        <w:gridCol w:w="3544"/>
        <w:gridCol w:w="3776"/>
      </w:tblGrid>
      <w:tr w:rsidR="00C45F5F" w14:paraId="725F0E43" w14:textId="77777777" w:rsidTr="00C45F5F">
        <w:tc>
          <w:tcPr>
            <w:tcW w:w="1696" w:type="dxa"/>
          </w:tcPr>
          <w:p w14:paraId="0F99A254" w14:textId="252FDA74" w:rsidR="00C45F5F" w:rsidRDefault="00C45F5F" w:rsidP="00C45F5F">
            <w:pPr>
              <w:rPr>
                <w:rFonts w:hint="eastAsia"/>
              </w:rPr>
            </w:pPr>
            <w:r>
              <w:rPr>
                <w:rFonts w:hint="eastAsia"/>
              </w:rPr>
              <w:t>구분기준</w:t>
            </w:r>
          </w:p>
        </w:tc>
        <w:tc>
          <w:tcPr>
            <w:tcW w:w="3544" w:type="dxa"/>
          </w:tcPr>
          <w:p w14:paraId="13F53527" w14:textId="288023D9" w:rsidR="00C45F5F" w:rsidRDefault="00C45F5F" w:rsidP="00C45F5F">
            <w:pPr>
              <w:rPr>
                <w:rFonts w:hint="eastAsia"/>
              </w:rPr>
            </w:pPr>
            <w:r>
              <w:rPr>
                <w:rFonts w:hint="eastAsia"/>
              </w:rPr>
              <w:t>확신</w:t>
            </w:r>
          </w:p>
        </w:tc>
        <w:tc>
          <w:tcPr>
            <w:tcW w:w="3776" w:type="dxa"/>
          </w:tcPr>
          <w:p w14:paraId="4104DB54" w14:textId="12E86035" w:rsidR="00C45F5F" w:rsidRDefault="00C45F5F" w:rsidP="00C45F5F">
            <w:pPr>
              <w:rPr>
                <w:rFonts w:hint="eastAsia"/>
              </w:rPr>
            </w:pPr>
            <w:r>
              <w:rPr>
                <w:rFonts w:hint="eastAsia"/>
              </w:rPr>
              <w:t>신뢰</w:t>
            </w:r>
          </w:p>
        </w:tc>
      </w:tr>
      <w:tr w:rsidR="00C45F5F" w14:paraId="6ECE394F" w14:textId="77777777" w:rsidTr="00C45F5F">
        <w:tc>
          <w:tcPr>
            <w:tcW w:w="1696" w:type="dxa"/>
          </w:tcPr>
          <w:p w14:paraId="43B31DFF" w14:textId="67D1A98C" w:rsidR="00C45F5F" w:rsidRDefault="00C45F5F" w:rsidP="00C45F5F">
            <w:pPr>
              <w:rPr>
                <w:rFonts w:hint="eastAsia"/>
              </w:rPr>
            </w:pPr>
            <w:r>
              <w:rPr>
                <w:rFonts w:hint="eastAsia"/>
              </w:rPr>
              <w:t>선택의 여부</w:t>
            </w:r>
          </w:p>
        </w:tc>
        <w:tc>
          <w:tcPr>
            <w:tcW w:w="3544" w:type="dxa"/>
          </w:tcPr>
          <w:p w14:paraId="49928AA4" w14:textId="4DA3AD12" w:rsidR="00C45F5F" w:rsidRDefault="00C45F5F" w:rsidP="00C45F5F">
            <w:pPr>
              <w:rPr>
                <w:rFonts w:hint="eastAsia"/>
              </w:rPr>
            </w:pPr>
            <w:r>
              <w:rPr>
                <w:rFonts w:hint="eastAsia"/>
              </w:rPr>
              <w:t>대안을 고려하지 않는 기본적 상태 (필연적 참여)</w:t>
            </w:r>
          </w:p>
        </w:tc>
        <w:tc>
          <w:tcPr>
            <w:tcW w:w="3776" w:type="dxa"/>
          </w:tcPr>
          <w:p w14:paraId="15DD889A" w14:textId="2BB8F946" w:rsidR="00C45F5F" w:rsidRDefault="00C45F5F" w:rsidP="00C45F5F">
            <w:pPr>
              <w:rPr>
                <w:rFonts w:hint="eastAsia"/>
              </w:rPr>
            </w:pPr>
            <w:r>
              <w:rPr>
                <w:rFonts w:hint="eastAsia"/>
              </w:rPr>
              <w:t>위험(Risk)을 인지한 상태에서의 의식적 선택</w:t>
            </w:r>
          </w:p>
        </w:tc>
      </w:tr>
      <w:tr w:rsidR="00C45F5F" w14:paraId="16BC3A3B" w14:textId="77777777" w:rsidTr="00C45F5F">
        <w:tc>
          <w:tcPr>
            <w:tcW w:w="1696" w:type="dxa"/>
          </w:tcPr>
          <w:p w14:paraId="787982D5" w14:textId="4CA19E5E" w:rsidR="00C45F5F" w:rsidRDefault="00C45F5F" w:rsidP="00C45F5F">
            <w:pPr>
              <w:rPr>
                <w:rFonts w:hint="eastAsia"/>
              </w:rPr>
            </w:pPr>
            <w:r>
              <w:rPr>
                <w:rFonts w:hint="eastAsia"/>
              </w:rPr>
              <w:t>실패 시 귀인</w:t>
            </w:r>
          </w:p>
        </w:tc>
        <w:tc>
          <w:tcPr>
            <w:tcW w:w="3544" w:type="dxa"/>
          </w:tcPr>
          <w:p w14:paraId="689D1E63" w14:textId="2C52101A" w:rsidR="00C45F5F" w:rsidRDefault="00C45F5F" w:rsidP="00C45F5F">
            <w:pPr>
              <w:rPr>
                <w:rFonts w:hint="eastAsia"/>
              </w:rPr>
            </w:pPr>
            <w:r>
              <w:rPr>
                <w:rFonts w:hint="eastAsia"/>
              </w:rPr>
              <w:t>외부 귀인: 시스템이나 운명의 탓으로 돌림</w:t>
            </w:r>
          </w:p>
        </w:tc>
        <w:tc>
          <w:tcPr>
            <w:tcW w:w="3776" w:type="dxa"/>
          </w:tcPr>
          <w:p w14:paraId="6EA3A34A" w14:textId="5D002151" w:rsidR="00C45F5F" w:rsidRDefault="00C45F5F" w:rsidP="00C45F5F">
            <w:pPr>
              <w:rPr>
                <w:rFonts w:hint="eastAsia"/>
              </w:rPr>
            </w:pPr>
            <w:r>
              <w:rPr>
                <w:rFonts w:hint="eastAsia"/>
              </w:rPr>
              <w:t>내부 귀인: 자신의 선택을 후회함</w:t>
            </w:r>
          </w:p>
        </w:tc>
      </w:tr>
      <w:tr w:rsidR="00C45F5F" w14:paraId="7B549847" w14:textId="77777777" w:rsidTr="00C45F5F">
        <w:tc>
          <w:tcPr>
            <w:tcW w:w="1696" w:type="dxa"/>
          </w:tcPr>
          <w:p w14:paraId="4E12B616" w14:textId="37C9A1E9" w:rsidR="00C45F5F" w:rsidRDefault="00C45F5F" w:rsidP="00C45F5F">
            <w:pPr>
              <w:rPr>
                <w:rFonts w:hint="eastAsia"/>
              </w:rPr>
            </w:pPr>
            <w:r>
              <w:rPr>
                <w:rFonts w:hint="eastAsia"/>
              </w:rPr>
              <w:t>대응 방식</w:t>
            </w:r>
          </w:p>
        </w:tc>
        <w:tc>
          <w:tcPr>
            <w:tcW w:w="3544" w:type="dxa"/>
          </w:tcPr>
          <w:p w14:paraId="3EE03CDD" w14:textId="5F497A7B" w:rsidR="00C45F5F" w:rsidRDefault="00C45F5F" w:rsidP="00C45F5F">
            <w:pPr>
              <w:rPr>
                <w:rFonts w:hint="eastAsia"/>
              </w:rPr>
            </w:pPr>
            <w:r>
              <w:rPr>
                <w:rFonts w:hint="eastAsia"/>
              </w:rPr>
              <w:t>실망 시 시스템에 대한 소외/분노 발생</w:t>
            </w:r>
          </w:p>
        </w:tc>
        <w:tc>
          <w:tcPr>
            <w:tcW w:w="3776" w:type="dxa"/>
          </w:tcPr>
          <w:p w14:paraId="3B8BC014" w14:textId="70C9E8BB" w:rsidR="00C45F5F" w:rsidRDefault="00C45F5F" w:rsidP="00C45F5F">
            <w:pPr>
              <w:rPr>
                <w:rFonts w:hint="eastAsia"/>
              </w:rPr>
            </w:pPr>
            <w:r>
              <w:rPr>
                <w:rFonts w:hint="eastAsia"/>
              </w:rPr>
              <w:t>실망 시 후회와 더불어 향후 선택의 신중함을 기함</w:t>
            </w:r>
          </w:p>
        </w:tc>
      </w:tr>
      <w:tr w:rsidR="0047724E" w14:paraId="7D161004" w14:textId="77777777" w:rsidTr="00C45F5F">
        <w:tc>
          <w:tcPr>
            <w:tcW w:w="1696" w:type="dxa"/>
          </w:tcPr>
          <w:p w14:paraId="5166A868" w14:textId="5911E4E8" w:rsidR="0047724E" w:rsidRDefault="0047724E" w:rsidP="00C45F5F">
            <w:pPr>
              <w:rPr>
                <w:rFonts w:hint="eastAsia"/>
              </w:rPr>
            </w:pPr>
            <w:r>
              <w:rPr>
                <w:rFonts w:hint="eastAsia"/>
              </w:rPr>
              <w:t>대응 대상</w:t>
            </w:r>
          </w:p>
        </w:tc>
        <w:tc>
          <w:tcPr>
            <w:tcW w:w="3544" w:type="dxa"/>
          </w:tcPr>
          <w:p w14:paraId="6A57893A" w14:textId="49E7D47C" w:rsidR="0047724E" w:rsidRDefault="0047724E" w:rsidP="00C45F5F">
            <w:pPr>
              <w:rPr>
                <w:rFonts w:hint="eastAsia"/>
              </w:rPr>
            </w:pPr>
            <w:r>
              <w:rPr>
                <w:rFonts w:hint="eastAsia"/>
              </w:rPr>
              <w:t>위협 (Danger): 외부로부터 주어지는 통제 불가능한 요인</w:t>
            </w:r>
          </w:p>
        </w:tc>
        <w:tc>
          <w:tcPr>
            <w:tcW w:w="3776" w:type="dxa"/>
          </w:tcPr>
          <w:p w14:paraId="3B38620B" w14:textId="0B4E2A43" w:rsidR="0047724E" w:rsidRDefault="0047724E" w:rsidP="00C45F5F">
            <w:pPr>
              <w:rPr>
                <w:rFonts w:hint="eastAsia"/>
              </w:rPr>
            </w:pPr>
            <w:r>
              <w:rPr>
                <w:rFonts w:hint="eastAsia"/>
              </w:rPr>
              <w:t>위험 (Risk): 자신의 이전 행동이나 결정에 의해 발생하는 요인</w:t>
            </w:r>
          </w:p>
        </w:tc>
      </w:tr>
    </w:tbl>
    <w:p w14:paraId="038925C8" w14:textId="49653CB4" w:rsidR="0047724E" w:rsidRDefault="0047724E" w:rsidP="00AE7166">
      <w:r>
        <w:rPr>
          <w:rFonts w:hint="eastAsia"/>
        </w:rPr>
        <w:t>루만은 역사적, 구조적 변화가 친숙함, 확신, 신뢰의 역학을 어떻게 바꾸었는지 또한 설명한다. 인쇄술의 발명은 지식의 축적을 가져왔고, 동시에 사람들에게 낯선 지식이 존재함을 인식하게 하였다. 이로 인해 낯섦을 통제하는 방식이 종교적 상징에서 사람들의 관심과 권력을 어떻게 사용할지에 대한 문제로 옮겨갔다.</w:t>
      </w:r>
    </w:p>
    <w:p w14:paraId="72D9DED9" w14:textId="0C9BD305" w:rsidR="0047724E" w:rsidRDefault="0047724E" w:rsidP="00AE7166">
      <w:r>
        <w:rPr>
          <w:rFonts w:hint="eastAsia"/>
        </w:rPr>
        <w:t xml:space="preserve">또한, 현대 사회는 고정된 계층 구조에서 벗어나 경제, 정치, 법, 과학 등의 다양한 기능적 하위 시스템으로 분화하였다. 이로 인해 개인이 시스템에 참여하는 것을 피할 수 없어졌으며, 참여를 위한 이성적인 기반은 주어지지 않게 되었다. 이로 인해 시스템 자체에 대한 </w:t>
      </w:r>
      <w:r>
        <w:t>‘</w:t>
      </w:r>
      <w:r>
        <w:rPr>
          <w:rFonts w:hint="eastAsia"/>
        </w:rPr>
        <w:t>확신</w:t>
      </w:r>
      <w:r>
        <w:t>’</w:t>
      </w:r>
      <w:r>
        <w:rPr>
          <w:rFonts w:hint="eastAsia"/>
        </w:rPr>
        <w:t>이 필수적으로 요구되게 되었으며, 개인 간의 관계나 시스템 내에서의 모험적 참여를 위해서는 신뢰가 필요하게 되었다.</w:t>
      </w:r>
    </w:p>
    <w:p w14:paraId="0F506143" w14:textId="70CE06D3" w:rsidR="00E20C56" w:rsidRDefault="0047724E" w:rsidP="00AE7166">
      <w:r>
        <w:rPr>
          <w:rFonts w:hint="eastAsia"/>
        </w:rPr>
        <w:t xml:space="preserve">결국 </w:t>
      </w:r>
      <w:r w:rsidR="00E20C56">
        <w:rPr>
          <w:rFonts w:hint="eastAsia"/>
        </w:rPr>
        <w:t xml:space="preserve">현대 사회가 기능적으로 분화됨에 따라 시스템에 대한 </w:t>
      </w:r>
      <w:r w:rsidR="00E20C56">
        <w:t>‘</w:t>
      </w:r>
      <w:r w:rsidR="00E20C56">
        <w:rPr>
          <w:rFonts w:hint="eastAsia"/>
        </w:rPr>
        <w:t>확신</w:t>
      </w:r>
      <w:r w:rsidR="00E20C56">
        <w:t>’</w:t>
      </w:r>
      <w:r w:rsidR="00E20C56">
        <w:rPr>
          <w:rFonts w:hint="eastAsia"/>
        </w:rPr>
        <w:t>은 사회 유지의 필수 인프라가 되었</w:t>
      </w:r>
      <w:r>
        <w:rPr>
          <w:rFonts w:hint="eastAsia"/>
        </w:rPr>
        <w:t>는데,</w:t>
      </w:r>
      <w:r w:rsidR="00E20C56">
        <w:rPr>
          <w:rFonts w:hint="eastAsia"/>
        </w:rPr>
        <w:t xml:space="preserve"> 루만은 </w:t>
      </w:r>
      <w:r>
        <w:rPr>
          <w:rFonts w:hint="eastAsia"/>
        </w:rPr>
        <w:t xml:space="preserve">이때 </w:t>
      </w:r>
      <w:r w:rsidR="00E20C56">
        <w:rPr>
          <w:rFonts w:hint="eastAsia"/>
        </w:rPr>
        <w:t>확신의 결여가 가져오는 악순환에 대한 경고를 하였다.</w:t>
      </w:r>
    </w:p>
    <w:p w14:paraId="3B8FB2C7" w14:textId="77777777" w:rsidR="0047724E" w:rsidRPr="0047724E" w:rsidRDefault="0047724E" w:rsidP="00AE7166"/>
    <w:tbl>
      <w:tblPr>
        <w:tblStyle w:val="aa"/>
        <w:tblW w:w="0" w:type="auto"/>
        <w:tblLook w:val="04A0" w:firstRow="1" w:lastRow="0" w:firstColumn="1" w:lastColumn="0" w:noHBand="0" w:noVBand="1"/>
      </w:tblPr>
      <w:tblGrid>
        <w:gridCol w:w="9016"/>
      </w:tblGrid>
      <w:tr w:rsidR="00E20C56" w14:paraId="5F753FD4" w14:textId="77777777" w:rsidTr="00E20C56">
        <w:tc>
          <w:tcPr>
            <w:tcW w:w="9016" w:type="dxa"/>
          </w:tcPr>
          <w:p w14:paraId="13907549" w14:textId="77777777" w:rsidR="00E20C56" w:rsidRDefault="00E20C56" w:rsidP="00E20C56">
            <w:pPr>
              <w:jc w:val="center"/>
            </w:pPr>
            <w:r>
              <w:rPr>
                <w:rFonts w:hint="eastAsia"/>
              </w:rPr>
              <w:lastRenderedPageBreak/>
              <w:t>시스템 확신 붕괴</w:t>
            </w:r>
          </w:p>
          <w:p w14:paraId="7CB9E95A" w14:textId="6941EF86" w:rsidR="00E20C56" w:rsidRDefault="00E20C56" w:rsidP="00E20C56">
            <w:pPr>
              <w:jc w:val="center"/>
            </w:pPr>
            <w:r>
              <w:rPr>
                <w:rFonts w:ascii="Cambria Math" w:hAnsi="Cambria Math" w:cs="Cambria Math" w:hint="eastAsia"/>
              </w:rPr>
              <w:t>⬇️</w:t>
            </w:r>
          </w:p>
          <w:p w14:paraId="62A2893C" w14:textId="77777777" w:rsidR="00E20C56" w:rsidRDefault="00E20C56" w:rsidP="00E20C56">
            <w:pPr>
              <w:jc w:val="center"/>
            </w:pPr>
            <w:r>
              <w:rPr>
                <w:rFonts w:hint="eastAsia"/>
              </w:rPr>
              <w:t>개별적 신뢰 형성의 위축</w:t>
            </w:r>
          </w:p>
          <w:p w14:paraId="59CEF338" w14:textId="6AF783C3" w:rsidR="00E20C56" w:rsidRDefault="00E20C56" w:rsidP="00E20C56">
            <w:pPr>
              <w:jc w:val="center"/>
            </w:pPr>
            <w:r>
              <w:rPr>
                <w:rFonts w:ascii="Cambria Math" w:hAnsi="Cambria Math" w:cs="Cambria Math" w:hint="eastAsia"/>
              </w:rPr>
              <w:t>⬇️</w:t>
            </w:r>
          </w:p>
          <w:p w14:paraId="13ECD5BC" w14:textId="77777777" w:rsidR="00E20C56" w:rsidRDefault="00E20C56" w:rsidP="00E20C56">
            <w:pPr>
              <w:jc w:val="center"/>
            </w:pPr>
            <w:r>
              <w:rPr>
                <w:rFonts w:hint="eastAsia"/>
              </w:rPr>
              <w:t>위험 감수 회피 및 활동 철회</w:t>
            </w:r>
          </w:p>
          <w:p w14:paraId="76B2F6AC" w14:textId="3486C973" w:rsidR="00E20C56" w:rsidRPr="00E20C56" w:rsidRDefault="00E20C56" w:rsidP="00E20C56">
            <w:pPr>
              <w:jc w:val="center"/>
            </w:pPr>
            <w:r>
              <w:rPr>
                <w:rFonts w:ascii="Cambria Math" w:hAnsi="Cambria Math" w:cs="Cambria Math" w:hint="eastAsia"/>
              </w:rPr>
              <w:t>⬇️</w:t>
            </w:r>
          </w:p>
          <w:p w14:paraId="60A45CFE" w14:textId="77777777" w:rsidR="00E20C56" w:rsidRDefault="00E20C56" w:rsidP="00E20C56">
            <w:pPr>
              <w:jc w:val="center"/>
            </w:pPr>
            <w:r>
              <w:rPr>
                <w:rFonts w:hint="eastAsia"/>
              </w:rPr>
              <w:t>시스템 기회 활용 능력 상실</w:t>
            </w:r>
          </w:p>
          <w:p w14:paraId="68B48329" w14:textId="31EB1320" w:rsidR="00E20C56" w:rsidRDefault="00E20C56" w:rsidP="00E20C56">
            <w:pPr>
              <w:jc w:val="center"/>
            </w:pPr>
            <w:r>
              <w:rPr>
                <w:rFonts w:ascii="Cambria Math" w:hAnsi="Cambria Math" w:cs="Cambria Math" w:hint="eastAsia"/>
              </w:rPr>
              <w:t>⬇️</w:t>
            </w:r>
          </w:p>
          <w:p w14:paraId="761D5C92" w14:textId="2C3E6CB3" w:rsidR="00E20C56" w:rsidRDefault="00E20C56" w:rsidP="00E20C56">
            <w:pPr>
              <w:jc w:val="center"/>
              <w:rPr>
                <w:rFonts w:hint="eastAsia"/>
              </w:rPr>
            </w:pPr>
            <w:r>
              <w:rPr>
                <w:rFonts w:hint="eastAsia"/>
              </w:rPr>
              <w:t>시스템 기능 약화 및 확신 추가 하락</w:t>
            </w:r>
          </w:p>
        </w:tc>
      </w:tr>
    </w:tbl>
    <w:p w14:paraId="4C172C74" w14:textId="5188A7B9" w:rsidR="00E20C56" w:rsidRDefault="0047724E" w:rsidP="00AE7166">
      <w:r>
        <w:rPr>
          <w:rFonts w:hint="eastAsia"/>
        </w:rPr>
        <w:t>법</w:t>
      </w:r>
      <w:r w:rsidR="00E20C56">
        <w:rPr>
          <w:rFonts w:hint="eastAsia"/>
        </w:rPr>
        <w:t xml:space="preserve">과 정치는 개별적 신뢰 관계를 넘어서는 </w:t>
      </w:r>
      <w:r w:rsidR="00E20C56">
        <w:t>‘</w:t>
      </w:r>
      <w:r w:rsidR="00E20C56">
        <w:rPr>
          <w:rFonts w:hint="eastAsia"/>
        </w:rPr>
        <w:t>시스템 확신</w:t>
      </w:r>
      <w:r w:rsidR="00E20C56">
        <w:t>’</w:t>
      </w:r>
      <w:r w:rsidR="00E20C56">
        <w:rPr>
          <w:rFonts w:hint="eastAsia"/>
        </w:rPr>
        <w:t xml:space="preserve">을 </w:t>
      </w:r>
      <w:proofErr w:type="spellStart"/>
      <w:r w:rsidR="00E20C56">
        <w:rPr>
          <w:rFonts w:hint="eastAsia"/>
        </w:rPr>
        <w:t>제공해야한다</w:t>
      </w:r>
      <w:proofErr w:type="spellEnd"/>
      <w:r w:rsidR="00E20C56">
        <w:rPr>
          <w:rFonts w:hint="eastAsia"/>
        </w:rPr>
        <w:t xml:space="preserve">. </w:t>
      </w:r>
      <w:r>
        <w:rPr>
          <w:rFonts w:hint="eastAsia"/>
        </w:rPr>
        <w:t>신뢰가 부족해지면 사람들은 불확실성 속에서 합리적인 행동과 투자를 철회하게 되며, 소외감과 아노미를 느끼고, 소규모의 사적인 세계나 근본주의적 태도로 후퇴하게 된다.</w:t>
      </w:r>
    </w:p>
    <w:p w14:paraId="7FE65C02" w14:textId="59F1934E" w:rsidR="0047724E" w:rsidRDefault="0047724E" w:rsidP="00AE7166">
      <w:r>
        <w:rPr>
          <w:rFonts w:hint="eastAsia"/>
        </w:rPr>
        <w:t>만약에 부정적인 거시적 시스템(관료제, 대기업 등)에 대한 확신이 낮아지더라도, 개별적인 미시적 경험(친절한 은행원, 세심한 공공의사 등)을 통해 신뢰를 구축함으로써 시스템의 확신 상실을 방어할 가능성은 분명 존재한다.</w:t>
      </w:r>
    </w:p>
    <w:p w14:paraId="62724BE6" w14:textId="0D4F8F64" w:rsidR="000B0E93" w:rsidRDefault="000B0E93" w:rsidP="00AE7166">
      <w:r w:rsidRPr="000B0E93">
        <w:rPr>
          <w:rFonts w:hint="eastAsia"/>
        </w:rPr>
        <w:t xml:space="preserve">결론적으로, 루만(2000)에 따르면, </w:t>
      </w:r>
      <w:r w:rsidRPr="000B0E93">
        <w:t>복잡한 현대 사회</w:t>
      </w:r>
      <w:r w:rsidRPr="000B0E93">
        <w:rPr>
          <w:rFonts w:hint="eastAsia"/>
        </w:rPr>
        <w:t>는</w:t>
      </w:r>
      <w:r w:rsidRPr="000B0E93">
        <w:t xml:space="preserve"> '신뢰의 유무'로만 단순화할 수 없으며, 미래의 리스크를 감수해야만 하는 현대인의 합리적 결정 구조 속에서 확신(시스템에 대한 수용)과 신뢰(개인적 선택과 위험 감수)의 정교한 분별과 상호작용을 이해하는 것이 필수적</w:t>
      </w:r>
      <w:r>
        <w:rPr>
          <w:rFonts w:hint="eastAsia"/>
        </w:rPr>
        <w:t>이다.</w:t>
      </w:r>
    </w:p>
    <w:p w14:paraId="73CDED05" w14:textId="77777777" w:rsidR="000B0E93" w:rsidRDefault="000B0E93" w:rsidP="00AE7166"/>
    <w:p w14:paraId="3E4EC7EE" w14:textId="69906C09" w:rsidR="000B0E93" w:rsidRPr="000B0E93" w:rsidRDefault="000B0E93" w:rsidP="00AE7166">
      <w:pPr>
        <w:rPr>
          <w:rFonts w:hint="eastAsia"/>
          <w:b/>
          <w:bCs/>
        </w:rPr>
      </w:pPr>
      <w:r>
        <w:rPr>
          <w:rFonts w:hint="eastAsia"/>
          <w:b/>
          <w:bCs/>
        </w:rPr>
        <w:t>Modelling Trust in Artificial Agents, A First Step Toward the Analysis of e-Trust (Taddeo, 2010)</w:t>
      </w:r>
    </w:p>
    <w:p w14:paraId="3950F199" w14:textId="77777777" w:rsidR="000B0E93" w:rsidRDefault="000B0E93">
      <w:pPr>
        <w:widowControl/>
        <w:wordWrap/>
        <w:autoSpaceDE/>
        <w:autoSpaceDN/>
        <w:rPr>
          <w:sz w:val="24"/>
          <w:szCs w:val="28"/>
        </w:rPr>
      </w:pPr>
      <w:r>
        <w:rPr>
          <w:rFonts w:hint="eastAsia"/>
          <w:sz w:val="24"/>
          <w:szCs w:val="28"/>
        </w:rPr>
        <w:t xml:space="preserve">Taddeo (2010)는 디지털 환경에서의 신뢰(e-Trust)를 인공 에이전트(AA)로 구성된 분산 시스템의 맥락에서 새롭게 분석한다. 이때, </w:t>
      </w:r>
      <w:proofErr w:type="spellStart"/>
      <w:r>
        <w:rPr>
          <w:rFonts w:hint="eastAsia"/>
          <w:sz w:val="24"/>
          <w:szCs w:val="28"/>
        </w:rPr>
        <w:t>타데오는</w:t>
      </w:r>
      <w:proofErr w:type="spellEnd"/>
      <w:r>
        <w:rPr>
          <w:rFonts w:hint="eastAsia"/>
          <w:sz w:val="24"/>
          <w:szCs w:val="28"/>
        </w:rPr>
        <w:t xml:space="preserve"> 칸트의 규제적 이상(Kantian regulative ideal)에 기반하여 스스로에게 가장 이익이 되는 최선의 선택을 하는 </w:t>
      </w:r>
      <w:r>
        <w:rPr>
          <w:sz w:val="24"/>
          <w:szCs w:val="28"/>
        </w:rPr>
        <w:t>‘</w:t>
      </w:r>
      <w:r>
        <w:rPr>
          <w:rFonts w:hint="eastAsia"/>
          <w:sz w:val="24"/>
          <w:szCs w:val="28"/>
        </w:rPr>
        <w:t>합리적 에이전트</w:t>
      </w:r>
      <w:r>
        <w:rPr>
          <w:sz w:val="24"/>
          <w:szCs w:val="28"/>
        </w:rPr>
        <w:t>’</w:t>
      </w:r>
      <w:proofErr w:type="spellStart"/>
      <w:r>
        <w:rPr>
          <w:rFonts w:hint="eastAsia"/>
          <w:sz w:val="24"/>
          <w:szCs w:val="28"/>
        </w:rPr>
        <w:t>를</w:t>
      </w:r>
      <w:proofErr w:type="spellEnd"/>
      <w:r>
        <w:rPr>
          <w:rFonts w:hint="eastAsia"/>
          <w:sz w:val="24"/>
          <w:szCs w:val="28"/>
        </w:rPr>
        <w:t xml:space="preserve"> 가정하여 e-trust를 모델링한다.</w:t>
      </w:r>
    </w:p>
    <w:p w14:paraId="317367D2" w14:textId="77777777" w:rsidR="000B0E93" w:rsidRDefault="000B0E93">
      <w:pPr>
        <w:widowControl/>
        <w:wordWrap/>
        <w:autoSpaceDE/>
        <w:autoSpaceDN/>
        <w:rPr>
          <w:sz w:val="24"/>
          <w:szCs w:val="28"/>
        </w:rPr>
      </w:pPr>
      <w:r>
        <w:rPr>
          <w:rFonts w:hint="eastAsia"/>
          <w:sz w:val="24"/>
          <w:szCs w:val="28"/>
        </w:rPr>
        <w:t xml:space="preserve">디지털 환경에서는 물리적 </w:t>
      </w:r>
      <w:r w:rsidRPr="000B0E93">
        <w:rPr>
          <w:sz w:val="24"/>
          <w:szCs w:val="28"/>
        </w:rPr>
        <w:t>접촉이나 도덕적, 사회적 압력이 전통적 환경과 다르게 작용</w:t>
      </w:r>
      <w:r>
        <w:rPr>
          <w:rFonts w:hint="eastAsia"/>
          <w:sz w:val="24"/>
          <w:szCs w:val="28"/>
        </w:rPr>
        <w:t xml:space="preserve">한다. Nissenbaum과 같은 학자들은 이로 인해 디지털 환경에서는 진정한 신뢰가 발생할 수 없다고 분석하지만, </w:t>
      </w:r>
      <w:proofErr w:type="spellStart"/>
      <w:r>
        <w:rPr>
          <w:rFonts w:hint="eastAsia"/>
          <w:sz w:val="24"/>
          <w:szCs w:val="28"/>
        </w:rPr>
        <w:t>타데오는</w:t>
      </w:r>
      <w:proofErr w:type="spellEnd"/>
      <w:r>
        <w:rPr>
          <w:rFonts w:hint="eastAsia"/>
          <w:sz w:val="24"/>
          <w:szCs w:val="28"/>
        </w:rPr>
        <w:t xml:space="preserve"> 이 또한 실제적인 신뢰의 한 형태로 인정하는 관점을 보인다. e-Trust의 경우, (1) 인간(HA)이 인공 시스템을 신뢰하는 경우와 (2) AA간의 신뢰로 두 가지 유형으로 나타난다. 인간의 신뢰 결정은 매우 복잡하고 다원적인 기준을 따르는 반면, AA는 감정이나 정신상태 없이, 설계자가 설정한 규칙에 따라 합리적인 결정을 </w:t>
      </w:r>
      <w:r>
        <w:rPr>
          <w:rFonts w:hint="eastAsia"/>
          <w:sz w:val="24"/>
          <w:szCs w:val="28"/>
        </w:rPr>
        <w:lastRenderedPageBreak/>
        <w:t xml:space="preserve">내리기에, e-Trust의 근본적인 특징을 명확하게 식별하고 객관적으로 모델링하기에 적합하다고 </w:t>
      </w:r>
      <w:proofErr w:type="spellStart"/>
      <w:r>
        <w:rPr>
          <w:rFonts w:hint="eastAsia"/>
          <w:sz w:val="24"/>
          <w:szCs w:val="28"/>
        </w:rPr>
        <w:t>타데오는</w:t>
      </w:r>
      <w:proofErr w:type="spellEnd"/>
      <w:r>
        <w:rPr>
          <w:rFonts w:hint="eastAsia"/>
          <w:sz w:val="24"/>
          <w:szCs w:val="28"/>
        </w:rPr>
        <w:t xml:space="preserve"> 서술한다.</w:t>
      </w:r>
    </w:p>
    <w:p w14:paraId="696F612A" w14:textId="3C75BF3A" w:rsidR="000B0E93" w:rsidRDefault="006D601A">
      <w:pPr>
        <w:widowControl/>
        <w:wordWrap/>
        <w:autoSpaceDE/>
        <w:autoSpaceDN/>
        <w:rPr>
          <w:sz w:val="24"/>
          <w:szCs w:val="28"/>
        </w:rPr>
      </w:pPr>
      <w:r>
        <w:rPr>
          <w:rFonts w:hint="eastAsia"/>
          <w:sz w:val="24"/>
          <w:szCs w:val="28"/>
        </w:rPr>
        <w:t xml:space="preserve">신뢰가 발생하기 위한 필수 전제 조건은 대상의 신뢰성(Trustworthiness)인데, 이때 신뢰성은 주관적인 믿음이 아니라, 잠재적 수탁자(trustee)가 </w:t>
      </w:r>
      <w:r w:rsidRPr="006D601A">
        <w:rPr>
          <w:rFonts w:hint="eastAsia"/>
          <w:i/>
          <w:iCs/>
          <w:sz w:val="24"/>
          <w:szCs w:val="28"/>
        </w:rPr>
        <w:t>과거에 유사한 목표를 달성하기 위해 수행한 전체 행동</w:t>
      </w:r>
      <w:r>
        <w:rPr>
          <w:rFonts w:hint="eastAsia"/>
          <w:sz w:val="24"/>
          <w:szCs w:val="28"/>
        </w:rPr>
        <w:t xml:space="preserve"> 중 </w:t>
      </w:r>
      <w:r w:rsidRPr="006D601A">
        <w:rPr>
          <w:rFonts w:hint="eastAsia"/>
          <w:i/>
          <w:iCs/>
          <w:sz w:val="24"/>
          <w:szCs w:val="28"/>
        </w:rPr>
        <w:t>성공한 행동의 비율</w:t>
      </w:r>
      <w:r>
        <w:rPr>
          <w:rFonts w:hint="eastAsia"/>
          <w:sz w:val="24"/>
          <w:szCs w:val="28"/>
        </w:rPr>
        <w:t>이라는 객관적인 수치로 계산된다.</w:t>
      </w:r>
    </w:p>
    <w:p w14:paraId="2E510DDC" w14:textId="77777777" w:rsidR="006D601A" w:rsidRDefault="006D601A">
      <w:pPr>
        <w:widowControl/>
        <w:wordWrap/>
        <w:autoSpaceDE/>
        <w:autoSpaceDN/>
        <w:rPr>
          <w:sz w:val="24"/>
          <w:szCs w:val="28"/>
        </w:rPr>
      </w:pPr>
      <w:r>
        <w:rPr>
          <w:rFonts w:hint="eastAsia"/>
          <w:sz w:val="24"/>
          <w:szCs w:val="28"/>
        </w:rPr>
        <w:t xml:space="preserve">계산된 신뢰성 수치는 특정 </w:t>
      </w:r>
      <w:proofErr w:type="spellStart"/>
      <w:r>
        <w:rPr>
          <w:rFonts w:hint="eastAsia"/>
          <w:sz w:val="24"/>
          <w:szCs w:val="28"/>
        </w:rPr>
        <w:t>임계값과</w:t>
      </w:r>
      <w:proofErr w:type="spellEnd"/>
      <w:r>
        <w:rPr>
          <w:rFonts w:hint="eastAsia"/>
          <w:sz w:val="24"/>
          <w:szCs w:val="28"/>
        </w:rPr>
        <w:t xml:space="preserve"> 비교되고, 이를 넘은 AA만이 신뢰할 수 있는 대상으로 간주되며, </w:t>
      </w:r>
      <w:proofErr w:type="spellStart"/>
      <w:r>
        <w:rPr>
          <w:rFonts w:hint="eastAsia"/>
          <w:sz w:val="24"/>
          <w:szCs w:val="28"/>
        </w:rPr>
        <w:t>신탁자</w:t>
      </w:r>
      <w:proofErr w:type="spellEnd"/>
      <w:r>
        <w:rPr>
          <w:rFonts w:hint="eastAsia"/>
          <w:sz w:val="24"/>
          <w:szCs w:val="28"/>
        </w:rPr>
        <w:t xml:space="preserve">(trustor)가 스스로 행동했을 때 얻을 수 있는 이익과 위험을 고려하여 설정된다. 그리고 이는 포괄적인 </w:t>
      </w:r>
      <w:proofErr w:type="spellStart"/>
      <w:r>
        <w:rPr>
          <w:rFonts w:hint="eastAsia"/>
          <w:sz w:val="24"/>
          <w:szCs w:val="28"/>
        </w:rPr>
        <w:t>가치라기보다는</w:t>
      </w:r>
      <w:proofErr w:type="spellEnd"/>
      <w:r>
        <w:rPr>
          <w:rFonts w:hint="eastAsia"/>
          <w:sz w:val="24"/>
          <w:szCs w:val="28"/>
        </w:rPr>
        <w:t>, 특정 목표 달성을 위한 능력에 국한된다. 신뢰성이 먼저 평가되지 않으면 e-Trust는 발생하지 않는다. 결국 과거의 성과가 미래의 올바른 행동을 보장하는 역할을 하기 때문이다.</w:t>
      </w:r>
    </w:p>
    <w:p w14:paraId="0CACCD0B" w14:textId="64213FAF" w:rsidR="006D601A" w:rsidRDefault="006D601A">
      <w:pPr>
        <w:widowControl/>
        <w:wordWrap/>
        <w:autoSpaceDE/>
        <w:autoSpaceDN/>
        <w:rPr>
          <w:sz w:val="24"/>
          <w:szCs w:val="28"/>
        </w:rPr>
      </w:pPr>
      <w:r>
        <w:rPr>
          <w:rFonts w:hint="eastAsia"/>
          <w:sz w:val="24"/>
          <w:szCs w:val="28"/>
        </w:rPr>
        <w:t xml:space="preserve">기존 연구들은 AA간의 1차적 관계만을 바라보았는데, </w:t>
      </w:r>
      <w:proofErr w:type="spellStart"/>
      <w:r>
        <w:rPr>
          <w:rFonts w:hint="eastAsia"/>
          <w:sz w:val="24"/>
          <w:szCs w:val="28"/>
        </w:rPr>
        <w:t>타데오는</w:t>
      </w:r>
      <w:proofErr w:type="spellEnd"/>
      <w:r>
        <w:rPr>
          <w:rFonts w:hint="eastAsia"/>
          <w:sz w:val="24"/>
          <w:szCs w:val="28"/>
        </w:rPr>
        <w:t xml:space="preserve"> 2차 속성이라는 새로운 정의를 제시한다. e-Trust를 AA 사이에서 목표 달성을 위해 일어나는 1차 관계에 영향을 미치는 2차 속성으로 보는데, 이때 신탁자의 노력과 헌신을 최소화할 수 있는 장치로 e-Trust가 작동하고, 신탁자는 대상이 </w:t>
      </w:r>
      <w:proofErr w:type="spellStart"/>
      <w:r>
        <w:rPr>
          <w:rFonts w:hint="eastAsia"/>
          <w:sz w:val="24"/>
          <w:szCs w:val="28"/>
        </w:rPr>
        <w:t>신뢰할만하다고</w:t>
      </w:r>
      <w:proofErr w:type="spellEnd"/>
      <w:r>
        <w:rPr>
          <w:rFonts w:hint="eastAsia"/>
          <w:sz w:val="24"/>
          <w:szCs w:val="28"/>
        </w:rPr>
        <w:t xml:space="preserve"> 판단되면 작업을 위임하고 감독을 생략할 수 있게 된다.</w:t>
      </w:r>
    </w:p>
    <w:p w14:paraId="72F42D31" w14:textId="3C5B50FB" w:rsidR="006D601A" w:rsidRDefault="006D601A">
      <w:pPr>
        <w:widowControl/>
        <w:wordWrap/>
        <w:autoSpaceDE/>
        <w:autoSpaceDN/>
        <w:rPr>
          <w:sz w:val="24"/>
          <w:szCs w:val="28"/>
        </w:rPr>
      </w:pPr>
      <w:r>
        <w:rPr>
          <w:rFonts w:hint="eastAsia"/>
          <w:sz w:val="24"/>
          <w:szCs w:val="28"/>
        </w:rPr>
        <w:t>e-Trust 수준이 높아지면, 신탁자는 목표 달성이나 감독에 들이는 자원을 덜 소비하게 되고, 이를 통해 이익은 극대화하고 손실은 최소화하는 mini-max 규칙이 성립하게 된다.</w:t>
      </w:r>
    </w:p>
    <w:p w14:paraId="3DF66659" w14:textId="64CFE1C2" w:rsidR="006D601A" w:rsidRDefault="006D601A">
      <w:pPr>
        <w:widowControl/>
        <w:wordWrap/>
        <w:autoSpaceDE/>
        <w:autoSpaceDN/>
        <w:rPr>
          <w:sz w:val="24"/>
          <w:szCs w:val="28"/>
        </w:rPr>
      </w:pPr>
      <w:r>
        <w:rPr>
          <w:rFonts w:hint="eastAsia"/>
          <w:sz w:val="24"/>
          <w:szCs w:val="28"/>
        </w:rPr>
        <w:t xml:space="preserve">논문은 </w:t>
      </w:r>
      <m:oMath>
        <m:sSup>
          <m:sSupPr>
            <m:ctrlPr>
              <w:rPr>
                <w:rFonts w:ascii="Cambria Math" w:hAnsi="Cambria Math"/>
                <w:i/>
                <w:sz w:val="24"/>
                <w:szCs w:val="28"/>
              </w:rPr>
            </m:ctrlPr>
          </m:sSupPr>
          <m:e>
            <m:r>
              <w:rPr>
                <w:rFonts w:ascii="Cambria Math" w:hAnsi="Cambria Math"/>
                <w:sz w:val="24"/>
                <w:szCs w:val="28"/>
              </w:rPr>
              <m:t>y=</m:t>
            </m:r>
            <m:d>
              <m:dPr>
                <m:ctrlPr>
                  <w:rPr>
                    <w:rFonts w:ascii="Cambria Math" w:hAnsi="Cambria Math"/>
                    <w:i/>
                    <w:sz w:val="24"/>
                    <w:szCs w:val="28"/>
                  </w:rPr>
                </m:ctrlPr>
              </m:dPr>
              <m:e>
                <m:r>
                  <w:rPr>
                    <w:rFonts w:ascii="Cambria Math" w:hAnsi="Cambria Math"/>
                    <w:sz w:val="24"/>
                    <w:szCs w:val="28"/>
                  </w:rPr>
                  <m:t>1-2x</m:t>
                </m:r>
              </m:e>
            </m:d>
          </m:e>
          <m:sup>
            <m:r>
              <w:rPr>
                <w:rFonts w:ascii="Cambria Math" w:hAnsi="Cambria Math"/>
                <w:sz w:val="24"/>
                <w:szCs w:val="28"/>
              </w:rPr>
              <m:t>3</m:t>
            </m:r>
          </m:sup>
        </m:sSup>
      </m:oMath>
      <w:r>
        <w:rPr>
          <w:rFonts w:hint="eastAsia"/>
          <w:sz w:val="24"/>
          <w:szCs w:val="28"/>
        </w:rPr>
        <w:t xml:space="preserve"> 이라는 방정식으로 e-Trust 수준에 대한 수학적 모델링을 진행한다. 여기서 y는 e-Trust의 수준, x는 자원의 역수로 계산한다. 지수 (3)은 </w:t>
      </w:r>
      <w:r w:rsidR="00D30FF6">
        <w:rPr>
          <w:rFonts w:hint="eastAsia"/>
          <w:sz w:val="24"/>
          <w:szCs w:val="28"/>
        </w:rPr>
        <w:t xml:space="preserve">맥락의 우호성이나 </w:t>
      </w:r>
      <w:proofErr w:type="spellStart"/>
      <w:r w:rsidR="00D30FF6">
        <w:rPr>
          <w:rFonts w:hint="eastAsia"/>
          <w:sz w:val="24"/>
          <w:szCs w:val="28"/>
        </w:rPr>
        <w:t>긴급성</w:t>
      </w:r>
      <w:proofErr w:type="spellEnd"/>
      <w:r w:rsidR="00D30FF6">
        <w:rPr>
          <w:rFonts w:hint="eastAsia"/>
          <w:sz w:val="24"/>
          <w:szCs w:val="28"/>
        </w:rPr>
        <w:t xml:space="preserve"> 등 외부 요인을 반영한다.</w:t>
      </w:r>
    </w:p>
    <w:p w14:paraId="354550D8" w14:textId="416B015B" w:rsidR="00D30FF6" w:rsidRDefault="00D30FF6">
      <w:pPr>
        <w:widowControl/>
        <w:wordWrap/>
        <w:autoSpaceDE/>
        <w:autoSpaceDN/>
        <w:rPr>
          <w:sz w:val="24"/>
          <w:szCs w:val="28"/>
        </w:rPr>
      </w:pPr>
      <w:r>
        <w:rPr>
          <w:rFonts w:hint="eastAsia"/>
          <w:sz w:val="24"/>
          <w:szCs w:val="28"/>
        </w:rPr>
        <w:t xml:space="preserve">이를 바탕으로 </w:t>
      </w:r>
      <w:proofErr w:type="spellStart"/>
      <w:r>
        <w:rPr>
          <w:rFonts w:hint="eastAsia"/>
          <w:sz w:val="24"/>
          <w:szCs w:val="28"/>
        </w:rPr>
        <w:t>LoA</w:t>
      </w:r>
      <w:proofErr w:type="spellEnd"/>
      <w:r>
        <w:rPr>
          <w:rFonts w:hint="eastAsia"/>
          <w:sz w:val="24"/>
          <w:szCs w:val="28"/>
        </w:rPr>
        <w:t xml:space="preserve"> 방법론을 도입하여 신뢰를 </w:t>
      </w:r>
      <w:r>
        <w:rPr>
          <w:sz w:val="24"/>
          <w:szCs w:val="28"/>
        </w:rPr>
        <w:t>“</w:t>
      </w:r>
      <w:r w:rsidRPr="00D30FF6">
        <w:rPr>
          <w:sz w:val="24"/>
          <w:szCs w:val="28"/>
        </w:rPr>
        <w:t xml:space="preserve">신탁자가 대상을 신뢰할 만하다고 여겨 작업을 위임함으로써 자신에게 이익(유리함)을 </w:t>
      </w:r>
      <w:proofErr w:type="spellStart"/>
      <w:r w:rsidRPr="00D30FF6">
        <w:rPr>
          <w:sz w:val="24"/>
          <w:szCs w:val="28"/>
        </w:rPr>
        <w:t>가져다주는</w:t>
      </w:r>
      <w:proofErr w:type="spellEnd"/>
      <w:r w:rsidRPr="00D30FF6">
        <w:rPr>
          <w:sz w:val="24"/>
          <w:szCs w:val="28"/>
        </w:rPr>
        <w:t xml:space="preserve"> 1차 관계의 2차 속성</w:t>
      </w:r>
      <w:r>
        <w:rPr>
          <w:sz w:val="24"/>
          <w:szCs w:val="28"/>
        </w:rPr>
        <w:t>”</w:t>
      </w:r>
      <w:proofErr w:type="spellStart"/>
      <w:r>
        <w:rPr>
          <w:rFonts w:hint="eastAsia"/>
          <w:sz w:val="24"/>
          <w:szCs w:val="28"/>
        </w:rPr>
        <w:t>으로</w:t>
      </w:r>
      <w:proofErr w:type="spellEnd"/>
      <w:r>
        <w:rPr>
          <w:rFonts w:hint="eastAsia"/>
          <w:sz w:val="24"/>
          <w:szCs w:val="28"/>
        </w:rPr>
        <w:t>, 일관된 프레임워크로 설명할 수 있다고 논지를 전개한다.</w:t>
      </w:r>
    </w:p>
    <w:p w14:paraId="59F4736E" w14:textId="77777777" w:rsidR="00D30FF6" w:rsidRDefault="00D30FF6">
      <w:pPr>
        <w:widowControl/>
        <w:wordWrap/>
        <w:autoSpaceDE/>
        <w:autoSpaceDN/>
        <w:rPr>
          <w:sz w:val="24"/>
          <w:szCs w:val="28"/>
        </w:rPr>
      </w:pPr>
      <w:r>
        <w:rPr>
          <w:rFonts w:hint="eastAsia"/>
          <w:sz w:val="24"/>
          <w:szCs w:val="28"/>
        </w:rPr>
        <w:t xml:space="preserve">결론적으로, </w:t>
      </w:r>
      <w:proofErr w:type="spellStart"/>
      <w:r>
        <w:rPr>
          <w:rFonts w:hint="eastAsia"/>
          <w:sz w:val="24"/>
          <w:szCs w:val="28"/>
        </w:rPr>
        <w:t>타데오는</w:t>
      </w:r>
      <w:proofErr w:type="spellEnd"/>
      <w:r>
        <w:rPr>
          <w:rFonts w:hint="eastAsia"/>
          <w:sz w:val="24"/>
          <w:szCs w:val="28"/>
        </w:rPr>
        <w:t xml:space="preserve"> e-Trust가 단순한 인식이나 감정이 아니라 시스템 내에서 구성원의 자원 낭비를 줄이고 위임을 가능하게 하는 관계의 속성임을 증명하고, e-Trust 역시 </w:t>
      </w:r>
      <w:r w:rsidRPr="00D30FF6">
        <w:rPr>
          <w:sz w:val="24"/>
          <w:szCs w:val="28"/>
        </w:rPr>
        <w:t>인공 시스템과 디지털 환경의 복잡성을 줄이고 소셜 인터랙션을 촉진하는 핵심적인 역할을 수행한다는 것을 이론적, 수학적으로 규명</w:t>
      </w:r>
      <w:r>
        <w:rPr>
          <w:rFonts w:hint="eastAsia"/>
          <w:sz w:val="24"/>
          <w:szCs w:val="28"/>
        </w:rPr>
        <w:t>하였다.</w:t>
      </w:r>
    </w:p>
    <w:p w14:paraId="5888F4CB" w14:textId="07E86C31" w:rsidR="00D30FF6" w:rsidRPr="000B0E93" w:rsidRDefault="00D30FF6" w:rsidP="00D30FF6">
      <w:pPr>
        <w:rPr>
          <w:rFonts w:hint="eastAsia"/>
          <w:b/>
          <w:bCs/>
        </w:rPr>
      </w:pPr>
      <w:r>
        <w:rPr>
          <w:rFonts w:hint="eastAsia"/>
          <w:b/>
          <w:bCs/>
        </w:rPr>
        <w:lastRenderedPageBreak/>
        <w:t xml:space="preserve">Beyond Artificial Intelligence: How Algorithms Communicate without Understanding </w:t>
      </w:r>
      <w:r>
        <w:rPr>
          <w:rFonts w:hint="eastAsia"/>
          <w:b/>
          <w:bCs/>
        </w:rPr>
        <w:t>(</w:t>
      </w:r>
      <w:r>
        <w:rPr>
          <w:rFonts w:hint="eastAsia"/>
          <w:b/>
          <w:bCs/>
        </w:rPr>
        <w:t>Esposito, 2025</w:t>
      </w:r>
      <w:r>
        <w:rPr>
          <w:rFonts w:hint="eastAsia"/>
          <w:b/>
          <w:bCs/>
        </w:rPr>
        <w:t>)</w:t>
      </w:r>
    </w:p>
    <w:p w14:paraId="2C828675" w14:textId="4DCBE409" w:rsidR="00D30FF6" w:rsidRDefault="00D30FF6">
      <w:pPr>
        <w:widowControl/>
        <w:wordWrap/>
        <w:autoSpaceDE/>
        <w:autoSpaceDN/>
        <w:rPr>
          <w:sz w:val="24"/>
          <w:szCs w:val="28"/>
        </w:rPr>
      </w:pPr>
      <w:r w:rsidRPr="00D30FF6">
        <w:rPr>
          <w:rFonts w:hint="eastAsia"/>
          <w:sz w:val="24"/>
          <w:szCs w:val="28"/>
        </w:rPr>
        <w:t xml:space="preserve">Esposito (2025)는 </w:t>
      </w:r>
      <w:r w:rsidRPr="00D30FF6">
        <w:rPr>
          <w:sz w:val="24"/>
          <w:szCs w:val="28"/>
        </w:rPr>
        <w:t>기계가 인간과 같은 지능을 달성했다는 시각을 반박하며, AI는 내용을 전혀 이해하지 못한 채 '커뮤니케이션'</w:t>
      </w:r>
      <w:proofErr w:type="spellStart"/>
      <w:r w:rsidRPr="00D30FF6">
        <w:rPr>
          <w:sz w:val="24"/>
          <w:szCs w:val="28"/>
        </w:rPr>
        <w:t>에</w:t>
      </w:r>
      <w:proofErr w:type="spellEnd"/>
      <w:r w:rsidRPr="00D30FF6">
        <w:rPr>
          <w:sz w:val="24"/>
          <w:szCs w:val="28"/>
        </w:rPr>
        <w:t xml:space="preserve"> 참여하는 법을 배웠을 뿐이라고 분석</w:t>
      </w:r>
      <w:r w:rsidRPr="00D30FF6">
        <w:rPr>
          <w:rFonts w:hint="eastAsia"/>
          <w:sz w:val="24"/>
          <w:szCs w:val="28"/>
        </w:rPr>
        <w:t>한다.</w:t>
      </w:r>
      <w:r>
        <w:rPr>
          <w:rFonts w:hint="eastAsia"/>
          <w:sz w:val="24"/>
          <w:szCs w:val="28"/>
        </w:rPr>
        <w:t xml:space="preserve"> 최근 생성형 AI의 발전은, 기계가 인간을 뛰어넘을 수 있다는 특이점(singularity)이나 </w:t>
      </w:r>
      <w:proofErr w:type="spellStart"/>
      <w:r>
        <w:rPr>
          <w:rFonts w:hint="eastAsia"/>
          <w:sz w:val="24"/>
          <w:szCs w:val="28"/>
        </w:rPr>
        <w:t>초지능</w:t>
      </w:r>
      <w:proofErr w:type="spellEnd"/>
      <w:r>
        <w:rPr>
          <w:rFonts w:hint="eastAsia"/>
          <w:sz w:val="24"/>
          <w:szCs w:val="28"/>
        </w:rPr>
        <w:t xml:space="preserve">(superintelligence)에 대한 우려나, 기계가 인간을 보조하여 더 나은 결과를 가져올 수 있다는 증강지능(augmented intelligence)에 대한 기대 등을 낳고 있다. 그러나 Esposito는 두 시각 모두 엄밀하지 않은 표현이며, </w:t>
      </w:r>
      <w:r w:rsidRPr="00D30FF6">
        <w:rPr>
          <w:sz w:val="24"/>
          <w:szCs w:val="28"/>
        </w:rPr>
        <w:t>초창기 AI는 인간의 사고 과정을 모방하려 했으나, 최근의 알고리즘은 의도적으로 인간의 마음과 다르게 작동하도록 설계</w:t>
      </w:r>
      <w:r>
        <w:rPr>
          <w:rFonts w:hint="eastAsia"/>
          <w:sz w:val="24"/>
          <w:szCs w:val="28"/>
        </w:rPr>
        <w:t>되었다고 말한다.</w:t>
      </w:r>
    </w:p>
    <w:p w14:paraId="44B99D62" w14:textId="4877C2CC" w:rsidR="00D30FF6" w:rsidRDefault="00D30FF6">
      <w:pPr>
        <w:widowControl/>
        <w:wordWrap/>
        <w:autoSpaceDE/>
        <w:autoSpaceDN/>
        <w:rPr>
          <w:sz w:val="24"/>
          <w:szCs w:val="28"/>
        </w:rPr>
      </w:pPr>
      <w:r>
        <w:rPr>
          <w:rFonts w:hint="eastAsia"/>
          <w:sz w:val="24"/>
          <w:szCs w:val="28"/>
        </w:rPr>
        <w:t>알고리즘의 성과에는 (1) 비지도 기계학습 및 딥러닝 기술과, (2) 빅데이터의 혁신이 배경</w:t>
      </w:r>
      <w:r w:rsidR="00F8283A">
        <w:rPr>
          <w:rFonts w:hint="eastAsia"/>
          <w:sz w:val="24"/>
          <w:szCs w:val="28"/>
        </w:rPr>
        <w:t>이었다고 저자는 본다. 결국</w:t>
      </w:r>
      <w:r w:rsidR="00F8283A" w:rsidRPr="00F8283A">
        <w:t xml:space="preserve"> </w:t>
      </w:r>
      <w:r w:rsidR="00F8283A" w:rsidRPr="00F8283A">
        <w:rPr>
          <w:sz w:val="24"/>
          <w:szCs w:val="28"/>
        </w:rPr>
        <w:t>기계는 텍스트나 이미지의 방대한 데이터 속에서 패턴과 규칙성을 찾을 뿐, 자신이 처리하는 내용을 전혀 이해하지 못</w:t>
      </w:r>
      <w:r w:rsidR="00F8283A">
        <w:rPr>
          <w:rFonts w:hint="eastAsia"/>
          <w:sz w:val="24"/>
          <w:szCs w:val="28"/>
        </w:rPr>
        <w:t xml:space="preserve">한다고 말하며, </w:t>
      </w:r>
      <w:r w:rsidR="00F8283A" w:rsidRPr="00F8283A">
        <w:rPr>
          <w:sz w:val="24"/>
          <w:szCs w:val="28"/>
        </w:rPr>
        <w:t>기계 번역 시스템이 문법을 배우는 대신 다국어 자료의 통계적 규칙성을 찾아내어 번역을 수행하는 것</w:t>
      </w:r>
      <w:r w:rsidR="00F8283A">
        <w:rPr>
          <w:rFonts w:hint="eastAsia"/>
          <w:sz w:val="24"/>
          <w:szCs w:val="28"/>
        </w:rPr>
        <w:t>을 예로 든다.</w:t>
      </w:r>
    </w:p>
    <w:p w14:paraId="33D21703" w14:textId="13BD87C3" w:rsidR="00F8283A" w:rsidRDefault="00F8283A">
      <w:pPr>
        <w:widowControl/>
        <w:wordWrap/>
        <w:autoSpaceDE/>
        <w:autoSpaceDN/>
        <w:rPr>
          <w:sz w:val="24"/>
          <w:szCs w:val="28"/>
        </w:rPr>
      </w:pPr>
      <w:r>
        <w:rPr>
          <w:rFonts w:hint="eastAsia"/>
          <w:sz w:val="24"/>
          <w:szCs w:val="28"/>
        </w:rPr>
        <w:t xml:space="preserve">또한, 인간의 지능이 무엇인지 명확히 정의하고 있지 못하는데, 우리가 잘 모르는 대상(지능)을 인공적으로 복제하려는 것 자체를 이상한 일이라고 말하며, 동시에 커뮤니케이션에 대해서는 이미 많은 것을 알고 있다는 주장을 펼친다. 사용자가 상황과 맥락에 딱 맞는 응답(커뮤니케이션)을 제공받는 것이, 기계에 지능이 있다고 </w:t>
      </w:r>
      <w:r>
        <w:rPr>
          <w:sz w:val="24"/>
          <w:szCs w:val="28"/>
        </w:rPr>
        <w:t>‘</w:t>
      </w:r>
      <w:r>
        <w:rPr>
          <w:rFonts w:hint="eastAsia"/>
          <w:sz w:val="24"/>
          <w:szCs w:val="28"/>
        </w:rPr>
        <w:t>착각</w:t>
      </w:r>
      <w:r>
        <w:rPr>
          <w:sz w:val="24"/>
          <w:szCs w:val="28"/>
        </w:rPr>
        <w:t>’</w:t>
      </w:r>
      <w:r>
        <w:rPr>
          <w:rFonts w:hint="eastAsia"/>
          <w:sz w:val="24"/>
          <w:szCs w:val="28"/>
        </w:rPr>
        <w:t>하게 하는 것이라고 말한다.</w:t>
      </w:r>
    </w:p>
    <w:p w14:paraId="58A1C6EA" w14:textId="4BE19245" w:rsidR="00F8283A" w:rsidRDefault="00F8283A">
      <w:pPr>
        <w:widowControl/>
        <w:wordWrap/>
        <w:autoSpaceDE/>
        <w:autoSpaceDN/>
        <w:rPr>
          <w:sz w:val="24"/>
          <w:szCs w:val="28"/>
        </w:rPr>
      </w:pPr>
      <w:r>
        <w:rPr>
          <w:rFonts w:hint="eastAsia"/>
          <w:sz w:val="24"/>
          <w:szCs w:val="28"/>
        </w:rPr>
        <w:t xml:space="preserve">그렇게 기계는 생각이나 내용을 이해하지 못한다는 것이 논의의 전제가 되고, 이후 기계와의 상호작용을 커뮤니케이션으로 부를 수 있는가? </w:t>
      </w:r>
      <w:proofErr w:type="spellStart"/>
      <w:r>
        <w:rPr>
          <w:rFonts w:hint="eastAsia"/>
          <w:sz w:val="24"/>
          <w:szCs w:val="28"/>
        </w:rPr>
        <w:t>에</w:t>
      </w:r>
      <w:proofErr w:type="spellEnd"/>
      <w:r>
        <w:rPr>
          <w:rFonts w:hint="eastAsia"/>
          <w:sz w:val="24"/>
          <w:szCs w:val="28"/>
        </w:rPr>
        <w:t xml:space="preserve"> 대한 논의로 넘어간다. 전통적 관점에서는 </w:t>
      </w:r>
      <w:r w:rsidRPr="00F8283A">
        <w:rPr>
          <w:sz w:val="24"/>
          <w:szCs w:val="28"/>
        </w:rPr>
        <w:t>커뮤니케이션</w:t>
      </w:r>
      <w:r>
        <w:rPr>
          <w:rFonts w:hint="eastAsia"/>
          <w:sz w:val="24"/>
          <w:szCs w:val="28"/>
        </w:rPr>
        <w:t>이</w:t>
      </w:r>
      <w:r w:rsidRPr="00F8283A">
        <w:rPr>
          <w:sz w:val="24"/>
          <w:szCs w:val="28"/>
        </w:rPr>
        <w:t xml:space="preserve"> 발신자와 수신자가 생각이나 내용을 '공유'해야만 성립</w:t>
      </w:r>
      <w:r>
        <w:rPr>
          <w:rFonts w:hint="eastAsia"/>
          <w:sz w:val="24"/>
          <w:szCs w:val="28"/>
        </w:rPr>
        <w:t xml:space="preserve">한다고 보기에 AI와의 대화는 커뮤니케이션이 될 수 없다. 그러나 Luhmann의 관점에 따르면, </w:t>
      </w:r>
      <w:r w:rsidR="00D40A08" w:rsidRPr="00D40A08">
        <w:rPr>
          <w:sz w:val="24"/>
          <w:szCs w:val="28"/>
        </w:rPr>
        <w:t>커뮤니케이션 참여가 반드시 참가자 간의 '생각의 공유'</w:t>
      </w:r>
      <w:proofErr w:type="spellStart"/>
      <w:r w:rsidR="00D40A08" w:rsidRPr="00D40A08">
        <w:rPr>
          <w:sz w:val="24"/>
          <w:szCs w:val="28"/>
        </w:rPr>
        <w:t>를</w:t>
      </w:r>
      <w:proofErr w:type="spellEnd"/>
      <w:r w:rsidR="00D40A08" w:rsidRPr="00D40A08">
        <w:rPr>
          <w:sz w:val="24"/>
          <w:szCs w:val="28"/>
        </w:rPr>
        <w:t xml:space="preserve"> 전제로</w:t>
      </w:r>
      <w:r w:rsidR="00D40A08">
        <w:rPr>
          <w:rFonts w:hint="eastAsia"/>
          <w:sz w:val="24"/>
          <w:szCs w:val="28"/>
        </w:rPr>
        <w:t xml:space="preserve"> 하지는 않는다. 따라서, 알고리즘이 스스로 생각하거나 정보를 이해할 </w:t>
      </w:r>
      <w:proofErr w:type="spellStart"/>
      <w:r w:rsidR="00D40A08">
        <w:rPr>
          <w:rFonts w:hint="eastAsia"/>
          <w:sz w:val="24"/>
          <w:szCs w:val="28"/>
        </w:rPr>
        <w:t>필요없이</w:t>
      </w:r>
      <w:proofErr w:type="spellEnd"/>
      <w:r w:rsidR="00D40A08">
        <w:rPr>
          <w:rFonts w:hint="eastAsia"/>
          <w:sz w:val="24"/>
          <w:szCs w:val="28"/>
        </w:rPr>
        <w:t xml:space="preserve">, 단지 사용자(지능을 가진 인간)가 </w:t>
      </w:r>
      <w:proofErr w:type="spellStart"/>
      <w:r w:rsidR="00D40A08">
        <w:rPr>
          <w:rFonts w:hint="eastAsia"/>
          <w:sz w:val="24"/>
          <w:szCs w:val="28"/>
        </w:rPr>
        <w:t>의미있는</w:t>
      </w:r>
      <w:proofErr w:type="spellEnd"/>
      <w:r w:rsidR="00D40A08">
        <w:rPr>
          <w:rFonts w:hint="eastAsia"/>
          <w:sz w:val="24"/>
          <w:szCs w:val="28"/>
        </w:rPr>
        <w:t xml:space="preserve"> 정보를 스스로 생산할 수 있도록 기여하는 역할만 수행해도 충분히 이를 커뮤니케이션으로 볼 수 있다고 말한다.</w:t>
      </w:r>
    </w:p>
    <w:p w14:paraId="6F95FCF5" w14:textId="77777777" w:rsidR="00D40A08" w:rsidRDefault="00D40A08">
      <w:pPr>
        <w:widowControl/>
        <w:wordWrap/>
        <w:autoSpaceDE/>
        <w:autoSpaceDN/>
        <w:rPr>
          <w:sz w:val="24"/>
          <w:szCs w:val="28"/>
        </w:rPr>
      </w:pPr>
    </w:p>
    <w:p w14:paraId="384B4384" w14:textId="6BA3E312" w:rsidR="00D40A08" w:rsidRDefault="00D40A08">
      <w:pPr>
        <w:widowControl/>
        <w:wordWrap/>
        <w:autoSpaceDE/>
        <w:autoSpaceDN/>
        <w:rPr>
          <w:sz w:val="24"/>
          <w:szCs w:val="28"/>
        </w:rPr>
      </w:pPr>
      <w:proofErr w:type="spellStart"/>
      <w:r>
        <w:rPr>
          <w:rFonts w:hint="eastAsia"/>
          <w:sz w:val="24"/>
          <w:szCs w:val="28"/>
        </w:rPr>
        <w:lastRenderedPageBreak/>
        <w:t>그렇다보니</w:t>
      </w:r>
      <w:proofErr w:type="spellEnd"/>
      <w:r>
        <w:rPr>
          <w:rFonts w:hint="eastAsia"/>
          <w:sz w:val="24"/>
          <w:szCs w:val="28"/>
        </w:rPr>
        <w:t xml:space="preserve">, AI를 </w:t>
      </w:r>
      <w:r>
        <w:rPr>
          <w:sz w:val="24"/>
          <w:szCs w:val="28"/>
        </w:rPr>
        <w:t>‘</w:t>
      </w:r>
      <w:r>
        <w:rPr>
          <w:rFonts w:hint="eastAsia"/>
          <w:sz w:val="24"/>
          <w:szCs w:val="28"/>
        </w:rPr>
        <w:t>지능</w:t>
      </w:r>
      <w:r>
        <w:rPr>
          <w:sz w:val="24"/>
          <w:szCs w:val="28"/>
        </w:rPr>
        <w:t>’</w:t>
      </w:r>
      <w:r>
        <w:rPr>
          <w:rFonts w:hint="eastAsia"/>
          <w:sz w:val="24"/>
          <w:szCs w:val="28"/>
        </w:rPr>
        <w:t xml:space="preserve">이 아니라 </w:t>
      </w:r>
      <w:r>
        <w:rPr>
          <w:sz w:val="24"/>
          <w:szCs w:val="28"/>
        </w:rPr>
        <w:t>‘</w:t>
      </w:r>
      <w:r>
        <w:rPr>
          <w:rFonts w:hint="eastAsia"/>
          <w:sz w:val="24"/>
          <w:szCs w:val="28"/>
        </w:rPr>
        <w:t>커뮤니케이션</w:t>
      </w:r>
      <w:r>
        <w:rPr>
          <w:sz w:val="24"/>
          <w:szCs w:val="28"/>
        </w:rPr>
        <w:t>’</w:t>
      </w:r>
      <w:r>
        <w:rPr>
          <w:rFonts w:hint="eastAsia"/>
          <w:sz w:val="24"/>
          <w:szCs w:val="28"/>
        </w:rPr>
        <w:t xml:space="preserve"> 관점으로 바라보면, 인간을 기계가 대체하거나 지배하려는 alien mind로 보지 않게 되며, 공포가 사라진다고 말하며, (1) 편향성, (2) 정렬 문제, (3) 공론장과 민주주의 위협을 오히려 더 주의해야 한다고 말한다.</w:t>
      </w:r>
    </w:p>
    <w:p w14:paraId="205EB073" w14:textId="3F5D5CA0" w:rsidR="00D40A08" w:rsidRDefault="00D40A08">
      <w:pPr>
        <w:widowControl/>
        <w:wordWrap/>
        <w:autoSpaceDE/>
        <w:autoSpaceDN/>
        <w:rPr>
          <w:sz w:val="24"/>
          <w:szCs w:val="28"/>
        </w:rPr>
      </w:pPr>
      <w:r>
        <w:rPr>
          <w:rFonts w:hint="eastAsia"/>
          <w:sz w:val="24"/>
          <w:szCs w:val="28"/>
        </w:rPr>
        <w:t xml:space="preserve">이를 통제하기 위한 EU의 AI Act나, Content </w:t>
      </w:r>
      <w:r>
        <w:rPr>
          <w:sz w:val="24"/>
          <w:szCs w:val="28"/>
        </w:rPr>
        <w:t>Authenticity</w:t>
      </w:r>
      <w:r>
        <w:rPr>
          <w:rFonts w:hint="eastAsia"/>
          <w:sz w:val="24"/>
          <w:szCs w:val="28"/>
        </w:rPr>
        <w:t xml:space="preserve"> Initiative 등의 노력이 진행 중이라고 말한다.</w:t>
      </w:r>
    </w:p>
    <w:p w14:paraId="42459F92" w14:textId="18630C10" w:rsidR="00D40A08" w:rsidRPr="00F8283A" w:rsidRDefault="00D40A08">
      <w:pPr>
        <w:widowControl/>
        <w:wordWrap/>
        <w:autoSpaceDE/>
        <w:autoSpaceDN/>
        <w:rPr>
          <w:rFonts w:hint="eastAsia"/>
          <w:sz w:val="24"/>
          <w:szCs w:val="28"/>
        </w:rPr>
      </w:pPr>
      <w:r>
        <w:rPr>
          <w:rFonts w:hint="eastAsia"/>
          <w:sz w:val="24"/>
          <w:szCs w:val="28"/>
        </w:rPr>
        <w:t xml:space="preserve">결론적으로, </w:t>
      </w:r>
      <w:r w:rsidRPr="00D40A08">
        <w:rPr>
          <w:sz w:val="24"/>
          <w:szCs w:val="28"/>
        </w:rPr>
        <w:t xml:space="preserve">인간의 지능은 우리가 노출되는 커뮤니케이션 유형에 의존하기 때문에, </w:t>
      </w:r>
      <w:proofErr w:type="spellStart"/>
      <w:r w:rsidRPr="00D40A08">
        <w:rPr>
          <w:sz w:val="24"/>
          <w:szCs w:val="28"/>
        </w:rPr>
        <w:t>비지능적인</w:t>
      </w:r>
      <w:proofErr w:type="spellEnd"/>
      <w:r w:rsidRPr="00D40A08">
        <w:rPr>
          <w:sz w:val="24"/>
          <w:szCs w:val="28"/>
        </w:rPr>
        <w:t xml:space="preserve"> 기계와의 상호작용은 미래 지능 발달에 깊은 영향</w:t>
      </w:r>
      <w:r>
        <w:rPr>
          <w:rFonts w:hint="eastAsia"/>
          <w:sz w:val="24"/>
          <w:szCs w:val="28"/>
        </w:rPr>
        <w:t xml:space="preserve">을 미칠 것이며, </w:t>
      </w:r>
      <w:r w:rsidRPr="00D40A08">
        <w:rPr>
          <w:sz w:val="24"/>
          <w:szCs w:val="28"/>
        </w:rPr>
        <w:t>인간과 기계의 인지 능력을 단순 비교하는 것을 멈추고, 커뮤니케이션 내에서 기계가 수행하는 상호보완적 역할</w:t>
      </w:r>
      <w:r>
        <w:rPr>
          <w:rFonts w:hint="eastAsia"/>
          <w:sz w:val="24"/>
          <w:szCs w:val="28"/>
        </w:rPr>
        <w:t xml:space="preserve">에 </w:t>
      </w:r>
      <w:proofErr w:type="spellStart"/>
      <w:r>
        <w:rPr>
          <w:rFonts w:hint="eastAsia"/>
          <w:sz w:val="24"/>
          <w:szCs w:val="28"/>
        </w:rPr>
        <w:t>주목해야한다고</w:t>
      </w:r>
      <w:proofErr w:type="spellEnd"/>
      <w:r>
        <w:rPr>
          <w:rFonts w:hint="eastAsia"/>
          <w:sz w:val="24"/>
          <w:szCs w:val="28"/>
        </w:rPr>
        <w:t xml:space="preserve"> 말한다.</w:t>
      </w:r>
    </w:p>
    <w:p w14:paraId="39BEF9A6" w14:textId="4EC3117B" w:rsidR="00D30FF6" w:rsidRPr="00D30FF6" w:rsidRDefault="00D30FF6">
      <w:pPr>
        <w:widowControl/>
        <w:wordWrap/>
        <w:autoSpaceDE/>
        <w:autoSpaceDN/>
        <w:rPr>
          <w:sz w:val="24"/>
          <w:szCs w:val="28"/>
        </w:rPr>
      </w:pPr>
      <w:r w:rsidRPr="00D30FF6">
        <w:rPr>
          <w:sz w:val="24"/>
          <w:szCs w:val="28"/>
        </w:rPr>
        <w:br w:type="page"/>
      </w:r>
    </w:p>
    <w:p w14:paraId="3CE2321D" w14:textId="413DF13D" w:rsidR="00014667" w:rsidRDefault="007D089A" w:rsidP="00EE004B">
      <w:pPr>
        <w:widowControl/>
        <w:wordWrap/>
        <w:autoSpaceDE/>
        <w:autoSpaceDN/>
        <w:rPr>
          <w:b/>
          <w:bCs/>
          <w:sz w:val="24"/>
          <w:szCs w:val="28"/>
        </w:rPr>
      </w:pPr>
      <w:r>
        <w:rPr>
          <w:rFonts w:hint="eastAsia"/>
          <w:b/>
          <w:bCs/>
          <w:sz w:val="24"/>
          <w:szCs w:val="28"/>
        </w:rPr>
        <w:lastRenderedPageBreak/>
        <w:t>Discussion Questions</w:t>
      </w:r>
    </w:p>
    <w:p w14:paraId="55C3438E" w14:textId="77777777" w:rsidR="007D089A" w:rsidRDefault="007D089A" w:rsidP="00EE004B">
      <w:pPr>
        <w:widowControl/>
        <w:wordWrap/>
        <w:autoSpaceDE/>
        <w:autoSpaceDN/>
      </w:pPr>
    </w:p>
    <w:p w14:paraId="624612A8" w14:textId="3E338064" w:rsidR="008071C9" w:rsidRPr="008071C9" w:rsidRDefault="008071C9" w:rsidP="00EE004B">
      <w:pPr>
        <w:widowControl/>
        <w:wordWrap/>
        <w:autoSpaceDE/>
        <w:autoSpaceDN/>
        <w:rPr>
          <w:rFonts w:hint="eastAsia"/>
          <w:b/>
          <w:bCs/>
        </w:rPr>
      </w:pPr>
      <w:r w:rsidRPr="008071C9">
        <w:rPr>
          <w:rFonts w:hint="eastAsia"/>
          <w:b/>
          <w:bCs/>
        </w:rPr>
        <w:t>Q1.</w:t>
      </w:r>
    </w:p>
    <w:p w14:paraId="6C1C84FD" w14:textId="053EDAD6" w:rsidR="004E2FF0" w:rsidRDefault="008071C9" w:rsidP="004E2FF0">
      <w:r>
        <w:rPr>
          <w:rFonts w:hint="eastAsia"/>
        </w:rPr>
        <w:t xml:space="preserve">Luhmann은 </w:t>
      </w:r>
      <w:r w:rsidRPr="008071C9">
        <w:t>불가피하게 환경/시스템에 의존해야 하는 '확신(Confidence)'과, 위험을 인지한 상태에서의 의식적 선택인 '신뢰(Trust)'를 구분</w:t>
      </w:r>
      <w:r>
        <w:rPr>
          <w:rFonts w:hint="eastAsia"/>
        </w:rPr>
        <w:t>하였다. 또한, 거시적 시스템에 대한 확신이 낮아지더라도 미시적인 긍정적 경험을 통해 이를 방어할 가능성이 존재하다고 보았다.</w:t>
      </w:r>
    </w:p>
    <w:p w14:paraId="4CF4DFD7" w14:textId="2C98D6CB" w:rsidR="008071C9" w:rsidRDefault="008071C9" w:rsidP="004E2FF0">
      <w:r>
        <w:rPr>
          <w:rFonts w:hint="eastAsia"/>
        </w:rPr>
        <w:t xml:space="preserve">이때, AI </w:t>
      </w:r>
      <w:r w:rsidRPr="008071C9">
        <w:rPr>
          <w:rFonts w:hint="eastAsia"/>
        </w:rPr>
        <w:t>시스템</w:t>
      </w:r>
      <w:r w:rsidRPr="008071C9">
        <w:t xml:space="preserve"> 전반에 대한 거시적 '확신(Confidence)'이 붕괴된 상황(예: AI의 편향성이나 치명적 환각 현상 등 구조적 위협 인지)에서, 사용자가 특정 AI 서비스와 맺는 미시적이고 긍정적인 상호작용 경험은 미래의 위험 감수 행동(Risk-taking, 의사결정 위임) 철회를 어느 수준까지 완충(Buffer)할 수 있</w:t>
      </w:r>
      <w:r>
        <w:rPr>
          <w:rFonts w:hint="eastAsia"/>
        </w:rPr>
        <w:t>을까?</w:t>
      </w:r>
    </w:p>
    <w:p w14:paraId="65B65599" w14:textId="541AFDE2" w:rsidR="008071C9" w:rsidRDefault="008071C9" w:rsidP="004E2FF0">
      <w:r>
        <w:rPr>
          <w:rFonts w:hint="eastAsia"/>
        </w:rPr>
        <w:t>예를 들어, 집단 A는 AI의 위험성(</w:t>
      </w:r>
      <w:proofErr w:type="spellStart"/>
      <w:r w:rsidRPr="008071C9">
        <w:t>딥페이크</w:t>
      </w:r>
      <w:proofErr w:type="spellEnd"/>
      <w:r w:rsidRPr="008071C9">
        <w:t xml:space="preserve"> 범죄, 알고리즘 편향 등 시스템 오류)을 다룬 심층 뉴스 기사를 읽게 하여 시스템에 대한 통제 불가능성(Danger) 및 외부 귀인 유</w:t>
      </w:r>
      <w:r>
        <w:rPr>
          <w:rFonts w:hint="eastAsia"/>
        </w:rPr>
        <w:t xml:space="preserve">도하고, 집단 B에게는 일상적인 날씨 기사를 제공한다. 그리고, 두 집단 모두에게 </w:t>
      </w:r>
      <w:r w:rsidRPr="008071C9">
        <w:t xml:space="preserve">'개별 AI 비서 서비스(예: 특정 업무 요약 </w:t>
      </w:r>
      <w:proofErr w:type="spellStart"/>
      <w:r w:rsidRPr="008071C9">
        <w:t>챗봇</w:t>
      </w:r>
      <w:proofErr w:type="spellEnd"/>
      <w:r w:rsidRPr="008071C9">
        <w:t>)'를 약 10분간 직접 사용하게 하여, 오류 없이 훌륭한 결과물을 얻는 '미시적 신뢰 경험' 부여</w:t>
      </w:r>
      <w:r>
        <w:rPr>
          <w:rFonts w:hint="eastAsia"/>
        </w:rPr>
        <w:t xml:space="preserve">한다. </w:t>
      </w:r>
      <w:r w:rsidRPr="008071C9">
        <w:t>이후 자신의 중요한 의사결정(투자 판단 혹은 업무 핵심 보고서 작성)을 해당 AI에게 위임할 의향(신뢰 및 위험 감수 수준)을 측정</w:t>
      </w:r>
      <w:r>
        <w:rPr>
          <w:rFonts w:hint="eastAsia"/>
        </w:rPr>
        <w:t>한다</w:t>
      </w:r>
      <w:r w:rsidRPr="008071C9">
        <w:t>. 미시적 긍정 경험이 확신 붕괴(집단 A)의 부정적 효과를 유의미하게 억제하는지 ANOVA 등 분산분석을 통해 확인</w:t>
      </w:r>
      <w:r>
        <w:rPr>
          <w:rFonts w:hint="eastAsia"/>
        </w:rPr>
        <w:t>함으로써 Luhmann의 이론이 AI에 대해서도 적용 가능한지 실증적으로 살펴볼 수 있을 것이다.</w:t>
      </w:r>
    </w:p>
    <w:p w14:paraId="26358DBB" w14:textId="6E97EB6F" w:rsidR="008071C9" w:rsidRDefault="008071C9" w:rsidP="004E2FF0">
      <w:r>
        <w:rPr>
          <w:rFonts w:hint="eastAsia"/>
        </w:rPr>
        <w:t xml:space="preserve">또한 이 과정에서, 텍스트 생성 기반의 AI는 기존 참가자들이 겪고 누적해온 경험이나, 지식 수준에 따라 결과에 영향을 받을 수 있기 때문에, 10분의 신뢰 경험이 충분치 않을 수 있다. </w:t>
      </w:r>
      <w:r w:rsidRPr="008071C9">
        <w:t>Siegrist &amp; Cvetkovich(2000)</w:t>
      </w:r>
      <w:r>
        <w:rPr>
          <w:rFonts w:hint="eastAsia"/>
        </w:rPr>
        <w:t>에서도 사람들이 특정 대상에 대한 지식이 이미 충분할 때 신뢰 변수에 의존하지 않고 자신의 지식과 경험으로 위험 및 혜택을 판단하는데, ChatGPT 등을 포함해 현대 한국인들에게 텍스트 생성 AI는 이미 대중화되어 참가자들의 사전지식이나 경험이 실험 결과에 혼란 변수로 작용할 가능성이 높다.</w:t>
      </w:r>
    </w:p>
    <w:p w14:paraId="7B86F62F" w14:textId="77777777" w:rsidR="00FA65D5" w:rsidRDefault="008071C9" w:rsidP="004E2FF0">
      <w:r>
        <w:rPr>
          <w:rFonts w:hint="eastAsia"/>
        </w:rPr>
        <w:t xml:space="preserve">따라서, </w:t>
      </w:r>
      <w:r w:rsidRPr="008071C9">
        <w:t>참가자들의 사전 지식이 낮아 통제가 용이하고, 10분이라는 짧은 시간 안에도 성공적인 결과를 명확히 체감하여 '미시적 신뢰(e-trust)'를 형성할 수 있는 새로운 유형의 AI를 실험 처치물로 사용하</w:t>
      </w:r>
      <w:r>
        <w:rPr>
          <w:rFonts w:hint="eastAsia"/>
        </w:rPr>
        <w:t xml:space="preserve">는 것으로 실험 세팅을 바꿀 수 있을 것 같다. 예를 들어, </w:t>
      </w:r>
      <w:r w:rsidRPr="008071C9">
        <w:t>참가자에게 육안으로는 판별하기 어려운 가짜 뉴스 이미지나 조작된 정치인 연설 영상을 제공</w:t>
      </w:r>
      <w:r>
        <w:rPr>
          <w:rFonts w:hint="eastAsia"/>
        </w:rPr>
        <w:t>하고,</w:t>
      </w:r>
      <w:r w:rsidRPr="008071C9">
        <w:t xml:space="preserve"> 처음에는 참가자 스스로 진위를 판단하게 하여 어려움을 겪게 한 뒤, '</w:t>
      </w:r>
      <w:proofErr w:type="spellStart"/>
      <w:r w:rsidRPr="008071C9">
        <w:t>딥페이크</w:t>
      </w:r>
      <w:proofErr w:type="spellEnd"/>
      <w:r w:rsidRPr="008071C9">
        <w:t xml:space="preserve"> 판별 전용 AI 시스템'을 10분간 사용하게 </w:t>
      </w:r>
      <w:r w:rsidR="00FA65D5">
        <w:rPr>
          <w:rFonts w:hint="eastAsia"/>
        </w:rPr>
        <w:t>하여</w:t>
      </w:r>
      <w:r w:rsidRPr="008071C9">
        <w:t xml:space="preserve"> AI가 미세한 픽셀 조작이나 음성 합성 흔</w:t>
      </w:r>
      <w:r w:rsidRPr="008071C9">
        <w:lastRenderedPageBreak/>
        <w:t xml:space="preserve">적을 분석해 완벽하게 진위를 </w:t>
      </w:r>
      <w:proofErr w:type="spellStart"/>
      <w:r w:rsidRPr="008071C9">
        <w:t>팩트체크해내는</w:t>
      </w:r>
      <w:proofErr w:type="spellEnd"/>
      <w:r w:rsidRPr="008071C9">
        <w:t xml:space="preserve"> 경험을 부여</w:t>
      </w:r>
      <w:r w:rsidR="00FA65D5">
        <w:rPr>
          <w:rFonts w:hint="eastAsia"/>
        </w:rPr>
        <w:t>할 수 있다. 이를 통해 미시적인 AI 사용 경험이 이를 조성된 위험에 어떻게 방어해내게 할 수 있는지 보여줄 수 있을 것이다.</w:t>
      </w:r>
    </w:p>
    <w:p w14:paraId="2AC64BAD" w14:textId="77B87C56" w:rsidR="008071C9" w:rsidRDefault="00FA65D5" w:rsidP="004E2FF0">
      <w:pPr>
        <w:rPr>
          <w:rFonts w:hint="eastAsia"/>
        </w:rPr>
      </w:pPr>
      <w:r>
        <w:rPr>
          <w:rFonts w:hint="eastAsia"/>
        </w:rPr>
        <w:t xml:space="preserve">아니면, Taddeo (2010)연구가 전자 상거래 환경 등에서 </w:t>
      </w:r>
      <w:r w:rsidRPr="00FA65D5">
        <w:t>스스로 판단하여 거래를 수행하는 인공 에이전트(AA) 간의 구매/판매 협상 시스템</w:t>
      </w:r>
      <w:r>
        <w:rPr>
          <w:rFonts w:hint="eastAsia"/>
        </w:rPr>
        <w:t xml:space="preserve">을 다룬 것에서 아이디어를 따올 수 있을 것이다. </w:t>
      </w:r>
      <w:r w:rsidRPr="00FA65D5">
        <w:t>일반 대중은 텍스트를 요약해주는 AI에는 익숙하지만, 자신의 자산을 바탕으로 타인과 이익을 다투는 '협상'을 AI에게 전적으로 맡겨본 경험은 거의 없</w:t>
      </w:r>
      <w:r>
        <w:rPr>
          <w:rFonts w:hint="eastAsia"/>
        </w:rPr>
        <w:t xml:space="preserve">다. </w:t>
      </w:r>
      <w:r w:rsidRPr="00FA65D5">
        <w:t xml:space="preserve">참가자에게 가상의 예산(예: 중고차 구매 예산 또는 주식 투자금)을 주고, 'AI 협상 대리인'에게 목표 조건만 </w:t>
      </w:r>
      <w:proofErr w:type="spellStart"/>
      <w:r w:rsidRPr="00FA65D5">
        <w:t>입력하게</w:t>
      </w:r>
      <w:r>
        <w:rPr>
          <w:rFonts w:hint="eastAsia"/>
        </w:rPr>
        <w:t>한다</w:t>
      </w:r>
      <w:proofErr w:type="spellEnd"/>
      <w:r w:rsidRPr="00FA65D5">
        <w:t xml:space="preserve">. 10분 동안 AI가 다른 시스템(혹은 상대방)과 </w:t>
      </w:r>
      <w:r>
        <w:rPr>
          <w:rFonts w:hint="eastAsia"/>
        </w:rPr>
        <w:t>협상</w:t>
      </w:r>
      <w:r w:rsidRPr="00FA65D5">
        <w:t xml:space="preserve">을 하며 인간보다 훨씬 유리한 조건으로 계약을 성사시켜 뛰어난 수익률을 </w:t>
      </w:r>
      <w:proofErr w:type="spellStart"/>
      <w:r w:rsidRPr="00FA65D5">
        <w:t>가져다주는</w:t>
      </w:r>
      <w:proofErr w:type="spellEnd"/>
      <w:r w:rsidRPr="00FA65D5">
        <w:t xml:space="preserve"> 과정을 실시간으로 관찰하게</w:t>
      </w:r>
      <w:r>
        <w:rPr>
          <w:rFonts w:hint="eastAsia"/>
        </w:rPr>
        <w:t xml:space="preserve"> 할 수 있다. 이때는 단순 생성된 결과나 분류의 정확도가 아니라 행동과 결정의 위임을 경험하게 함으로써, 미시적 신뢰를 유발하는 전략이라고 볼 수 있다.</w:t>
      </w:r>
    </w:p>
    <w:p w14:paraId="146A7443" w14:textId="77777777" w:rsidR="004E2FF0" w:rsidRDefault="004E2FF0" w:rsidP="004E2FF0"/>
    <w:p w14:paraId="5152DD44" w14:textId="1E95E5B2" w:rsidR="00FB796C" w:rsidRPr="008071C9" w:rsidRDefault="008071C9" w:rsidP="00EE004B">
      <w:pPr>
        <w:widowControl/>
        <w:wordWrap/>
        <w:autoSpaceDE/>
        <w:autoSpaceDN/>
        <w:rPr>
          <w:b/>
          <w:bCs/>
        </w:rPr>
      </w:pPr>
      <w:r w:rsidRPr="008071C9">
        <w:rPr>
          <w:rFonts w:hint="eastAsia"/>
          <w:b/>
          <w:bCs/>
        </w:rPr>
        <w:t>Q2.</w:t>
      </w:r>
    </w:p>
    <w:p w14:paraId="5DFC6EBA" w14:textId="3A2D018C" w:rsidR="008071C9" w:rsidRDefault="008071C9" w:rsidP="00EE004B">
      <w:pPr>
        <w:widowControl/>
        <w:wordWrap/>
        <w:autoSpaceDE/>
        <w:autoSpaceDN/>
      </w:pPr>
      <w:r>
        <w:rPr>
          <w:rFonts w:hint="eastAsia"/>
        </w:rPr>
        <w:t>Luhmann에 따르면, 개인이 대안 없이 기본적으로 참여한 상태(확신)에서는 실패 시 시스템이나 외부의 탓으로 돌리고, 대안 중 스스로 위험을 선택한 상태(신뢰)에서는 내부로 귀인하여 자신의 선택을 후회한다.</w:t>
      </w:r>
    </w:p>
    <w:p w14:paraId="1E591B9A" w14:textId="0240CF30" w:rsidR="008071C9" w:rsidRDefault="008071C9" w:rsidP="00EE004B">
      <w:pPr>
        <w:widowControl/>
        <w:wordWrap/>
        <w:autoSpaceDE/>
        <w:autoSpaceDN/>
      </w:pPr>
      <w:r>
        <w:rPr>
          <w:rFonts w:hint="eastAsia"/>
        </w:rPr>
        <w:t xml:space="preserve">이때, </w:t>
      </w:r>
      <w:r w:rsidRPr="008071C9">
        <w:rPr>
          <w:rFonts w:hint="eastAsia"/>
        </w:rPr>
        <w:t>사용자가</w:t>
      </w:r>
      <w:r w:rsidRPr="008071C9">
        <w:t xml:space="preserve"> 생성형 AI를 의무적으로 사용해야 하는 환경(확신 요구 조건)과 자발적으로 선택하여 사용하는 환경(신뢰 요구 조건)에서, AI가 생산한 정보에 심각한 오류가 발생했을 때 사용자의 책임 귀인(Attribution) 방향과 향후 행동(시스템 거부 vs. 신중한 재사용)은 어떻게 달라</w:t>
      </w:r>
      <w:r>
        <w:rPr>
          <w:rFonts w:hint="eastAsia"/>
        </w:rPr>
        <w:t>질까?</w:t>
      </w:r>
    </w:p>
    <w:p w14:paraId="3CA48595" w14:textId="0EA585DD" w:rsidR="00FA65D5" w:rsidRPr="00FB796C" w:rsidRDefault="00FA65D5" w:rsidP="00EE004B">
      <w:pPr>
        <w:widowControl/>
        <w:wordWrap/>
        <w:autoSpaceDE/>
        <w:autoSpaceDN/>
        <w:rPr>
          <w:rFonts w:hint="eastAsia"/>
        </w:rPr>
      </w:pPr>
      <w:r>
        <w:rPr>
          <w:rFonts w:hint="eastAsia"/>
        </w:rPr>
        <w:t xml:space="preserve">사용자에게 인간에게 많은 양의 기사와 제한된 시간을 주고, 이에 대한 브리핑 자료를 만들라고 요구한다. 이때, 한 집단에는 시스템으로 설계된 AI 사용을 의무화하고, 다른 집단에는 자율적으로 여러 대안을 택할 수 있게 만든다. (인간 전문가, 지인의 도움 등) 이때, AI의 결과물에 의도적으로 발견하기 어려운 잘못된 사실을 제공하고, 추후 사용자가 제출한 자료에서 해당 부분을 지적한다. 이후 인터뷰나 7점 척도 등을 활용해 </w:t>
      </w:r>
      <w:r w:rsidRPr="00FA65D5">
        <w:t>문제의 원인을 AI 플랫폼 자체나 이를 강제한 사회/조직으로 돌리는지(외부 귀인), 아니면 AI의 아웃풋을 비판 없이 수용한 본인의 부주의로 돌리는지(내부 귀인)</w:t>
      </w:r>
      <w:r>
        <w:rPr>
          <w:rFonts w:hint="eastAsia"/>
        </w:rPr>
        <w:t xml:space="preserve"> 측정한다.</w:t>
      </w:r>
    </w:p>
    <w:sectPr w:rsidR="00FA65D5" w:rsidRPr="00FB796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4046E"/>
    <w:multiLevelType w:val="multilevel"/>
    <w:tmpl w:val="55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C7478"/>
    <w:multiLevelType w:val="multilevel"/>
    <w:tmpl w:val="E256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C431FB"/>
    <w:multiLevelType w:val="hybridMultilevel"/>
    <w:tmpl w:val="39D03122"/>
    <w:lvl w:ilvl="0" w:tplc="51464616">
      <w:start w:val="1"/>
      <w:numFmt w:val="decimal"/>
      <w:lvlText w:val="%1."/>
      <w:lvlJc w:val="left"/>
      <w:pPr>
        <w:ind w:left="800" w:hanging="360"/>
      </w:pPr>
      <w:rPr>
        <w:rFonts w:hint="eastAsia"/>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6753146"/>
    <w:multiLevelType w:val="hybridMultilevel"/>
    <w:tmpl w:val="C6203860"/>
    <w:lvl w:ilvl="0" w:tplc="976A3410">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73A41E8"/>
    <w:multiLevelType w:val="hybridMultilevel"/>
    <w:tmpl w:val="3F702EFA"/>
    <w:lvl w:ilvl="0" w:tplc="F850C67C">
      <w:numFmt w:val="bullet"/>
      <w:lvlText w:val="-"/>
      <w:lvlJc w:val="left"/>
      <w:pPr>
        <w:ind w:left="800" w:hanging="360"/>
      </w:pPr>
      <w:rPr>
        <w:rFonts w:ascii="맑은 고딕" w:eastAsia="맑은 고딕" w:hAnsi="맑은 고딕" w:cstheme="minorBidi"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FD240D2"/>
    <w:multiLevelType w:val="hybridMultilevel"/>
    <w:tmpl w:val="5F6663D6"/>
    <w:lvl w:ilvl="0" w:tplc="5EEE485C">
      <w:start w:val="1"/>
      <w:numFmt w:val="bullet"/>
      <w:lvlText w:val=""/>
      <w:lvlJc w:val="left"/>
      <w:pPr>
        <w:ind w:left="800" w:hanging="360"/>
      </w:pPr>
      <w:rPr>
        <w:rFonts w:ascii="Wingdings" w:eastAsiaTheme="minorEastAsia" w:hAnsi="Wingdings" w:cstheme="minorBidi" w:hint="default"/>
        <w:b/>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4665F54"/>
    <w:multiLevelType w:val="multilevel"/>
    <w:tmpl w:val="AE767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4785D"/>
    <w:multiLevelType w:val="multilevel"/>
    <w:tmpl w:val="D1CC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91D7D"/>
    <w:multiLevelType w:val="hybridMultilevel"/>
    <w:tmpl w:val="AD704F2C"/>
    <w:lvl w:ilvl="0" w:tplc="C590C1D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790A46AC"/>
    <w:multiLevelType w:val="multilevel"/>
    <w:tmpl w:val="F05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E3BEB"/>
    <w:multiLevelType w:val="multilevel"/>
    <w:tmpl w:val="EEBC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04187">
    <w:abstractNumId w:val="9"/>
  </w:num>
  <w:num w:numId="2" w16cid:durableId="645941337">
    <w:abstractNumId w:val="3"/>
  </w:num>
  <w:num w:numId="3" w16cid:durableId="433400199">
    <w:abstractNumId w:val="8"/>
  </w:num>
  <w:num w:numId="4" w16cid:durableId="1473987618">
    <w:abstractNumId w:val="4"/>
  </w:num>
  <w:num w:numId="5" w16cid:durableId="706033051">
    <w:abstractNumId w:val="2"/>
  </w:num>
  <w:num w:numId="6" w16cid:durableId="1991933381">
    <w:abstractNumId w:val="6"/>
  </w:num>
  <w:num w:numId="7" w16cid:durableId="1260290022">
    <w:abstractNumId w:val="1"/>
  </w:num>
  <w:num w:numId="8" w16cid:durableId="451486972">
    <w:abstractNumId w:val="7"/>
  </w:num>
  <w:num w:numId="9" w16cid:durableId="2041272265">
    <w:abstractNumId w:val="0"/>
  </w:num>
  <w:num w:numId="10" w16cid:durableId="1583874421">
    <w:abstractNumId w:val="10"/>
  </w:num>
  <w:num w:numId="11" w16cid:durableId="4427282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40"/>
    <w:rsid w:val="00014667"/>
    <w:rsid w:val="00090F8A"/>
    <w:rsid w:val="000A494A"/>
    <w:rsid w:val="000B0E93"/>
    <w:rsid w:val="0012299B"/>
    <w:rsid w:val="001F1960"/>
    <w:rsid w:val="001F369D"/>
    <w:rsid w:val="00295EEA"/>
    <w:rsid w:val="002B2713"/>
    <w:rsid w:val="002F7258"/>
    <w:rsid w:val="00303D9A"/>
    <w:rsid w:val="00332558"/>
    <w:rsid w:val="003B2A9E"/>
    <w:rsid w:val="003D1F46"/>
    <w:rsid w:val="003D4EAB"/>
    <w:rsid w:val="004274BD"/>
    <w:rsid w:val="0047724E"/>
    <w:rsid w:val="004E2FF0"/>
    <w:rsid w:val="0051415F"/>
    <w:rsid w:val="005279C3"/>
    <w:rsid w:val="00576DC2"/>
    <w:rsid w:val="00627A31"/>
    <w:rsid w:val="00650731"/>
    <w:rsid w:val="006D601A"/>
    <w:rsid w:val="007D089A"/>
    <w:rsid w:val="008071C9"/>
    <w:rsid w:val="0081228B"/>
    <w:rsid w:val="008417AB"/>
    <w:rsid w:val="009212D6"/>
    <w:rsid w:val="009A5597"/>
    <w:rsid w:val="00A045D5"/>
    <w:rsid w:val="00AE7166"/>
    <w:rsid w:val="00B47D28"/>
    <w:rsid w:val="00B60F51"/>
    <w:rsid w:val="00B824BC"/>
    <w:rsid w:val="00BE3440"/>
    <w:rsid w:val="00C42217"/>
    <w:rsid w:val="00C45F5F"/>
    <w:rsid w:val="00C7115D"/>
    <w:rsid w:val="00CA33BF"/>
    <w:rsid w:val="00CB18C4"/>
    <w:rsid w:val="00CB3E84"/>
    <w:rsid w:val="00D27F9B"/>
    <w:rsid w:val="00D30FF6"/>
    <w:rsid w:val="00D40A08"/>
    <w:rsid w:val="00D44C3B"/>
    <w:rsid w:val="00D57D35"/>
    <w:rsid w:val="00D75E25"/>
    <w:rsid w:val="00D85065"/>
    <w:rsid w:val="00DA6EFE"/>
    <w:rsid w:val="00DB0C75"/>
    <w:rsid w:val="00E20C56"/>
    <w:rsid w:val="00E30529"/>
    <w:rsid w:val="00EC28EE"/>
    <w:rsid w:val="00EC30A2"/>
    <w:rsid w:val="00EE004B"/>
    <w:rsid w:val="00F07FD4"/>
    <w:rsid w:val="00F649FE"/>
    <w:rsid w:val="00F70CBC"/>
    <w:rsid w:val="00F8283A"/>
    <w:rsid w:val="00FA65D5"/>
    <w:rsid w:val="00FB79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C94"/>
  <w15:chartTrackingRefBased/>
  <w15:docId w15:val="{BD99A421-A06E-4C7B-B84B-368B83CCF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FF6"/>
    <w:pPr>
      <w:widowControl w:val="0"/>
      <w:wordWrap w:val="0"/>
      <w:autoSpaceDE w:val="0"/>
      <w:autoSpaceDN w:val="0"/>
    </w:pPr>
  </w:style>
  <w:style w:type="paragraph" w:styleId="1">
    <w:name w:val="heading 1"/>
    <w:basedOn w:val="a"/>
    <w:next w:val="a"/>
    <w:link w:val="1Char"/>
    <w:uiPriority w:val="9"/>
    <w:qFormat/>
    <w:rsid w:val="00BE344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E344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E344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E344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E344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344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344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344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344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E344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E344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E344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E344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E344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344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344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344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344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344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3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34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344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3440"/>
    <w:pPr>
      <w:spacing w:before="160"/>
      <w:jc w:val="center"/>
    </w:pPr>
    <w:rPr>
      <w:i/>
      <w:iCs/>
      <w:color w:val="404040" w:themeColor="text1" w:themeTint="BF"/>
    </w:rPr>
  </w:style>
  <w:style w:type="character" w:customStyle="1" w:styleId="Char1">
    <w:name w:val="인용 Char"/>
    <w:basedOn w:val="a0"/>
    <w:link w:val="a5"/>
    <w:uiPriority w:val="29"/>
    <w:rsid w:val="00BE3440"/>
    <w:rPr>
      <w:i/>
      <w:iCs/>
      <w:color w:val="404040" w:themeColor="text1" w:themeTint="BF"/>
    </w:rPr>
  </w:style>
  <w:style w:type="paragraph" w:styleId="a6">
    <w:name w:val="List Paragraph"/>
    <w:basedOn w:val="a"/>
    <w:uiPriority w:val="34"/>
    <w:qFormat/>
    <w:rsid w:val="00BE3440"/>
    <w:pPr>
      <w:ind w:left="720"/>
      <w:contextualSpacing/>
    </w:pPr>
  </w:style>
  <w:style w:type="character" w:styleId="a7">
    <w:name w:val="Intense Emphasis"/>
    <w:basedOn w:val="a0"/>
    <w:uiPriority w:val="21"/>
    <w:qFormat/>
    <w:rsid w:val="00BE3440"/>
    <w:rPr>
      <w:i/>
      <w:iCs/>
      <w:color w:val="0F4761" w:themeColor="accent1" w:themeShade="BF"/>
    </w:rPr>
  </w:style>
  <w:style w:type="paragraph" w:styleId="a8">
    <w:name w:val="Intense Quote"/>
    <w:basedOn w:val="a"/>
    <w:next w:val="a"/>
    <w:link w:val="Char2"/>
    <w:uiPriority w:val="30"/>
    <w:qFormat/>
    <w:rsid w:val="00BE3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3440"/>
    <w:rPr>
      <w:i/>
      <w:iCs/>
      <w:color w:val="0F4761" w:themeColor="accent1" w:themeShade="BF"/>
    </w:rPr>
  </w:style>
  <w:style w:type="character" w:styleId="a9">
    <w:name w:val="Intense Reference"/>
    <w:basedOn w:val="a0"/>
    <w:uiPriority w:val="32"/>
    <w:qFormat/>
    <w:rsid w:val="00BE3440"/>
    <w:rPr>
      <w:b/>
      <w:bCs/>
      <w:smallCaps/>
      <w:color w:val="0F4761" w:themeColor="accent1" w:themeShade="BF"/>
      <w:spacing w:val="5"/>
    </w:rPr>
  </w:style>
  <w:style w:type="table" w:styleId="aa">
    <w:name w:val="Table Grid"/>
    <w:basedOn w:val="a1"/>
    <w:uiPriority w:val="39"/>
    <w:rsid w:val="00BE34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uiPriority w:val="99"/>
    <w:semiHidden/>
    <w:rsid w:val="006D60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940</TotalTime>
  <Pages>8</Pages>
  <Words>1906</Words>
  <Characters>7152</Characters>
  <Application>Microsoft Office Word</Application>
  <DocSecurity>0</DocSecurity>
  <Lines>238</Lines>
  <Paragraphs>82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Jongbeen Song</dc:creator>
  <cp:keywords/>
  <dc:description/>
  <cp:lastModifiedBy>송종빈[ 대학원석사과정재학 / 과학기술학협동과정 ]</cp:lastModifiedBy>
  <cp:revision>16</cp:revision>
  <cp:lastPrinted>2026-03-25T03:13:00Z</cp:lastPrinted>
  <dcterms:created xsi:type="dcterms:W3CDTF">2026-03-17T09:43:00Z</dcterms:created>
  <dcterms:modified xsi:type="dcterms:W3CDTF">2026-03-25T03:38:00Z</dcterms:modified>
</cp:coreProperties>
</file>