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45771186" w:rsidR="00BE3440" w:rsidRDefault="00BE3440" w:rsidP="00BE3440">
      <w:pPr>
        <w:jc w:val="center"/>
      </w:pPr>
      <w:r>
        <w:rPr>
          <w:rFonts w:hint="eastAsia"/>
        </w:rPr>
        <w:t>SOS</w:t>
      </w:r>
      <w:r w:rsidR="003D1F46">
        <w:rPr>
          <w:rFonts w:hint="eastAsia"/>
        </w:rPr>
        <w:t>672</w:t>
      </w:r>
      <w:r>
        <w:rPr>
          <w:rFonts w:hint="eastAsia"/>
        </w:rPr>
        <w:t>-HW</w:t>
      </w:r>
      <w:r w:rsidR="008F39B4">
        <w:rPr>
          <w:rFonts w:hint="eastAsia"/>
        </w:rPr>
        <w:t>8</w:t>
      </w:r>
      <w:r>
        <w:rPr>
          <w:rFonts w:hint="eastAsia"/>
        </w:rPr>
        <w:t>-2025020399-송종빈</w:t>
      </w:r>
    </w:p>
    <w:p w14:paraId="480A7EE9" w14:textId="7CAF0BB6"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8F39B4">
        <w:rPr>
          <w:rFonts w:hint="eastAsia"/>
          <w:b/>
          <w:bCs/>
        </w:rPr>
        <w:t>8</w:t>
      </w:r>
      <w:r w:rsidR="00DA6EFE">
        <w:rPr>
          <w:rFonts w:hint="eastAsia"/>
          <w:b/>
          <w:bCs/>
        </w:rPr>
        <w:t xml:space="preserve"> </w:t>
      </w:r>
      <w:r w:rsidR="003D1F46">
        <w:rPr>
          <w:rFonts w:hint="eastAsia"/>
          <w:b/>
          <w:bCs/>
        </w:rPr>
        <w:t>Reflection Paper</w:t>
      </w:r>
    </w:p>
    <w:p w14:paraId="72463894" w14:textId="799E09F7" w:rsidR="00090F8A" w:rsidRPr="00E8528D" w:rsidRDefault="00D85065" w:rsidP="003D1F46">
      <w:pPr>
        <w:rPr>
          <w:b/>
          <w:bCs/>
          <w:sz w:val="20"/>
          <w:szCs w:val="20"/>
        </w:rPr>
      </w:pPr>
      <w:r w:rsidRPr="00E8528D">
        <w:rPr>
          <w:rFonts w:hint="eastAsia"/>
          <w:b/>
          <w:bCs/>
          <w:sz w:val="20"/>
          <w:szCs w:val="20"/>
        </w:rPr>
        <w:t>개념정리</w:t>
      </w:r>
    </w:p>
    <w:p w14:paraId="076D328B" w14:textId="7820FFB3" w:rsidR="00F57FE0" w:rsidRDefault="00F57FE0" w:rsidP="00170F37">
      <w:pPr>
        <w:jc w:val="both"/>
        <w:rPr>
          <w:sz w:val="20"/>
          <w:szCs w:val="20"/>
        </w:rPr>
      </w:pPr>
      <w:r>
        <w:rPr>
          <w:rFonts w:hint="eastAsia"/>
          <w:sz w:val="20"/>
          <w:szCs w:val="20"/>
        </w:rPr>
        <w:t xml:space="preserve">이번에는 </w:t>
      </w:r>
      <w:r w:rsidRPr="00F57FE0">
        <w:rPr>
          <w:sz w:val="20"/>
          <w:szCs w:val="20"/>
        </w:rPr>
        <w:t>상황적 위기 커뮤니케이션 이론(SCCT)의 핵심 논리를 다루는 동시에, 이를 동</w:t>
      </w:r>
      <w:r>
        <w:rPr>
          <w:rFonts w:hint="eastAsia"/>
          <w:sz w:val="20"/>
          <w:szCs w:val="20"/>
        </w:rPr>
        <w:t>적</w:t>
      </w:r>
      <w:r w:rsidRPr="00F57FE0">
        <w:rPr>
          <w:sz w:val="20"/>
          <w:szCs w:val="20"/>
        </w:rPr>
        <w:t xml:space="preserve"> 관점과 실천적 관행으로 확장·보완한다.</w:t>
      </w:r>
      <w:r>
        <w:rPr>
          <w:rFonts w:hint="eastAsia"/>
          <w:sz w:val="20"/>
          <w:szCs w:val="20"/>
        </w:rPr>
        <w:t xml:space="preserve"> </w:t>
      </w:r>
      <w:r w:rsidRPr="00F57FE0">
        <w:rPr>
          <w:sz w:val="20"/>
          <w:szCs w:val="20"/>
        </w:rPr>
        <w:t>Coombs</w:t>
      </w:r>
      <w:r>
        <w:rPr>
          <w:rFonts w:hint="eastAsia"/>
          <w:sz w:val="20"/>
          <w:szCs w:val="20"/>
        </w:rPr>
        <w:t xml:space="preserve"> (</w:t>
      </w:r>
      <w:r w:rsidRPr="00F57FE0">
        <w:rPr>
          <w:sz w:val="20"/>
          <w:szCs w:val="20"/>
        </w:rPr>
        <w:t>2007)의 SCCT는 위기를 조직의 평판 자산을 위협하는 사건으로 규정하고, 대중이 조직에 책임을 귀속하는 수준에 따라 위기를 세 가지 군(피해자, 사고, 예방 가능성)으로 분류한다</w:t>
      </w:r>
      <w:r>
        <w:rPr>
          <w:rFonts w:hint="eastAsia"/>
          <w:sz w:val="20"/>
          <w:szCs w:val="20"/>
        </w:rPr>
        <w:t xml:space="preserve">. </w:t>
      </w:r>
      <w:r w:rsidRPr="00F57FE0">
        <w:rPr>
          <w:sz w:val="20"/>
          <w:szCs w:val="20"/>
        </w:rPr>
        <w:t>이 이론에 따르면 조직은 상황에 대한 정적인 책임 평가를 바탕으로 방어(Deny), 축소(Diminish), 재건(Rebuild) 등의 대응 전략을 선택해 평판을 보호한다</w:t>
      </w:r>
      <w:r>
        <w:rPr>
          <w:rFonts w:hint="eastAsia"/>
          <w:sz w:val="20"/>
          <w:szCs w:val="20"/>
        </w:rPr>
        <w:t>.</w:t>
      </w:r>
    </w:p>
    <w:p w14:paraId="0C19EF0F" w14:textId="77B7F3FF" w:rsidR="00F57FE0" w:rsidRDefault="00F57FE0" w:rsidP="00170F37">
      <w:pPr>
        <w:jc w:val="both"/>
        <w:rPr>
          <w:sz w:val="20"/>
          <w:szCs w:val="20"/>
        </w:rPr>
      </w:pPr>
      <w:r w:rsidRPr="00F57FE0">
        <w:rPr>
          <w:sz w:val="20"/>
          <w:szCs w:val="20"/>
        </w:rPr>
        <w:t>그러나</w:t>
      </w:r>
      <w:r>
        <w:rPr>
          <w:rFonts w:hint="eastAsia"/>
          <w:sz w:val="20"/>
          <w:szCs w:val="20"/>
        </w:rPr>
        <w:t xml:space="preserve"> </w:t>
      </w:r>
      <w:r w:rsidRPr="00F57FE0">
        <w:rPr>
          <w:sz w:val="20"/>
          <w:szCs w:val="20"/>
        </w:rPr>
        <w:t>Jong</w:t>
      </w:r>
      <w:r>
        <w:rPr>
          <w:rFonts w:hint="eastAsia"/>
          <w:sz w:val="20"/>
          <w:szCs w:val="20"/>
        </w:rPr>
        <w:t xml:space="preserve"> (</w:t>
      </w:r>
      <w:r w:rsidRPr="00F57FE0">
        <w:rPr>
          <w:sz w:val="20"/>
          <w:szCs w:val="20"/>
        </w:rPr>
        <w:t>2025)은 기존 SCCT가 위기를 특정 시점의 정지된 사진(Snapshot)처럼 단편적으로 파악한다고 비판한다</w:t>
      </w:r>
      <w:r>
        <w:rPr>
          <w:rFonts w:hint="eastAsia"/>
          <w:sz w:val="20"/>
          <w:szCs w:val="20"/>
        </w:rPr>
        <w:t xml:space="preserve">. </w:t>
      </w:r>
      <w:r w:rsidRPr="00F57FE0">
        <w:rPr>
          <w:sz w:val="20"/>
          <w:szCs w:val="20"/>
        </w:rPr>
        <w:t>실제 위기는 새로운 사실이 밝혀지며 원인이 재해석되거나, 다중 행위자 간의 책임 소재가 끊임없이 변화하는 동적 성격을 지닌다. 따라서 위기 관리자는 초기 책임 수준에 머무르는 것이 아니라, 대중의 인식이 어떻게 변할지 선제적으로 예측하고 유연하게 전략을 수정해야 한다. 더 나아가 Seeger</w:t>
      </w:r>
      <w:r>
        <w:rPr>
          <w:rFonts w:hint="eastAsia"/>
          <w:sz w:val="20"/>
          <w:szCs w:val="20"/>
        </w:rPr>
        <w:t xml:space="preserve"> (</w:t>
      </w:r>
      <w:r w:rsidRPr="00F57FE0">
        <w:rPr>
          <w:sz w:val="20"/>
          <w:szCs w:val="20"/>
        </w:rPr>
        <w:t>2006)는 위기 커뮤니케이션이 단순한 사후 메시지 전달에 그쳐서는 안 되며, 대중과의 파트너십 구축, 정직성과 개방성 유지, 불확실성의 인정 등 위기 이전부터 사후를 아우르는 연속적이고 통합적인 정책 결정 과정(Best Practices)으로 작동해야 함을 강조한다</w:t>
      </w:r>
      <w:r>
        <w:rPr>
          <w:rFonts w:hint="eastAsia"/>
          <w:sz w:val="20"/>
          <w:szCs w:val="20"/>
        </w:rPr>
        <w:t>.</w:t>
      </w:r>
    </w:p>
    <w:p w14:paraId="43F28409" w14:textId="77777777" w:rsidR="00E8528D" w:rsidRPr="00170F37" w:rsidRDefault="00E8528D" w:rsidP="00170F37">
      <w:pPr>
        <w:jc w:val="both"/>
        <w:rPr>
          <w:sz w:val="20"/>
          <w:szCs w:val="20"/>
        </w:rPr>
      </w:pPr>
    </w:p>
    <w:p w14:paraId="04667D1D" w14:textId="4D5169EC" w:rsidR="00D96DBA" w:rsidRPr="00E8528D" w:rsidRDefault="0012299B" w:rsidP="00D96DBA">
      <w:pPr>
        <w:rPr>
          <w:b/>
          <w:bCs/>
          <w:sz w:val="20"/>
          <w:szCs w:val="20"/>
        </w:rPr>
      </w:pPr>
      <w:r w:rsidRPr="00E8528D">
        <w:rPr>
          <w:rFonts w:hint="eastAsia"/>
          <w:b/>
          <w:bCs/>
          <w:sz w:val="20"/>
          <w:szCs w:val="20"/>
        </w:rPr>
        <w:t>사례 적용</w:t>
      </w:r>
    </w:p>
    <w:p w14:paraId="413E702C" w14:textId="6965B338" w:rsidR="00F57FE0" w:rsidRDefault="00F57FE0" w:rsidP="00EA6969">
      <w:pPr>
        <w:tabs>
          <w:tab w:val="center" w:pos="4513"/>
        </w:tabs>
        <w:rPr>
          <w:sz w:val="20"/>
          <w:szCs w:val="20"/>
        </w:rPr>
      </w:pPr>
      <w:r w:rsidRPr="00F57FE0">
        <w:rPr>
          <w:sz w:val="20"/>
          <w:szCs w:val="20"/>
        </w:rPr>
        <w:t>이러한 SCCT와 동적 위기 프레임워크는 2022년 발생한 '카카오 데이터센터 화재 사태'의 위기 전개 과정을 명확히 설명해 준다. 사건 초기, 카카오는 SK C&amp;C 판교 데이터센터의 물리적 화재로 인해 서버 전원이 완전 차단되는 "이례적인" 상황이 발생했다고 해명했다</w:t>
      </w:r>
      <w:r>
        <w:rPr>
          <w:rFonts w:hint="eastAsia"/>
          <w:sz w:val="20"/>
          <w:szCs w:val="20"/>
        </w:rPr>
        <w:t xml:space="preserve">. </w:t>
      </w:r>
      <w:r w:rsidRPr="00F57FE0">
        <w:rPr>
          <w:sz w:val="20"/>
          <w:szCs w:val="20"/>
        </w:rPr>
        <w:t xml:space="preserve">이는 SCCT의 관점에서 자신들을 외부 사고의 피해자이거나 통제 불가능한 사고(Accidental)의 대상으로 </w:t>
      </w:r>
      <w:proofErr w:type="spellStart"/>
      <w:r w:rsidRPr="00F57FE0">
        <w:rPr>
          <w:sz w:val="20"/>
          <w:szCs w:val="20"/>
        </w:rPr>
        <w:t>프레이밍하여</w:t>
      </w:r>
      <w:proofErr w:type="spellEnd"/>
      <w:r w:rsidRPr="00F57FE0">
        <w:rPr>
          <w:sz w:val="20"/>
          <w:szCs w:val="20"/>
        </w:rPr>
        <w:t xml:space="preserve"> 책임을 축소(Diminish)하려는 전략이었다고 볼 수 있다</w:t>
      </w:r>
      <w:r>
        <w:rPr>
          <w:rFonts w:hint="eastAsia"/>
          <w:sz w:val="20"/>
          <w:szCs w:val="20"/>
        </w:rPr>
        <w:t>.</w:t>
      </w:r>
    </w:p>
    <w:p w14:paraId="351D5FD2" w14:textId="64F88934" w:rsidR="00F57FE0" w:rsidRDefault="00F57FE0" w:rsidP="00EA6969">
      <w:pPr>
        <w:tabs>
          <w:tab w:val="center" w:pos="4513"/>
        </w:tabs>
        <w:rPr>
          <w:sz w:val="20"/>
          <w:szCs w:val="20"/>
        </w:rPr>
      </w:pPr>
      <w:r w:rsidRPr="00F57FE0">
        <w:rPr>
          <w:sz w:val="20"/>
          <w:szCs w:val="20"/>
        </w:rPr>
        <w:t>하지만 사태가 장기화하면서 Jong</w:t>
      </w:r>
      <w:r>
        <w:rPr>
          <w:rFonts w:hint="eastAsia"/>
          <w:sz w:val="20"/>
          <w:szCs w:val="20"/>
        </w:rPr>
        <w:t xml:space="preserve"> (</w:t>
      </w:r>
      <w:r w:rsidRPr="00F57FE0">
        <w:rPr>
          <w:sz w:val="20"/>
          <w:szCs w:val="20"/>
        </w:rPr>
        <w:t xml:space="preserve">2025)의 이론처럼 대중의 위기 원인 해석이 변화하기 시작했다. 대중의 분노는 1차적 원인 제공자인 SK C&amp;C의 물리적 화재를 넘어, 국민 대다수가 사용하는 필수 인프라임에도 불구하고 서버 이원화와 비상 백업 시스템을 제대로 구축하지 않은 카카오의 '구조적 원인과 예방 실패'로 향했다. 책임 귀속이 '사고'에서 '예방 가능한 위기'로 전이된 것이다. 카카오가 초기 평가에만 의존하여 외부 상황 탓을 하던 방어적 태도는 오히려 평판 위협을 증폭시켰고, 결국 전면적인 사과와 피해 접수 창구 개설, 대규모 </w:t>
      </w:r>
      <w:proofErr w:type="spellStart"/>
      <w:r w:rsidRPr="00F57FE0">
        <w:rPr>
          <w:sz w:val="20"/>
          <w:szCs w:val="20"/>
        </w:rPr>
        <w:t>보상안</w:t>
      </w:r>
      <w:proofErr w:type="spellEnd"/>
      <w:r w:rsidRPr="00F57FE0">
        <w:rPr>
          <w:sz w:val="20"/>
          <w:szCs w:val="20"/>
        </w:rPr>
        <w:t xml:space="preserve"> 마련이라는 적극적인 재건(Rebuild) 전략으로 선회할 수밖에 없었다. 이 사태는 </w:t>
      </w:r>
      <w:proofErr w:type="spellStart"/>
      <w:r w:rsidRPr="00F57FE0">
        <w:rPr>
          <w:sz w:val="20"/>
          <w:szCs w:val="20"/>
        </w:rPr>
        <w:t>초연결</w:t>
      </w:r>
      <w:proofErr w:type="spellEnd"/>
      <w:r w:rsidRPr="00F57FE0">
        <w:rPr>
          <w:sz w:val="20"/>
          <w:szCs w:val="20"/>
        </w:rPr>
        <w:t xml:space="preserve"> 생태계에서 위기 책임이 단일 사건에서 구조적 문제로 어떻게 재해석되는지, 그리고 조직이 이러한 동적 변화에 얼마나 민첩하게 소통 전략을 수정해야 하는지를 보여주는 대표적 사례다</w:t>
      </w:r>
      <w:r>
        <w:rPr>
          <w:rFonts w:hint="eastAsia"/>
          <w:sz w:val="20"/>
          <w:szCs w:val="20"/>
        </w:rPr>
        <w:t>.</w:t>
      </w:r>
    </w:p>
    <w:p w14:paraId="51541F17" w14:textId="392AB6DE" w:rsidR="00EA6969" w:rsidRDefault="00EA6969" w:rsidP="00EA6969">
      <w:pPr>
        <w:tabs>
          <w:tab w:val="center" w:pos="4513"/>
        </w:tabs>
        <w:rPr>
          <w:sz w:val="20"/>
          <w:szCs w:val="20"/>
        </w:rPr>
      </w:pPr>
    </w:p>
    <w:p w14:paraId="7E9F0D36" w14:textId="77777777" w:rsidR="00F57FE0" w:rsidRPr="00EA6969" w:rsidRDefault="00F57FE0" w:rsidP="00EA6969">
      <w:pPr>
        <w:tabs>
          <w:tab w:val="center" w:pos="4513"/>
        </w:tabs>
        <w:rPr>
          <w:rFonts w:hint="eastAsia"/>
          <w:sz w:val="20"/>
          <w:szCs w:val="20"/>
        </w:rPr>
      </w:pPr>
    </w:p>
    <w:p w14:paraId="1CA8F8FE" w14:textId="77777777" w:rsidR="00170F37" w:rsidRPr="00E8528D" w:rsidRDefault="00170F37" w:rsidP="00170F37">
      <w:pPr>
        <w:tabs>
          <w:tab w:val="center" w:pos="4513"/>
        </w:tabs>
        <w:rPr>
          <w:sz w:val="20"/>
          <w:szCs w:val="20"/>
        </w:rPr>
      </w:pPr>
      <w:r w:rsidRPr="00170F37">
        <w:rPr>
          <w:b/>
          <w:bCs/>
          <w:sz w:val="20"/>
          <w:szCs w:val="20"/>
        </w:rPr>
        <w:lastRenderedPageBreak/>
        <w:t>비판적 질문</w:t>
      </w:r>
    </w:p>
    <w:p w14:paraId="19D2775E" w14:textId="4E1E3F51" w:rsidR="00F57FE0" w:rsidRDefault="00F57FE0" w:rsidP="00EA6969">
      <w:pPr>
        <w:tabs>
          <w:tab w:val="center" w:pos="4513"/>
        </w:tabs>
        <w:rPr>
          <w:sz w:val="20"/>
          <w:szCs w:val="20"/>
        </w:rPr>
      </w:pPr>
      <w:r w:rsidRPr="00F57FE0">
        <w:rPr>
          <w:sz w:val="20"/>
          <w:szCs w:val="20"/>
        </w:rPr>
        <w:t>SCCT의 한계를 보완하는 동적 위기 커뮤니케이션 이론은 다수의 행위자가 연루된 복잡한 현대의 위기를 잘 설명하지만, 실제 현장 적용에서는 심각한 딜레마를 발생시킨다. Jong</w:t>
      </w:r>
      <w:r>
        <w:rPr>
          <w:rFonts w:hint="eastAsia"/>
          <w:sz w:val="20"/>
          <w:szCs w:val="20"/>
        </w:rPr>
        <w:t xml:space="preserve"> (</w:t>
      </w:r>
      <w:r w:rsidRPr="00F57FE0">
        <w:rPr>
          <w:sz w:val="20"/>
          <w:szCs w:val="20"/>
        </w:rPr>
        <w:t xml:space="preserve">2025)은 대중의 인식 악화를 미리 예측하여 조직이 도의적 책임을 선제적으로 수용하거나 여지를 두는 전략이 필요하다고 제언한다. 그러나 Coombs &amp; Holladay </w:t>
      </w:r>
      <w:r>
        <w:rPr>
          <w:rFonts w:hint="eastAsia"/>
          <w:sz w:val="20"/>
          <w:szCs w:val="20"/>
        </w:rPr>
        <w:t>(</w:t>
      </w:r>
      <w:r w:rsidRPr="00F57FE0">
        <w:rPr>
          <w:sz w:val="20"/>
          <w:szCs w:val="20"/>
        </w:rPr>
        <w:t xml:space="preserve">2002)가 지적하듯, 위기 상황에서 고도의 수용적 전략(예: 사과, 책임 인정)을 과도하게 구사하는 것은 자칫 심각한 법적 소송과 </w:t>
      </w:r>
      <w:proofErr w:type="spellStart"/>
      <w:r w:rsidRPr="00F57FE0">
        <w:rPr>
          <w:sz w:val="20"/>
          <w:szCs w:val="20"/>
        </w:rPr>
        <w:t>재무적</w:t>
      </w:r>
      <w:proofErr w:type="spellEnd"/>
      <w:r w:rsidRPr="00F57FE0">
        <w:rPr>
          <w:sz w:val="20"/>
          <w:szCs w:val="20"/>
        </w:rPr>
        <w:t xml:space="preserve"> 배상 책임으로 직결될 위험이 있다</w:t>
      </w:r>
      <w:r>
        <w:rPr>
          <w:rFonts w:hint="eastAsia"/>
          <w:sz w:val="20"/>
          <w:szCs w:val="20"/>
        </w:rPr>
        <w:t>.</w:t>
      </w:r>
    </w:p>
    <w:p w14:paraId="477F819F" w14:textId="252B6860" w:rsidR="00F57FE0" w:rsidRPr="00F57FE0" w:rsidRDefault="00F57FE0" w:rsidP="00EA6969">
      <w:pPr>
        <w:tabs>
          <w:tab w:val="center" w:pos="4513"/>
        </w:tabs>
        <w:rPr>
          <w:rFonts w:hint="eastAsia"/>
          <w:sz w:val="20"/>
          <w:szCs w:val="20"/>
        </w:rPr>
      </w:pPr>
      <w:r w:rsidRPr="00F57FE0">
        <w:rPr>
          <w:sz w:val="20"/>
          <w:szCs w:val="20"/>
        </w:rPr>
        <w:t>그렇다면 다중 행위자가 연루되어 서로에게 책임을 전가하는 ‘</w:t>
      </w:r>
      <w:proofErr w:type="spellStart"/>
      <w:r w:rsidRPr="00F57FE0">
        <w:rPr>
          <w:sz w:val="20"/>
          <w:szCs w:val="20"/>
        </w:rPr>
        <w:t>블레임</w:t>
      </w:r>
      <w:proofErr w:type="spellEnd"/>
      <w:r w:rsidRPr="00F57FE0">
        <w:rPr>
          <w:sz w:val="20"/>
          <w:szCs w:val="20"/>
        </w:rPr>
        <w:t xml:space="preserve"> 게임(Blame game)’이 벌어지는 위기 상황에서</w:t>
      </w:r>
      <w:r>
        <w:rPr>
          <w:rFonts w:hint="eastAsia"/>
          <w:sz w:val="20"/>
          <w:szCs w:val="20"/>
        </w:rPr>
        <w:t xml:space="preserve">, </w:t>
      </w:r>
      <w:r w:rsidRPr="00F57FE0">
        <w:rPr>
          <w:sz w:val="20"/>
          <w:szCs w:val="20"/>
        </w:rPr>
        <w:t xml:space="preserve">조직은 법적 처벌의 함정에 빠지지 않으면서도 미래에 커질 대중의 분노를 잠재우기 위한 ‘적정 수준의 예상된 책임(Anticipated responsibility)’을 어떻게 소통할 수 있는가? 더 나아가, </w:t>
      </w:r>
      <w:proofErr w:type="spellStart"/>
      <w:r w:rsidRPr="00F57FE0">
        <w:rPr>
          <w:sz w:val="20"/>
          <w:szCs w:val="20"/>
        </w:rPr>
        <w:t>초연결된</w:t>
      </w:r>
      <w:proofErr w:type="spellEnd"/>
      <w:r w:rsidRPr="00F57FE0">
        <w:rPr>
          <w:sz w:val="20"/>
          <w:szCs w:val="20"/>
        </w:rPr>
        <w:t xml:space="preserve"> 기술 생태계(예: 자율주행, AI 알고리즘)에서 단일 주체의 ‘단일한 잘못’을 가려내는 것이 </w:t>
      </w:r>
      <w:proofErr w:type="spellStart"/>
      <w:r w:rsidRPr="00F57FE0">
        <w:rPr>
          <w:sz w:val="20"/>
          <w:szCs w:val="20"/>
        </w:rPr>
        <w:t>불가능해진다면</w:t>
      </w:r>
      <w:proofErr w:type="spellEnd"/>
      <w:r w:rsidRPr="00F57FE0">
        <w:rPr>
          <w:sz w:val="20"/>
          <w:szCs w:val="20"/>
        </w:rPr>
        <w:t>, 특정 주체에 대한 ‘책임 귀속(Attribution of crisis responsibility)’ 자체를 핵심 변수로 삼는 기존의 위기 커뮤니케이션 이론들은 한계에 다다른 것이 아닌가? 이를 대체할 새로운 ‘연대적 책임(Joint responsibility)’ 기반의 커뮤니케이션 모델은 어떻게 설계되어야 하는가?</w:t>
      </w:r>
    </w:p>
    <w:sectPr w:rsidR="00F57FE0" w:rsidRPr="00F57FE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33B"/>
    <w:rsid w:val="000A494A"/>
    <w:rsid w:val="0012299B"/>
    <w:rsid w:val="00125294"/>
    <w:rsid w:val="00170F37"/>
    <w:rsid w:val="001E073B"/>
    <w:rsid w:val="001F1960"/>
    <w:rsid w:val="001F28E1"/>
    <w:rsid w:val="00303D9A"/>
    <w:rsid w:val="00344EE0"/>
    <w:rsid w:val="003B2A9E"/>
    <w:rsid w:val="003D1F46"/>
    <w:rsid w:val="0049541A"/>
    <w:rsid w:val="0051415F"/>
    <w:rsid w:val="00566F7C"/>
    <w:rsid w:val="005A056B"/>
    <w:rsid w:val="005F6915"/>
    <w:rsid w:val="00627A31"/>
    <w:rsid w:val="00650731"/>
    <w:rsid w:val="00660C9D"/>
    <w:rsid w:val="007A6394"/>
    <w:rsid w:val="0081228B"/>
    <w:rsid w:val="008417AB"/>
    <w:rsid w:val="008F39B4"/>
    <w:rsid w:val="00A045D5"/>
    <w:rsid w:val="00B824BC"/>
    <w:rsid w:val="00BE3440"/>
    <w:rsid w:val="00C7115D"/>
    <w:rsid w:val="00CA33BF"/>
    <w:rsid w:val="00CB18C4"/>
    <w:rsid w:val="00D27F9B"/>
    <w:rsid w:val="00D44C3B"/>
    <w:rsid w:val="00D85065"/>
    <w:rsid w:val="00D96DBA"/>
    <w:rsid w:val="00DA6EFE"/>
    <w:rsid w:val="00DB0C75"/>
    <w:rsid w:val="00DC0A96"/>
    <w:rsid w:val="00DE57D3"/>
    <w:rsid w:val="00DF740D"/>
    <w:rsid w:val="00E447FE"/>
    <w:rsid w:val="00E711FA"/>
    <w:rsid w:val="00E8528D"/>
    <w:rsid w:val="00EA6969"/>
    <w:rsid w:val="00EC28EE"/>
    <w:rsid w:val="00F07FD4"/>
    <w:rsid w:val="00F57FE0"/>
    <w:rsid w:val="00FF05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325</Words>
  <Characters>1858</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4</cp:revision>
  <cp:lastPrinted>2026-04-15T10:19:00Z</cp:lastPrinted>
  <dcterms:created xsi:type="dcterms:W3CDTF">2026-04-29T10:53:00Z</dcterms:created>
  <dcterms:modified xsi:type="dcterms:W3CDTF">2026-05-05T08:56:00Z</dcterms:modified>
</cp:coreProperties>
</file>