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사례_지자체, 공무원법, 토지보상법, 재개발 등 답안</w:t>
      </w:r>
    </w:p>
    <w:p>
      <w:r>
        <w:rPr>
          <w:rFonts w:ascii="Arial" w:hAnsi="Arial"/>
          <w:b/>
          <w:sz w:val="24"/>
        </w:rPr>
        <w:t>【I. 지방자치제도 &gt; 1. 주민의 권리와 의무 &gt; 1) 주민의 의의와 인정기준】</w:t>
      </w:r>
    </w:p>
    <w:p>
      <w:r>
        <w:rPr>
          <w:rFonts w:ascii="Arial" w:hAnsi="Arial"/>
        </w:rPr>
        <w:t xml:space="preserve">  1번. 지방자치단체</w:t>
      </w:r>
    </w:p>
    <w:p>
      <w:r>
        <w:rPr>
          <w:rFonts w:ascii="Arial" w:hAnsi="Arial"/>
        </w:rPr>
        <w:t xml:space="preserve">  2번. 폐지</w:t>
      </w:r>
    </w:p>
    <w:p>
      <w:r>
        <w:rPr>
          <w:rFonts w:ascii="Arial" w:hAnsi="Arial"/>
        </w:rPr>
        <w:t xml:space="preserve">  3번. 의회</w:t>
      </w:r>
    </w:p>
    <w:p>
      <w:r>
        <w:rPr>
          <w:rFonts w:ascii="Arial" w:hAnsi="Arial"/>
          <w:b/>
          <w:sz w:val="24"/>
        </w:rPr>
        <w:t>【I. 지방자치제도 &gt; 1. 주민의 권리와 의무 &gt; 2) 주민소송(22조)】</w:t>
      </w:r>
    </w:p>
    <w:p>
      <w:r>
        <w:rPr>
          <w:rFonts w:ascii="Arial" w:hAnsi="Arial"/>
        </w:rPr>
        <w:t xml:space="preserve">  1번. 중지</w:t>
      </w:r>
    </w:p>
    <w:p>
      <w:r>
        <w:rPr>
          <w:rFonts w:ascii="Arial" w:hAnsi="Arial"/>
        </w:rPr>
        <w:t xml:space="preserve">  2번. 지방자치단체</w:t>
      </w:r>
    </w:p>
    <w:p>
      <w:r>
        <w:rPr>
          <w:rFonts w:ascii="Arial" w:hAnsi="Arial"/>
        </w:rPr>
        <w:t xml:space="preserve">  3번. 관리처분</w:t>
      </w:r>
    </w:p>
    <w:p>
      <w:r>
        <w:rPr>
          <w:rFonts w:ascii="Arial" w:hAnsi="Arial"/>
        </w:rPr>
        <w:t xml:space="preserve">  4번. 행정소송</w:t>
      </w:r>
    </w:p>
    <w:p>
      <w:r>
        <w:rPr>
          <w:rFonts w:ascii="Arial" w:hAnsi="Arial"/>
          <w:b/>
          <w:sz w:val="24"/>
        </w:rPr>
        <w:t>【I. 지방자치제도 &gt; 2. 권한의 위임과 재위임】</w:t>
      </w:r>
    </w:p>
    <w:p>
      <w:r>
        <w:rPr>
          <w:rFonts w:ascii="Arial" w:hAnsi="Arial"/>
        </w:rPr>
        <w:t xml:space="preserve">  1번. 자치사무</w:t>
      </w:r>
    </w:p>
    <w:p>
      <w:r>
        <w:rPr>
          <w:rFonts w:ascii="Arial" w:hAnsi="Arial"/>
        </w:rPr>
        <w:t xml:space="preserve">  2번. 지방자치단체</w:t>
      </w:r>
    </w:p>
    <w:p>
      <w:r>
        <w:rPr>
          <w:rFonts w:ascii="Arial" w:hAnsi="Arial"/>
          <w:b/>
          <w:sz w:val="24"/>
        </w:rPr>
        <w:t>【I. 지방자치제도 &gt; 3. 조례 &gt; 1) ★조례재정의 한계 – 자치조례】</w:t>
      </w:r>
    </w:p>
    <w:p>
      <w:r>
        <w:rPr>
          <w:rFonts w:ascii="Arial" w:hAnsi="Arial"/>
        </w:rPr>
        <w:t xml:space="preserve">  1번. 지방자치단체</w:t>
      </w:r>
    </w:p>
    <w:p>
      <w:r>
        <w:rPr>
          <w:rFonts w:ascii="Arial" w:hAnsi="Arial"/>
        </w:rPr>
        <w:t xml:space="preserve">  2번. 위임사무</w:t>
      </w:r>
    </w:p>
    <w:p>
      <w:r>
        <w:rPr>
          <w:rFonts w:ascii="Arial" w:hAnsi="Arial"/>
        </w:rPr>
        <w:t xml:space="preserve">  3번. 자치사무</w:t>
      </w:r>
    </w:p>
    <w:p>
      <w:r>
        <w:rPr>
          <w:rFonts w:ascii="Arial" w:hAnsi="Arial"/>
        </w:rPr>
        <w:t xml:space="preserve">  4번. 의회</w:t>
      </w:r>
    </w:p>
    <w:p>
      <w:r>
        <w:rPr>
          <w:rFonts w:ascii="Arial" w:hAnsi="Arial"/>
          <w:b/>
          <w:sz w:val="24"/>
        </w:rPr>
        <w:t>【I. 지방자치제도 &gt; 3. 조례 &gt; 2) 조례재정의 한계 – 위임조례】</w:t>
      </w:r>
    </w:p>
    <w:p>
      <w:r>
        <w:rPr>
          <w:rFonts w:ascii="Arial" w:hAnsi="Arial"/>
        </w:rPr>
        <w:t xml:space="preserve">  1번. 위임사무</w:t>
      </w:r>
    </w:p>
    <w:p>
      <w:r>
        <w:rPr>
          <w:rFonts w:ascii="Arial" w:hAnsi="Arial"/>
        </w:rPr>
        <w:t xml:space="preserve">  2번. 지방자치단체</w:t>
      </w:r>
    </w:p>
    <w:p>
      <w:r>
        <w:rPr>
          <w:rFonts w:ascii="Arial" w:hAnsi="Arial"/>
          <w:b/>
          <w:sz w:val="24"/>
        </w:rPr>
        <w:t>【I. 지방자치제도 &gt; 3. 조례 &gt; 3) 조례의 처분성】</w:t>
      </w:r>
    </w:p>
    <w:p>
      <w:r>
        <w:rPr>
          <w:rFonts w:ascii="Arial" w:hAnsi="Arial"/>
        </w:rPr>
        <w:t xml:space="preserve">  1번. 지방자치단체</w:t>
      </w:r>
    </w:p>
    <w:p>
      <w:r>
        <w:rPr>
          <w:rFonts w:ascii="Arial" w:hAnsi="Arial"/>
          <w:b/>
          <w:sz w:val="24"/>
        </w:rPr>
        <w:t>【I. 지방자치제도 &gt; 4. 조례의 통제】</w:t>
      </w:r>
    </w:p>
    <w:p>
      <w:r>
        <w:rPr>
          <w:rFonts w:ascii="Arial" w:hAnsi="Arial"/>
        </w:rPr>
        <w:t xml:space="preserve">  1번. 의회</w:t>
      </w:r>
    </w:p>
    <w:p>
      <w:r>
        <w:rPr>
          <w:rFonts w:ascii="Arial" w:hAnsi="Arial"/>
          <w:b/>
          <w:sz w:val="24"/>
        </w:rPr>
        <w:t>【I. 지방자치제도 &gt; 4. 조례의 통제 &gt; 1) 지자체장에 의한 통제(재의요구)】</w:t>
      </w:r>
    </w:p>
    <w:p>
      <w:r>
        <w:rPr>
          <w:rFonts w:ascii="Arial" w:hAnsi="Arial"/>
        </w:rPr>
        <w:t xml:space="preserve">  1번. 지방자치단체</w:t>
      </w:r>
    </w:p>
    <w:p>
      <w:r>
        <w:rPr>
          <w:rFonts w:ascii="Arial" w:hAnsi="Arial"/>
          <w:b/>
          <w:sz w:val="24"/>
        </w:rPr>
        <w:t>【I. 지방자치제도 &gt; 4. 조례의 통제 &gt; 2) 감독청의 통제(재의요구 지시)】</w:t>
      </w:r>
    </w:p>
    <w:p>
      <w:r>
        <w:rPr>
          <w:rFonts w:ascii="Arial" w:hAnsi="Arial"/>
        </w:rPr>
        <w:t xml:space="preserve">  1번. 의회</w:t>
      </w:r>
    </w:p>
    <w:p>
      <w:r>
        <w:rPr>
          <w:rFonts w:ascii="Arial" w:hAnsi="Arial"/>
        </w:rPr>
        <w:t xml:space="preserve">  2번. 지방자치단체</w:t>
      </w:r>
    </w:p>
    <w:p>
      <w:r>
        <w:rPr>
          <w:rFonts w:ascii="Arial" w:hAnsi="Arial"/>
          <w:b/>
          <w:sz w:val="24"/>
        </w:rPr>
        <w:t>【I. 지방자치제도 &gt; 5. 자치사무/기관위임사무 통제】</w:t>
      </w:r>
    </w:p>
    <w:p>
      <w:r>
        <w:rPr>
          <w:rFonts w:ascii="Arial" w:hAnsi="Arial"/>
        </w:rPr>
        <w:t xml:space="preserve">  1번. 위임사무</w:t>
      </w:r>
    </w:p>
    <w:p>
      <w:r>
        <w:rPr>
          <w:rFonts w:ascii="Arial" w:hAnsi="Arial"/>
          <w:b/>
          <w:sz w:val="24"/>
        </w:rPr>
        <w:t>【I. 지방자치제도 &gt; 5. 자치사무/기관위임사무 통제 &gt; 1) 자치사무에 대한 통제 : 감독청의 시정명령 및 취소정지(188조)】</w:t>
      </w:r>
    </w:p>
    <w:p>
      <w:r>
        <w:rPr>
          <w:rFonts w:ascii="Arial" w:hAnsi="Arial"/>
        </w:rPr>
        <w:t xml:space="preserve">  1번. 자치사무</w:t>
      </w:r>
    </w:p>
    <w:p>
      <w:r>
        <w:rPr>
          <w:rFonts w:ascii="Arial" w:hAnsi="Arial"/>
        </w:rPr>
        <w:t xml:space="preserve">  2번. 위임사무</w:t>
      </w:r>
    </w:p>
    <w:p>
      <w:r>
        <w:rPr>
          <w:rFonts w:ascii="Arial" w:hAnsi="Arial"/>
        </w:rPr>
        <w:t xml:space="preserve">  3번. 지방자치단체</w:t>
      </w:r>
    </w:p>
    <w:p>
      <w:r>
        <w:rPr>
          <w:rFonts w:ascii="Arial" w:hAnsi="Arial"/>
          <w:b/>
          <w:sz w:val="24"/>
        </w:rPr>
        <w:t>【I. 지방자치제도 &gt; 5. 자치사무/기관위임사무 통제 &gt; 2) 기관위임사무에 대한 통제】</w:t>
      </w:r>
    </w:p>
    <w:p>
      <w:r>
        <w:rPr>
          <w:rFonts w:ascii="Arial" w:hAnsi="Arial"/>
        </w:rPr>
        <w:t xml:space="preserve">  1번. 위임사무</w:t>
      </w:r>
    </w:p>
    <w:p>
      <w:r>
        <w:rPr>
          <w:rFonts w:ascii="Arial" w:hAnsi="Arial"/>
        </w:rPr>
        <w:t xml:space="preserve">  2번. 지방자치단체</w:t>
      </w:r>
    </w:p>
    <w:p>
      <w:r>
        <w:rPr>
          <w:rFonts w:ascii="Arial" w:hAnsi="Arial"/>
        </w:rPr>
        <w:t xml:space="preserve">  3번. 자치사무</w:t>
      </w:r>
    </w:p>
    <w:p>
      <w:r>
        <w:rPr>
          <w:rFonts w:ascii="Arial" w:hAnsi="Arial"/>
          <w:b/>
          <w:sz w:val="24"/>
        </w:rPr>
        <w:t>【I. 지방자치제도 &gt; 6. 분쟁조정결정제도】</w:t>
      </w:r>
    </w:p>
    <w:p>
      <w:r>
        <w:rPr>
          <w:rFonts w:ascii="Arial" w:hAnsi="Arial"/>
        </w:rPr>
        <w:t xml:space="preserve">  1번. 지방자치단체</w:t>
      </w:r>
    </w:p>
    <w:p>
      <w:r>
        <w:rPr>
          <w:rFonts w:ascii="Arial" w:hAnsi="Arial"/>
          <w:b/>
          <w:sz w:val="24"/>
        </w:rPr>
        <w:t>【II. 공무원법 &gt; 1. 공무원 임명행위】</w:t>
      </w:r>
    </w:p>
    <w:p>
      <w:r>
        <w:rPr>
          <w:rFonts w:ascii="Arial" w:hAnsi="Arial"/>
        </w:rPr>
        <w:t xml:space="preserve">  1번. 임용</w:t>
      </w:r>
    </w:p>
    <w:p>
      <w:r>
        <w:rPr>
          <w:rFonts w:ascii="Arial" w:hAnsi="Arial"/>
          <w:b/>
          <w:sz w:val="24"/>
        </w:rPr>
        <w:t>【II. 공무원법 &gt; 1. 공무원 임명행위 &gt; 1) 결격사유있는 공무원 임용의 효력】</w:t>
      </w:r>
    </w:p>
    <w:p>
      <w:r>
        <w:rPr>
          <w:rFonts w:ascii="Arial" w:hAnsi="Arial"/>
        </w:rPr>
        <w:t xml:space="preserve">  1번. 임용</w:t>
      </w:r>
    </w:p>
    <w:p>
      <w:r>
        <w:rPr>
          <w:rFonts w:ascii="Arial" w:hAnsi="Arial"/>
          <w:b/>
          <w:sz w:val="24"/>
        </w:rPr>
        <w:t>【II. 공무원법 &gt; 3. 직무명령 복종의무】</w:t>
      </w:r>
    </w:p>
    <w:p>
      <w:r>
        <w:rPr>
          <w:rFonts w:ascii="Arial" w:hAnsi="Arial"/>
        </w:rPr>
        <w:t xml:space="preserve">  1번. 직무명령</w:t>
      </w:r>
    </w:p>
    <w:p>
      <w:r>
        <w:rPr>
          <w:rFonts w:ascii="Arial" w:hAnsi="Arial"/>
        </w:rPr>
        <w:t xml:space="preserve">  2번. 징계</w:t>
      </w:r>
    </w:p>
    <w:p>
      <w:r>
        <w:rPr>
          <w:rFonts w:ascii="Arial" w:hAnsi="Arial"/>
          <w:b/>
          <w:sz w:val="24"/>
        </w:rPr>
        <w:t>【II. 공무원법 &gt; 3. 직무명령 복종의무 &gt; 1) 행정규칙에 기한 직무상명령 준수의무】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  <w:b/>
          <w:sz w:val="24"/>
        </w:rPr>
        <w:t>【II. 공무원법 &gt; 4. 공무원 징계】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  <w:b/>
          <w:sz w:val="24"/>
        </w:rPr>
        <w:t>【II. 공무원법 &gt; 4. 공무원 징계 &gt; 1) 징계절차】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</w:rPr>
        <w:t xml:space="preserve">  2번. 징계위원회</w:t>
      </w:r>
    </w:p>
    <w:p>
      <w:r>
        <w:rPr>
          <w:rFonts w:ascii="Arial" w:hAnsi="Arial"/>
        </w:rPr>
        <w:t xml:space="preserve">  3번. 행정소송</w:t>
      </w:r>
    </w:p>
    <w:p>
      <w:r>
        <w:rPr>
          <w:rFonts w:ascii="Arial" w:hAnsi="Arial"/>
          <w:b/>
          <w:sz w:val="24"/>
        </w:rPr>
        <w:t>【II. 공무원법 &gt; 4. 공무원 징계 &gt; 2) 징계의결의 하자와 방어권 행사】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</w:rPr>
        <w:t xml:space="preserve">  2번. 징계위원회</w:t>
      </w:r>
    </w:p>
    <w:p>
      <w:r>
        <w:rPr>
          <w:rFonts w:ascii="Arial" w:hAnsi="Arial"/>
          <w:b/>
          <w:sz w:val="24"/>
        </w:rPr>
        <w:t>【II. 공무원법 &gt; 5. 소청절차】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  <w:b/>
          <w:sz w:val="24"/>
        </w:rPr>
        <w:t>【II. 공무원법 &gt; 5. 소청절차 &gt; 1) 필요적 전심절차】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  <w:b/>
          <w:sz w:val="24"/>
        </w:rPr>
        <w:t>【II. 공무원법 &gt; 5. 소청절차 &gt; 2) 소청심사위원회 법적지위 (합의제행정청)】</w:t>
      </w:r>
    </w:p>
    <w:p>
      <w:r>
        <w:rPr>
          <w:rFonts w:ascii="Arial" w:hAnsi="Arial"/>
        </w:rPr>
        <w:t xml:space="preserve">  1번. 소청심사</w:t>
      </w:r>
    </w:p>
    <w:p>
      <w:r>
        <w:rPr>
          <w:rFonts w:ascii="Arial" w:hAnsi="Arial"/>
        </w:rPr>
        <w:t xml:space="preserve">  2번. 징계</w:t>
      </w:r>
    </w:p>
    <w:p>
      <w:r>
        <w:rPr>
          <w:rFonts w:ascii="Arial" w:hAnsi="Arial"/>
        </w:rPr>
        <w:t xml:space="preserve">  3번. 징계위원회</w:t>
      </w:r>
    </w:p>
    <w:p>
      <w:r>
        <w:rPr>
          <w:rFonts w:ascii="Arial" w:hAnsi="Arial"/>
          <w:b/>
          <w:sz w:val="24"/>
        </w:rPr>
        <w:t>【II. 공무원법 &gt; 6. 직위해제 &gt; 1) 의의 및 징계와의 구분】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  <w:b/>
          <w:sz w:val="24"/>
        </w:rPr>
        <w:t>【II. 공무원법 &gt; 6. 직위해제 &gt; 2) 직위해제 시 행정절차법 적용 여부】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</w:rPr>
        <w:t xml:space="preserve">  2번. 소청심사</w:t>
      </w:r>
    </w:p>
    <w:p>
      <w:r>
        <w:rPr>
          <w:rFonts w:ascii="Arial" w:hAnsi="Arial"/>
          <w:b/>
          <w:sz w:val="24"/>
        </w:rPr>
        <w:t>【II. 공무원법 &gt; 6. 직위해제 &gt; 3) 직위해제와 직권면직 사이 하자승계 부정】</w:t>
      </w:r>
    </w:p>
    <w:p>
      <w:r>
        <w:rPr>
          <w:rFonts w:ascii="Arial" w:hAnsi="Arial"/>
        </w:rPr>
        <w:t xml:space="preserve">  1번. 징계위원회</w:t>
      </w:r>
    </w:p>
    <w:p>
      <w:r>
        <w:rPr>
          <w:rFonts w:ascii="Arial" w:hAnsi="Arial"/>
          <w:b/>
          <w:sz w:val="24"/>
        </w:rPr>
        <w:t>【II. 공무원법 &gt; 6. 직위해제 &gt; 4) 직위해제와 소의이익】</w:t>
      </w:r>
    </w:p>
    <w:p>
      <w:r>
        <w:rPr>
          <w:rFonts w:ascii="Arial" w:hAnsi="Arial"/>
        </w:rPr>
        <w:t xml:space="preserve">  1번. 징계</w:t>
      </w:r>
    </w:p>
    <w:p>
      <w:r>
        <w:rPr>
          <w:rFonts w:ascii="Arial" w:hAnsi="Arial"/>
        </w:rPr>
        <w:t xml:space="preserve">  2번. 협의</w:t>
      </w:r>
    </w:p>
    <w:p>
      <w:r>
        <w:rPr>
          <w:rFonts w:ascii="Arial" w:hAnsi="Arial"/>
          <w:b/>
          <w:sz w:val="24"/>
        </w:rPr>
        <w:t>【II. 공무원법 &gt; 7. 사립학교 교원에 대한 재임용거부】</w:t>
      </w:r>
    </w:p>
    <w:p>
      <w:r>
        <w:rPr>
          <w:rFonts w:ascii="Arial" w:hAnsi="Arial"/>
        </w:rPr>
        <w:t xml:space="preserve">  1번. 임용</w:t>
      </w:r>
    </w:p>
    <w:p>
      <w:r>
        <w:rPr>
          <w:rFonts w:ascii="Arial" w:hAnsi="Arial"/>
        </w:rPr>
        <w:t xml:space="preserve">  2번. 징계</w:t>
      </w:r>
    </w:p>
    <w:p>
      <w:r>
        <w:rPr>
          <w:rFonts w:ascii="Arial" w:hAnsi="Arial"/>
        </w:rPr>
        <w:t xml:space="preserve">  3번. 소청심사</w:t>
      </w:r>
    </w:p>
    <w:p>
      <w:r>
        <w:rPr>
          <w:rFonts w:ascii="Arial" w:hAnsi="Arial"/>
          <w:b/>
          <w:sz w:val="24"/>
        </w:rPr>
        <w:t>【III. 토지보상법 &gt; 1. 사업인정, 사업인정고시(=지정승인고시)의 처분성】</w:t>
      </w:r>
    </w:p>
    <w:p>
      <w:r>
        <w:rPr>
          <w:rFonts w:ascii="Arial" w:hAnsi="Arial"/>
        </w:rPr>
        <w:t xml:space="preserve">  1번. 사업인정</w:t>
      </w:r>
    </w:p>
    <w:p>
      <w:r>
        <w:rPr>
          <w:rFonts w:ascii="Arial" w:hAnsi="Arial"/>
        </w:rPr>
        <w:t xml:space="preserve">  2번. 관계인</w:t>
      </w:r>
    </w:p>
    <w:p>
      <w:r>
        <w:rPr>
          <w:rFonts w:ascii="Arial" w:hAnsi="Arial"/>
        </w:rPr>
        <w:t xml:space="preserve">  3번. 사업시행자</w:t>
      </w:r>
    </w:p>
    <w:p>
      <w:r>
        <w:rPr>
          <w:rFonts w:ascii="Arial" w:hAnsi="Arial"/>
          <w:b/>
          <w:sz w:val="24"/>
        </w:rPr>
        <w:t>【III. 토지보상법 &gt; 2. 토지보상법상 협의】</w:t>
      </w:r>
    </w:p>
    <w:p>
      <w:r>
        <w:rPr>
          <w:rFonts w:ascii="Arial" w:hAnsi="Arial"/>
        </w:rPr>
        <w:t xml:space="preserve">  1번. 협의</w:t>
      </w:r>
    </w:p>
    <w:p>
      <w:r>
        <w:rPr>
          <w:rFonts w:ascii="Arial" w:hAnsi="Arial"/>
        </w:rPr>
        <w:t xml:space="preserve">  2번. 사업인정</w:t>
      </w:r>
    </w:p>
    <w:p>
      <w:r>
        <w:rPr>
          <w:rFonts w:ascii="Arial" w:hAnsi="Arial"/>
        </w:rPr>
        <w:t xml:space="preserve">  3번. 토지수용위원회</w:t>
      </w:r>
    </w:p>
    <w:p>
      <w:r>
        <w:rPr>
          <w:rFonts w:ascii="Arial" w:hAnsi="Arial"/>
          <w:b/>
          <w:sz w:val="24"/>
        </w:rPr>
        <w:t>【III. 토지보상법 &gt; 3. 수용재결의 법적성질 및 불복방법】</w:t>
      </w:r>
    </w:p>
    <w:p>
      <w:r>
        <w:rPr>
          <w:rFonts w:ascii="Arial" w:hAnsi="Arial"/>
        </w:rPr>
        <w:t xml:space="preserve">  1번. 재결</w:t>
      </w:r>
    </w:p>
    <w:p>
      <w:r>
        <w:rPr>
          <w:rFonts w:ascii="Arial" w:hAnsi="Arial"/>
        </w:rPr>
        <w:t xml:space="preserve">  2번. 사업시행자</w:t>
      </w:r>
    </w:p>
    <w:p>
      <w:r>
        <w:rPr>
          <w:rFonts w:ascii="Arial" w:hAnsi="Arial"/>
          <w:b/>
          <w:sz w:val="24"/>
        </w:rPr>
        <w:t>【III. 토지보상법 &gt; 3. 수용재결의 법적성질 및 불복방법 &gt; 1) 이의신청】</w:t>
      </w:r>
    </w:p>
    <w:p>
      <w:r>
        <w:rPr>
          <w:rFonts w:ascii="Arial" w:hAnsi="Arial"/>
        </w:rPr>
        <w:t xml:space="preserve">  1번. 이의신청</w:t>
      </w:r>
    </w:p>
    <w:p>
      <w:r>
        <w:rPr>
          <w:rFonts w:ascii="Arial" w:hAnsi="Arial"/>
        </w:rPr>
        <w:t xml:space="preserve">  2번. 토지수용위원회</w:t>
      </w:r>
    </w:p>
    <w:p>
      <w:r>
        <w:rPr>
          <w:rFonts w:ascii="Arial" w:hAnsi="Arial"/>
        </w:rPr>
        <w:t xml:space="preserve">  3번. 토지수용</w:t>
      </w:r>
    </w:p>
    <w:p>
      <w:r>
        <w:rPr>
          <w:rFonts w:ascii="Arial" w:hAnsi="Arial"/>
        </w:rPr>
        <w:t xml:space="preserve">  4번. 행정소송</w:t>
      </w:r>
    </w:p>
    <w:p>
      <w:r>
        <w:rPr>
          <w:rFonts w:ascii="Arial" w:hAnsi="Arial"/>
        </w:rPr>
        <w:t xml:space="preserve">  5번. 재결</w:t>
      </w:r>
    </w:p>
    <w:p>
      <w:r>
        <w:rPr>
          <w:rFonts w:ascii="Arial" w:hAnsi="Arial"/>
          <w:b/>
          <w:sz w:val="24"/>
        </w:rPr>
        <w:t>【III. 토지보상법 &gt; 3. 수용재결의 법적성질 및 불복방법 &gt; 2) 행정소송】</w:t>
      </w:r>
    </w:p>
    <w:p>
      <w:r>
        <w:rPr>
          <w:rFonts w:ascii="Arial" w:hAnsi="Arial"/>
        </w:rPr>
        <w:t xml:space="preserve">  1번. 행정소송</w:t>
      </w:r>
    </w:p>
    <w:p>
      <w:r>
        <w:rPr>
          <w:rFonts w:ascii="Arial" w:hAnsi="Arial"/>
        </w:rPr>
        <w:t xml:space="preserve">  2번. 이의신청</w:t>
      </w:r>
    </w:p>
    <w:p>
      <w:r>
        <w:rPr>
          <w:rFonts w:ascii="Arial" w:hAnsi="Arial"/>
        </w:rPr>
        <w:t xml:space="preserve">  3번. 재결</w:t>
      </w:r>
    </w:p>
    <w:p>
      <w:r>
        <w:rPr>
          <w:rFonts w:ascii="Arial" w:hAnsi="Arial"/>
          <w:b/>
          <w:sz w:val="24"/>
        </w:rPr>
        <w:t>【III. 토지보상법 &gt; 3. 수용재결의 법적성질 및 불복방법 &gt; 3) 당사자소송】</w:t>
      </w:r>
    </w:p>
    <w:p>
      <w:r>
        <w:rPr>
          <w:rFonts w:ascii="Arial" w:hAnsi="Arial"/>
        </w:rPr>
        <w:t xml:space="preserve">  1번. 사업시행자</w:t>
      </w:r>
    </w:p>
    <w:p>
      <w:r>
        <w:rPr>
          <w:rFonts w:ascii="Arial" w:hAnsi="Arial"/>
          <w:b/>
          <w:sz w:val="24"/>
        </w:rPr>
        <w:t>【III. 토지보상법 &gt; 3. 수용재결의 법적성질 및 불복방법 &gt; 4) 수용재결 취소를 구함이 없이 말소청구 가부】</w:t>
      </w:r>
    </w:p>
    <w:p>
      <w:r>
        <w:rPr>
          <w:rFonts w:ascii="Arial" w:hAnsi="Arial"/>
        </w:rPr>
        <w:t xml:space="preserve">  1번. 재결</w:t>
      </w:r>
    </w:p>
    <w:p>
      <w:r>
        <w:rPr>
          <w:rFonts w:ascii="Arial" w:hAnsi="Arial"/>
          <w:b/>
          <w:sz w:val="24"/>
        </w:rPr>
        <w:t>【III. 토지보상법 &gt; 4. 잔여지 또는 사용하는 토지 소유자에 대한 권리구제수단】</w:t>
      </w:r>
    </w:p>
    <w:p>
      <w:r>
        <w:rPr>
          <w:rFonts w:ascii="Arial" w:hAnsi="Arial"/>
        </w:rPr>
        <w:t xml:space="preserve">  1번. 사업시행자</w:t>
      </w:r>
    </w:p>
    <w:p>
      <w:r>
        <w:rPr>
          <w:rFonts w:ascii="Arial" w:hAnsi="Arial"/>
          <w:b/>
          <w:sz w:val="24"/>
        </w:rPr>
        <w:t>【III. 토지보상법 &gt; 4. 잔여지 또는 사용하는 토지 소유자에 대한 권리구제수단 &gt; 1) 손실보상청구】</w:t>
      </w:r>
    </w:p>
    <w:p>
      <w:r>
        <w:rPr>
          <w:rFonts w:ascii="Arial" w:hAnsi="Arial"/>
        </w:rPr>
        <w:t xml:space="preserve">  1번. 손실보상</w:t>
      </w:r>
    </w:p>
    <w:p>
      <w:r>
        <w:rPr>
          <w:rFonts w:ascii="Arial" w:hAnsi="Arial"/>
        </w:rPr>
        <w:t xml:space="preserve">  2번. 사업시행자</w:t>
      </w:r>
    </w:p>
    <w:p>
      <w:r>
        <w:rPr>
          <w:rFonts w:ascii="Arial" w:hAnsi="Arial"/>
          <w:b/>
          <w:sz w:val="24"/>
        </w:rPr>
        <w:t>【III. 토지보상법 &gt; 4. 잔여지 또는 사용하는 토지 소유자에 대한 권리구제수단 &gt; 2) 수용청구】</w:t>
      </w:r>
    </w:p>
    <w:p>
      <w:r>
        <w:rPr>
          <w:rFonts w:ascii="Arial" w:hAnsi="Arial"/>
        </w:rPr>
        <w:t xml:space="preserve">  1번. 사업시행자</w:t>
      </w:r>
    </w:p>
    <w:p>
      <w:r>
        <w:rPr>
          <w:rFonts w:ascii="Arial" w:hAnsi="Arial"/>
          <w:b/>
          <w:sz w:val="24"/>
        </w:rPr>
        <w:t>【III. 토지보상법 &gt; 5. 이주대책/생활대책 대상자】</w:t>
      </w:r>
    </w:p>
    <w:p>
      <w:r>
        <w:rPr>
          <w:rFonts w:ascii="Arial" w:hAnsi="Arial"/>
        </w:rPr>
        <w:t xml:space="preserve">  1번. 공익사업</w:t>
      </w:r>
    </w:p>
    <w:p>
      <w:r>
        <w:rPr>
          <w:rFonts w:ascii="Arial" w:hAnsi="Arial"/>
        </w:rPr>
        <w:t xml:space="preserve">  2번. 조합</w:t>
      </w:r>
    </w:p>
    <w:p>
      <w:r>
        <w:rPr>
          <w:rFonts w:ascii="Arial" w:hAnsi="Arial"/>
          <w:b/>
          <w:sz w:val="24"/>
        </w:rPr>
        <w:t>【III. 토지보상법 &gt; 6. 간접손실보상】</w:t>
      </w:r>
    </w:p>
    <w:p>
      <w:r>
        <w:rPr>
          <w:rFonts w:ascii="Arial" w:hAnsi="Arial"/>
        </w:rPr>
        <w:t xml:space="preserve">  1번. 손실보상</w:t>
      </w:r>
    </w:p>
    <w:p>
      <w:r>
        <w:rPr>
          <w:rFonts w:ascii="Arial" w:hAnsi="Arial"/>
        </w:rPr>
        <w:t xml:space="preserve">  2번. 공익사업</w:t>
      </w:r>
    </w:p>
    <w:p>
      <w:r>
        <w:rPr>
          <w:rFonts w:ascii="Arial" w:hAnsi="Arial"/>
        </w:rPr>
        <w:t xml:space="preserve">  3번. 토지소유자</w:t>
      </w:r>
    </w:p>
    <w:p>
      <w:r>
        <w:rPr>
          <w:rFonts w:ascii="Arial" w:hAnsi="Arial"/>
          <w:b/>
          <w:sz w:val="24"/>
        </w:rPr>
        <w:t>【III. 토지보상법 &gt; 7. 환매권】</w:t>
      </w:r>
    </w:p>
    <w:p>
      <w:r>
        <w:rPr>
          <w:rFonts w:ascii="Arial" w:hAnsi="Arial"/>
        </w:rPr>
        <w:t xml:space="preserve">  1번. 토지소유자</w:t>
      </w:r>
    </w:p>
    <w:p>
      <w:r>
        <w:rPr>
          <w:rFonts w:ascii="Arial" w:hAnsi="Arial"/>
        </w:rPr>
        <w:t xml:space="preserve">  2번. 폐지</w:t>
      </w:r>
    </w:p>
    <w:p>
      <w:r>
        <w:rPr>
          <w:rFonts w:ascii="Arial" w:hAnsi="Arial"/>
        </w:rPr>
        <w:t xml:space="preserve">  3번. 사업시행자</w:t>
      </w:r>
    </w:p>
    <w:p>
      <w:r>
        <w:rPr>
          <w:rFonts w:ascii="Arial" w:hAnsi="Arial"/>
          <w:b/>
          <w:sz w:val="24"/>
        </w:rPr>
        <w:t>【IV. 공용환권 &gt; 1. 추진위원회 구성승인】</w:t>
      </w:r>
    </w:p>
    <w:p>
      <w:r>
        <w:rPr>
          <w:rFonts w:ascii="Arial" w:hAnsi="Arial"/>
        </w:rPr>
        <w:t xml:space="preserve">  1번. 추진위원회</w:t>
      </w:r>
    </w:p>
    <w:p>
      <w:r>
        <w:rPr>
          <w:rFonts w:ascii="Arial" w:hAnsi="Arial"/>
        </w:rPr>
        <w:t xml:space="preserve">  2번. 토지소유자</w:t>
      </w:r>
    </w:p>
    <w:p>
      <w:r>
        <w:rPr>
          <w:rFonts w:ascii="Arial" w:hAnsi="Arial"/>
        </w:rPr>
        <w:t xml:space="preserve">  3번. 조합</w:t>
      </w:r>
    </w:p>
    <w:p>
      <w:r>
        <w:rPr>
          <w:rFonts w:ascii="Arial" w:hAnsi="Arial"/>
        </w:rPr>
        <w:t xml:space="preserve">  4번. 조합설립인가</w:t>
      </w:r>
    </w:p>
    <w:p>
      <w:r>
        <w:rPr>
          <w:rFonts w:ascii="Arial" w:hAnsi="Arial"/>
          <w:b/>
          <w:sz w:val="24"/>
        </w:rPr>
        <w:t>【IV. 공용환권 &gt; 2. 조합설립인가】</w:t>
      </w:r>
    </w:p>
    <w:p>
      <w:r>
        <w:rPr>
          <w:rFonts w:ascii="Arial" w:hAnsi="Arial"/>
        </w:rPr>
        <w:t xml:space="preserve">  1번. 조합설립인가</w:t>
      </w:r>
    </w:p>
    <w:p>
      <w:r>
        <w:rPr>
          <w:rFonts w:ascii="Arial" w:hAnsi="Arial"/>
        </w:rPr>
        <w:t xml:space="preserve">  2번. 조합</w:t>
      </w:r>
    </w:p>
    <w:p>
      <w:r>
        <w:rPr>
          <w:rFonts w:ascii="Arial" w:hAnsi="Arial"/>
        </w:rPr>
        <w:t xml:space="preserve">  3번. 사업시행자</w:t>
      </w:r>
    </w:p>
    <w:p>
      <w:r>
        <w:rPr>
          <w:rFonts w:ascii="Arial" w:hAnsi="Arial"/>
        </w:rPr>
        <w:t xml:space="preserve">  4번. 조합설립</w:t>
      </w:r>
    </w:p>
    <w:p>
      <w:r>
        <w:rPr>
          <w:rFonts w:ascii="Arial" w:hAnsi="Arial"/>
        </w:rPr>
        <w:t xml:space="preserve">  5번. 추진위원회</w:t>
      </w:r>
    </w:p>
    <w:p>
      <w:r>
        <w:rPr>
          <w:rFonts w:ascii="Arial" w:hAnsi="Arial"/>
        </w:rPr>
        <w:t xml:space="preserve">  6번. 변경인가</w:t>
      </w:r>
    </w:p>
    <w:p>
      <w:r>
        <w:rPr>
          <w:rFonts w:ascii="Arial" w:hAnsi="Arial"/>
        </w:rPr>
        <w:t xml:space="preserve">  7번. 인가</w:t>
      </w:r>
    </w:p>
    <w:p>
      <w:r>
        <w:rPr>
          <w:rFonts w:ascii="Arial" w:hAnsi="Arial"/>
        </w:rPr>
        <w:t xml:space="preserve">  8번. 도시 및 주거환경정비법</w:t>
      </w:r>
    </w:p>
    <w:p>
      <w:r>
        <w:rPr>
          <w:rFonts w:ascii="Arial" w:hAnsi="Arial"/>
        </w:rPr>
        <w:t xml:space="preserve">  9번. 사업시행계획</w:t>
      </w:r>
    </w:p>
    <w:p>
      <w:r>
        <w:rPr>
          <w:rFonts w:ascii="Arial" w:hAnsi="Arial"/>
        </w:rPr>
        <w:t xml:space="preserve">  10번. 행정소송</w:t>
      </w:r>
    </w:p>
    <w:p>
      <w:r>
        <w:rPr>
          <w:rFonts w:ascii="Arial" w:hAnsi="Arial"/>
          <w:b/>
          <w:sz w:val="24"/>
        </w:rPr>
        <w:t>【IV. 공용환권 &gt; 3. 관리처분계획·사업시행계획】</w:t>
      </w:r>
    </w:p>
    <w:p>
      <w:r>
        <w:rPr>
          <w:rFonts w:ascii="Arial" w:hAnsi="Arial"/>
        </w:rPr>
        <w:t xml:space="preserve">  1번. 사업시행계획</w:t>
      </w:r>
    </w:p>
    <w:p>
      <w:r>
        <w:rPr>
          <w:rFonts w:ascii="Arial" w:hAnsi="Arial"/>
        </w:rPr>
        <w:t xml:space="preserve">  2번. 토지소유자</w:t>
      </w:r>
    </w:p>
    <w:p>
      <w:r>
        <w:rPr>
          <w:rFonts w:ascii="Arial" w:hAnsi="Arial"/>
        </w:rPr>
        <w:t xml:space="preserve">  3번. 조합</w:t>
      </w:r>
    </w:p>
    <w:p>
      <w:r>
        <w:rPr>
          <w:rFonts w:ascii="Arial" w:hAnsi="Arial"/>
        </w:rPr>
        <w:t xml:space="preserve">  4번. 관리처분</w:t>
      </w:r>
    </w:p>
    <w:p>
      <w:r>
        <w:rPr>
          <w:rFonts w:ascii="Arial" w:hAnsi="Arial"/>
        </w:rPr>
        <w:t xml:space="preserve">  5번. 인가</w:t>
      </w:r>
    </w:p>
    <w:p>
      <w:r>
        <w:rPr>
          <w:rFonts w:ascii="Arial" w:hAnsi="Arial"/>
        </w:rPr>
        <w:t xml:space="preserve">  6번. 사업시행인가</w:t>
      </w:r>
    </w:p>
    <w:p>
      <w:r>
        <w:rPr>
          <w:rFonts w:ascii="Arial" w:hAnsi="Arial"/>
        </w:rPr>
        <w:t xml:space="preserve">  7번. 정비사업</w:t>
      </w:r>
    </w:p>
    <w:p>
      <w:r>
        <w:rPr>
          <w:rFonts w:ascii="Arial" w:hAnsi="Arial"/>
        </w:rPr>
        <w:t xml:space="preserve">  8번. 도시정비법</w:t>
      </w:r>
    </w:p>
    <w:p>
      <w:r>
        <w:rPr>
          <w:rFonts w:ascii="Arial" w:hAnsi="Arial"/>
          <w:b/>
          <w:sz w:val="24"/>
        </w:rPr>
        <w:t>【표 1】</w:t>
      </w:r>
    </w:p>
    <w:p>
      <w:r>
        <w:rPr>
          <w:rFonts w:ascii="Arial" w:hAnsi="Arial"/>
        </w:rPr>
        <w:t xml:space="preserve">  1번. 자치사무</w:t>
      </w:r>
    </w:p>
    <w:p>
      <w:r>
        <w:rPr>
          <w:rFonts w:ascii="Arial" w:hAnsi="Arial"/>
          <w:b/>
          <w:sz w:val="24"/>
        </w:rPr>
        <w:t>【표 3】</w:t>
      </w:r>
    </w:p>
    <w:p>
      <w:r>
        <w:rPr>
          <w:rFonts w:ascii="Arial" w:hAnsi="Arial"/>
        </w:rPr>
        <w:t xml:space="preserve">  1번. 지방자치단체</w:t>
      </w:r>
    </w:p>
    <w:p>
      <w:r>
        <w:rPr>
          <w:rFonts w:ascii="Arial" w:hAnsi="Arial"/>
        </w:rPr>
        <w:t xml:space="preserve">  2번. 의회</w:t>
      </w:r>
    </w:p>
    <w:p>
      <w:r>
        <w:rPr>
          <w:rFonts w:ascii="Arial" w:hAnsi="Arial"/>
          <w:b/>
          <w:sz w:val="24"/>
        </w:rPr>
        <w:t>【표 4】</w:t>
      </w:r>
    </w:p>
    <w:p>
      <w:r>
        <w:rPr>
          <w:rFonts w:ascii="Arial" w:hAnsi="Arial"/>
        </w:rPr>
        <w:t xml:space="preserve">  1번. 의회</w:t>
      </w:r>
    </w:p>
    <w:p>
      <w:r>
        <w:rPr>
          <w:rFonts w:ascii="Arial" w:hAnsi="Arial"/>
          <w:b/>
          <w:sz w:val="24"/>
        </w:rPr>
        <w:t>【표 5】</w:t>
      </w:r>
    </w:p>
    <w:p>
      <w:r>
        <w:rPr>
          <w:rFonts w:ascii="Arial" w:hAnsi="Arial"/>
        </w:rPr>
        <w:t xml:space="preserve">  1번. 의회</w:t>
      </w:r>
    </w:p>
    <w:p>
      <w:r>
        <w:rPr>
          <w:rFonts w:ascii="Arial" w:hAnsi="Arial"/>
          <w:b/>
          <w:sz w:val="24"/>
        </w:rPr>
        <w:t>【표 6】</w:t>
      </w:r>
    </w:p>
    <w:p>
      <w:r>
        <w:rPr>
          <w:rFonts w:ascii="Arial" w:hAnsi="Arial"/>
        </w:rPr>
        <w:t xml:space="preserve">  1번. 사업시행계획</w:t>
      </w:r>
    </w:p>
    <w:p>
      <w:r>
        <w:rPr>
          <w:rFonts w:ascii="Arial" w:hAnsi="Arial"/>
        </w:rPr>
        <w:t xml:space="preserve">  2번. 조합</w:t>
      </w:r>
    </w:p>
    <w:p>
      <w:r>
        <w:rPr>
          <w:rFonts w:ascii="Arial" w:hAnsi="Arial"/>
        </w:rPr>
        <w:t xml:space="preserve">  3번. 인가</w:t>
      </w:r>
    </w:p>
    <w:p>
      <w:r>
        <w:rPr>
          <w:rFonts w:ascii="Arial" w:hAnsi="Arial"/>
        </w:rPr>
        <w:t xml:space="preserve">  4번. 관리처분계획인가</w:t>
      </w:r>
    </w:p>
    <w:p>
      <w:r>
        <w:rPr>
          <w:rFonts w:ascii="Arial" w:hAnsi="Arial"/>
        </w:rPr>
        <w:t xml:space="preserve">  5번. 관리처분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