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사례_국가배상, 손실보상 문제</w:t>
      </w:r>
    </w:p>
    <w:p>
      <w:r>
        <w:t>1. 헌법 제29조①공무원의 직무상 ________로 손해를 받은 ________은 ________이 정하는 바에 의하여 국가 또는 ________에 정당한 배상을 청구할 수 있다. 이 경우 공무원 자신의 책임은 ________되지 아니한다.</w:t>
      </w:r>
    </w:p>
    <w:p>
      <w:r>
        <w:t>2. ②________·군무원·경찰공무원 기타 법률이 정하는 자가 전투·훈련등 직무집행과 관련하여 받은 손해에 대하여는 법률이 정하는 ________외에 국가 또는 공공단체에 공무원의 직무상 불법행위로 인한 배상은 청구할 수 없다.</w:t>
      </w:r>
    </w:p>
    <w:p>
      <w:r>
        <w:t>3. 국가배상청구소송이 ________인지, 행정소송 중 당사자소송인지는 국가배상청구권을 ________으로 볼 것인지 여부에 따라 달라진다. 판례는 국가배상청구소송은 ________에 해당한다고 본다.</w:t>
      </w:r>
    </w:p>
    <w:p>
      <w:r>
        <w:t>4. 판례는 ________ 입장에서 국가배상청구의 요건인 공무원의 직무에는 ________ 작용뿐 아니라 ________ 작용도 포함되며 단지 행정주체가 ________로서 하는 활동은 제외된다고 판시한다.</w:t>
      </w:r>
    </w:p>
    <w:p>
      <w:r>
        <w:t>5. 외관이론(직무행위인지 여부는 실제로 해당 공무원에게 직무집행의 ________가 있었는지 여부에 관계없이, 객관적으로 직무행위의 ________를 갖추고 있는지 여부에 따라 판단하여야 한다.)</w:t>
      </w:r>
    </w:p>
    <w:p>
      <w:r>
        <w:t>6. '법령을 위반하여'라고 함은 엄격하게 형식적 의미의 법령에 명시적으로 공무원의 ________가 정하여져 있음에도 이를 위반하는 경우만을 의미하는 것은 아니고, 인권존중·권력남용금지·신의성실과 같이 공무원으로서 마땅히 지켜야 할 ________나 규범을 지키지 아니하고 위반한 경우를 비롯하여 널리 그 행위가 객관적인 정당성을 결여하고 있는 경우를 포함한다.</w:t>
      </w:r>
    </w:p>
    <w:p>
      <w:r>
        <w:t>7. 국가공무원법 등에 의하여 공무원 신분을 가진 자 뿐만 아니라 공무위탁받아 그에 종사하는 자, 공행정사무 집행하는 ________를 널리 포함한다.</w:t>
      </w:r>
    </w:p>
    <w:p>
      <w:r>
        <w:t>8. 직무집행상 과실이란 공무원이 그 직무를 수행함에 있어 당해 직무를 담당하는 ________ 공무원이 통상 갖추어야 할 주의의무를 게을리 한 것을 의미한다.</w:t>
      </w:r>
    </w:p>
    <w:p>
      <w:r>
        <w:t>9. 헌법 제23조①모든 국민의 ________는 보장된다. 그 내용과 한계는 ________로 정한다.</w:t>
      </w:r>
    </w:p>
    <w:p>
      <w:r>
        <w:t>10. ③공공필요에 의한 재산권의 ________·________ 또는 제한 및 그에 대한 보상은 법률로써 하되, ________한 보상을 지급하여야 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