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5522AC29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F5201F">
        <w:rPr>
          <w:rFonts w:hint="eastAsia"/>
        </w:rPr>
        <w:t>三</w:t>
      </w:r>
      <w:r>
        <w:rPr>
          <w:rFonts w:hint="eastAsia"/>
        </w:rPr>
        <w:t>周报告</w:t>
      </w:r>
    </w:p>
    <w:p w14:paraId="2E3390EA" w14:textId="5BCBC0D9" w:rsidR="00F5201F" w:rsidRPr="00FC3E47" w:rsidRDefault="00F5201F" w:rsidP="004251BC">
      <w:pPr>
        <w:ind w:firstLine="420"/>
        <w:rPr>
          <w:rFonts w:ascii="宋体" w:eastAsia="宋体" w:hAnsi="宋体"/>
          <w:sz w:val="24"/>
          <w:szCs w:val="24"/>
        </w:rPr>
      </w:pPr>
      <w:r w:rsidRPr="00FC3E47">
        <w:rPr>
          <w:rFonts w:ascii="宋体" w:eastAsia="宋体" w:hAnsi="宋体" w:hint="eastAsia"/>
          <w:sz w:val="24"/>
          <w:szCs w:val="24"/>
        </w:rPr>
        <w:t>开始</w:t>
      </w:r>
      <w:r w:rsidR="004251BC" w:rsidRPr="00FC3E47">
        <w:rPr>
          <w:rFonts w:ascii="宋体" w:eastAsia="宋体" w:hAnsi="宋体" w:hint="eastAsia"/>
          <w:sz w:val="24"/>
          <w:szCs w:val="24"/>
        </w:rPr>
        <w:t>上课。具体课程学习内容如下：</w:t>
      </w:r>
    </w:p>
    <w:p w14:paraId="32B237A0" w14:textId="591ACBF3" w:rsidR="004251BC" w:rsidRPr="00FC3E47" w:rsidRDefault="004251BC" w:rsidP="004251BC">
      <w:pPr>
        <w:rPr>
          <w:rFonts w:ascii="宋体" w:eastAsia="宋体" w:hAnsi="宋体"/>
          <w:sz w:val="24"/>
          <w:szCs w:val="24"/>
        </w:rPr>
      </w:pPr>
      <w:r w:rsidRPr="00FC3E47">
        <w:rPr>
          <w:rFonts w:ascii="宋体" w:eastAsia="宋体" w:hAnsi="宋体" w:hint="eastAsia"/>
          <w:sz w:val="24"/>
          <w:szCs w:val="24"/>
        </w:rPr>
        <w:t>1、自适应阵列信号处理。</w:t>
      </w:r>
    </w:p>
    <w:p w14:paraId="740F1133" w14:textId="78B75C0F" w:rsidR="004251BC" w:rsidRPr="00FC3E47" w:rsidRDefault="004251BC" w:rsidP="004251BC">
      <w:pPr>
        <w:rPr>
          <w:rFonts w:ascii="宋体" w:eastAsia="宋体" w:hAnsi="宋体"/>
          <w:sz w:val="24"/>
          <w:szCs w:val="24"/>
        </w:rPr>
      </w:pPr>
      <w:r w:rsidRPr="00FC3E47">
        <w:rPr>
          <w:rFonts w:ascii="宋体" w:eastAsia="宋体" w:hAnsi="宋体"/>
          <w:sz w:val="24"/>
          <w:szCs w:val="24"/>
        </w:rPr>
        <w:tab/>
      </w:r>
      <w:r w:rsidRPr="00FC3E47">
        <w:rPr>
          <w:rFonts w:ascii="宋体" w:eastAsia="宋体" w:hAnsi="宋体" w:hint="eastAsia"/>
          <w:sz w:val="24"/>
          <w:szCs w:val="24"/>
        </w:rPr>
        <w:t>第一章：自适应系统。包括自适应系统的应用、一般性质以及分类。</w:t>
      </w:r>
    </w:p>
    <w:p w14:paraId="2D53B2D9" w14:textId="1C1FD954" w:rsidR="004251BC" w:rsidRPr="00FC3E47" w:rsidRDefault="004251BC" w:rsidP="004251BC">
      <w:pPr>
        <w:rPr>
          <w:rFonts w:ascii="宋体" w:eastAsia="宋体" w:hAnsi="宋体"/>
          <w:sz w:val="24"/>
          <w:szCs w:val="24"/>
        </w:rPr>
      </w:pPr>
      <w:r w:rsidRPr="00FC3E47">
        <w:rPr>
          <w:rFonts w:ascii="宋体" w:eastAsia="宋体" w:hAnsi="宋体"/>
          <w:sz w:val="24"/>
          <w:szCs w:val="24"/>
        </w:rPr>
        <w:tab/>
      </w:r>
      <w:r w:rsidRPr="00FC3E47">
        <w:rPr>
          <w:rFonts w:ascii="宋体" w:eastAsia="宋体" w:hAnsi="宋体" w:hint="eastAsia"/>
          <w:sz w:val="24"/>
          <w:szCs w:val="24"/>
        </w:rPr>
        <w:t>第二章：自适应线性组合器。包括一般形式、期望响应与误差、性能函数、梯度与最小均方误差、梯度的另一种表示方法、误差与输入分量的去相关。</w:t>
      </w:r>
    </w:p>
    <w:p w14:paraId="0CE12477" w14:textId="072435C5" w:rsidR="004251BC" w:rsidRPr="00FC3E47" w:rsidRDefault="004251BC" w:rsidP="004251BC">
      <w:pPr>
        <w:rPr>
          <w:rFonts w:ascii="宋体" w:eastAsia="宋体" w:hAnsi="宋体"/>
          <w:sz w:val="24"/>
          <w:szCs w:val="24"/>
        </w:rPr>
      </w:pPr>
      <w:r w:rsidRPr="00FC3E47">
        <w:rPr>
          <w:rFonts w:ascii="宋体" w:eastAsia="宋体" w:hAnsi="宋体"/>
          <w:sz w:val="24"/>
          <w:szCs w:val="24"/>
        </w:rPr>
        <w:tab/>
      </w:r>
      <w:r w:rsidRPr="00FC3E47">
        <w:rPr>
          <w:rFonts w:ascii="宋体" w:eastAsia="宋体" w:hAnsi="宋体" w:hint="eastAsia"/>
          <w:sz w:val="24"/>
          <w:szCs w:val="24"/>
        </w:rPr>
        <w:t>第三章：二次型性能表面的性质。包括输入矩阵的正则形式、输入相关矩阵的特征值和特征向量、特征值和特征向量的几何意义。</w:t>
      </w:r>
    </w:p>
    <w:p w14:paraId="132F8DD4" w14:textId="417A8627" w:rsidR="004251BC" w:rsidRPr="00FC3E47" w:rsidRDefault="004251BC" w:rsidP="004251BC">
      <w:pPr>
        <w:rPr>
          <w:rFonts w:ascii="宋体" w:eastAsia="宋体" w:hAnsi="宋体"/>
          <w:sz w:val="24"/>
          <w:szCs w:val="24"/>
        </w:rPr>
      </w:pPr>
      <w:r w:rsidRPr="00FC3E47">
        <w:rPr>
          <w:rFonts w:ascii="宋体" w:eastAsia="宋体" w:hAnsi="宋体"/>
          <w:sz w:val="24"/>
          <w:szCs w:val="24"/>
        </w:rPr>
        <w:tab/>
      </w:r>
      <w:r w:rsidRPr="00FC3E47">
        <w:rPr>
          <w:rFonts w:ascii="宋体" w:eastAsia="宋体" w:hAnsi="宋体" w:hint="eastAsia"/>
          <w:sz w:val="24"/>
          <w:szCs w:val="24"/>
        </w:rPr>
        <w:t>第四章：性能</w:t>
      </w:r>
      <w:bookmarkStart w:id="0" w:name="_GoBack"/>
      <w:bookmarkEnd w:id="0"/>
      <w:r w:rsidRPr="00FC3E47">
        <w:rPr>
          <w:rFonts w:ascii="宋体" w:eastAsia="宋体" w:hAnsi="宋体" w:hint="eastAsia"/>
          <w:sz w:val="24"/>
          <w:szCs w:val="24"/>
        </w:rPr>
        <w:t>表面的搜索。包括梯度搜索法的基本思想、最速下降法梯度搜索、牛顿法梯度搜索。</w:t>
      </w:r>
    </w:p>
    <w:p w14:paraId="1479651B" w14:textId="07EDE173" w:rsidR="002E2706" w:rsidRPr="00FC3E47" w:rsidRDefault="002E2706" w:rsidP="004251BC">
      <w:pPr>
        <w:rPr>
          <w:rFonts w:ascii="宋体" w:eastAsia="宋体" w:hAnsi="宋体"/>
          <w:sz w:val="24"/>
          <w:szCs w:val="24"/>
        </w:rPr>
      </w:pPr>
      <w:r w:rsidRPr="00FC3E47">
        <w:rPr>
          <w:rFonts w:ascii="宋体" w:eastAsia="宋体" w:hAnsi="宋体"/>
          <w:sz w:val="24"/>
          <w:szCs w:val="24"/>
        </w:rPr>
        <w:tab/>
      </w:r>
      <w:r w:rsidRPr="00FC3E47">
        <w:rPr>
          <w:rFonts w:ascii="宋体" w:eastAsia="宋体" w:hAnsi="宋体" w:hint="eastAsia"/>
          <w:sz w:val="24"/>
          <w:szCs w:val="24"/>
        </w:rPr>
        <w:t>第五章：梯度估计及其自适应过程的影响。包括带噪声的梯度估计对权向量的影响、超量均方误差与时间常数、牛顿法与最速下降法性能比较。</w:t>
      </w:r>
    </w:p>
    <w:p w14:paraId="4BEEA1FD" w14:textId="421B5FF9" w:rsidR="002E2706" w:rsidRPr="00FC3E47" w:rsidRDefault="002E2706" w:rsidP="004251BC">
      <w:pPr>
        <w:rPr>
          <w:rFonts w:ascii="宋体" w:eastAsia="宋体" w:hAnsi="宋体"/>
          <w:sz w:val="24"/>
          <w:szCs w:val="24"/>
        </w:rPr>
      </w:pPr>
      <w:r w:rsidRPr="00FC3E47">
        <w:rPr>
          <w:rFonts w:ascii="宋体" w:eastAsia="宋体" w:hAnsi="宋体" w:hint="eastAsia"/>
          <w:sz w:val="24"/>
          <w:szCs w:val="24"/>
        </w:rPr>
        <w:t>2、矩阵理论。</w:t>
      </w:r>
    </w:p>
    <w:p w14:paraId="2F3DBB89" w14:textId="4EBDCEEF" w:rsidR="002E2706" w:rsidRPr="00FC3E47" w:rsidRDefault="002E2706" w:rsidP="004251BC">
      <w:pPr>
        <w:rPr>
          <w:rFonts w:ascii="宋体" w:eastAsia="宋体" w:hAnsi="宋体" w:hint="eastAsia"/>
          <w:sz w:val="24"/>
          <w:szCs w:val="24"/>
        </w:rPr>
      </w:pPr>
      <w:r w:rsidRPr="00FC3E47">
        <w:rPr>
          <w:rFonts w:ascii="宋体" w:eastAsia="宋体" w:hAnsi="宋体"/>
          <w:sz w:val="24"/>
          <w:szCs w:val="24"/>
        </w:rPr>
        <w:tab/>
      </w:r>
      <w:r w:rsidRPr="00FC3E47">
        <w:rPr>
          <w:rFonts w:ascii="宋体" w:eastAsia="宋体" w:hAnsi="宋体" w:hint="eastAsia"/>
          <w:sz w:val="24"/>
          <w:szCs w:val="24"/>
        </w:rPr>
        <w:t>第一章：线性空间与线性变换。包括线性空间、基与坐标变换、线性子空间、线性映射、线性映射的值域、线性变换的矩阵与线性变换的运算、n维线性空间的同构、线性变换的特征值和特征向量、线性变换的不变子空间、矩阵的相似对角形。</w:t>
      </w:r>
    </w:p>
    <w:p w14:paraId="4E0C2C3B" w14:textId="78DA26A2" w:rsidR="00FE1AE0" w:rsidRPr="00FC3E47" w:rsidRDefault="00AD3749" w:rsidP="00FE1AE0">
      <w:pPr>
        <w:jc w:val="left"/>
        <w:rPr>
          <w:rFonts w:ascii="宋体" w:eastAsia="宋体" w:hAnsi="宋体" w:hint="eastAsia"/>
          <w:sz w:val="24"/>
          <w:szCs w:val="24"/>
        </w:rPr>
      </w:pPr>
      <w:r w:rsidRPr="00FC3E47">
        <w:rPr>
          <w:rFonts w:ascii="宋体" w:eastAsia="宋体" w:hAnsi="宋体" w:hint="eastAsia"/>
          <w:sz w:val="24"/>
          <w:szCs w:val="24"/>
        </w:rPr>
        <w:t>3、了解卷积神经网络的基本知识。卷积层、池化层、全连接层的</w:t>
      </w:r>
      <w:r w:rsidR="00FD3575" w:rsidRPr="00FC3E47">
        <w:rPr>
          <w:rFonts w:ascii="宋体" w:eastAsia="宋体" w:hAnsi="宋体" w:hint="eastAsia"/>
          <w:sz w:val="24"/>
          <w:szCs w:val="24"/>
        </w:rPr>
        <w:t>操作以及各层的作用、weight参数和内存相关计算、1*1卷积核的升降维度的作用。</w:t>
      </w:r>
    </w:p>
    <w:p w14:paraId="6D2A023D" w14:textId="01080C0A" w:rsidR="008C44EA" w:rsidRPr="00FC3E47" w:rsidRDefault="008C44EA" w:rsidP="008C44EA">
      <w:pPr>
        <w:jc w:val="right"/>
        <w:rPr>
          <w:rFonts w:ascii="宋体" w:eastAsia="宋体" w:hAnsi="宋体"/>
          <w:sz w:val="24"/>
          <w:szCs w:val="24"/>
        </w:rPr>
      </w:pPr>
      <w:r w:rsidRPr="00FC3E47">
        <w:rPr>
          <w:rFonts w:ascii="宋体" w:eastAsia="宋体" w:hAnsi="宋体" w:hint="eastAsia"/>
          <w:sz w:val="24"/>
          <w:szCs w:val="24"/>
        </w:rPr>
        <w:t>报告人：宋政谦</w:t>
      </w:r>
    </w:p>
    <w:p w14:paraId="2CC29B2C" w14:textId="7B4FCF64" w:rsidR="008C44EA" w:rsidRPr="00BD2F0A" w:rsidRDefault="008C44EA" w:rsidP="008C44EA">
      <w:pPr>
        <w:jc w:val="right"/>
        <w:rPr>
          <w:rFonts w:ascii="宋体" w:eastAsia="宋体" w:hAnsi="宋体"/>
          <w:sz w:val="24"/>
          <w:szCs w:val="24"/>
        </w:rPr>
      </w:pPr>
      <w:r w:rsidRPr="00FC3E47">
        <w:rPr>
          <w:rFonts w:ascii="宋体" w:eastAsia="宋体" w:hAnsi="宋体" w:hint="eastAsia"/>
          <w:sz w:val="24"/>
          <w:szCs w:val="24"/>
        </w:rPr>
        <w:t>时间：</w:t>
      </w:r>
      <w:r w:rsidRPr="00FC3E47">
        <w:rPr>
          <w:rFonts w:ascii="宋体" w:eastAsia="宋体" w:hAnsi="宋体"/>
          <w:sz w:val="24"/>
          <w:szCs w:val="24"/>
        </w:rPr>
        <w:t>2019/9</w:t>
      </w:r>
      <w:r>
        <w:rPr>
          <w:rFonts w:ascii="宋体" w:eastAsia="宋体" w:hAnsi="宋体"/>
          <w:sz w:val="24"/>
          <w:szCs w:val="24"/>
        </w:rPr>
        <w:t>/</w:t>
      </w:r>
      <w:r w:rsidR="00FD3575">
        <w:rPr>
          <w:rFonts w:ascii="宋体" w:eastAsia="宋体" w:hAnsi="宋体" w:hint="eastAsia"/>
          <w:sz w:val="24"/>
          <w:szCs w:val="24"/>
        </w:rPr>
        <w:t>22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2E2706"/>
    <w:rsid w:val="004251BC"/>
    <w:rsid w:val="008C44EA"/>
    <w:rsid w:val="00AD3749"/>
    <w:rsid w:val="00BD2F0A"/>
    <w:rsid w:val="00C65314"/>
    <w:rsid w:val="00DA23FD"/>
    <w:rsid w:val="00F32530"/>
    <w:rsid w:val="00F5201F"/>
    <w:rsid w:val="00FB4838"/>
    <w:rsid w:val="00FC3E47"/>
    <w:rsid w:val="00FD3575"/>
    <w:rsid w:val="00F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8D38C-C61F-42A9-95FF-91E27E62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9</cp:revision>
  <dcterms:created xsi:type="dcterms:W3CDTF">2019-09-12T12:12:00Z</dcterms:created>
  <dcterms:modified xsi:type="dcterms:W3CDTF">2019-09-22T10:26:00Z</dcterms:modified>
</cp:coreProperties>
</file>