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80"/>
        <w:jc w:val="left"/>
      </w:pPr>
      <w:r>
        <w:rPr>
          <w:rFonts w:ascii="맑은 고딕" w:hAnsi="맑은 고딕" w:eastAsia="맑은 고딕"/>
          <w:b w:val="0"/>
          <w:sz w:val="22"/>
        </w:rPr>
        <w:t>중간 프로젝트 요구사항 정의서</w:t>
      </w:r>
    </w:p>
    <w:p>
      <w:pPr>
        <w:spacing w:after="80"/>
        <w:jc w:val="left"/>
      </w:pPr>
      <w:r>
        <w:rPr>
          <w:rFonts w:ascii="맑은 고딕" w:hAnsi="맑은 고딕" w:eastAsia="맑은 고딕"/>
          <w:b/>
          <w:sz w:val="40"/>
        </w:rPr>
        <w:t>AI 기반 PE 파일 악성코드 탐지·분류 시스템</w:t>
      </w:r>
    </w:p>
    <w:p>
      <w:pPr>
        <w:spacing w:after="240"/>
        <w:jc w:val="left"/>
      </w:pPr>
      <w:r>
        <w:rPr>
          <w:rFonts w:ascii="맑은 고딕" w:hAnsi="맑은 고딕" w:eastAsia="맑은 고딕"/>
          <w:b w:val="0"/>
          <w:sz w:val="22"/>
        </w:rPr>
        <w:t>Windows PE 파일 분석 프로그램의 기능·상태·검수 기준을 정의하는 문서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sz w:val="21"/>
              </w:rPr>
              <w:t>구분</w:t>
            </w:r>
          </w:p>
        </w:tc>
        <w:tc>
          <w:tcPr>
            <w:tcW w:type="dxa" w:w="75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sz w:val="21"/>
              </w:rPr>
              <w:t>내용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21"/>
              </w:rPr>
              <w:t>문서 목적</w:t>
            </w:r>
          </w:p>
        </w:tc>
        <w:tc>
          <w:tcPr>
            <w:tcW w:type="dxa" w:w="7560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21"/>
              </w:rPr>
              <w:t>개발 전 기능 범위, 입력·출력, 상태 규칙, 예외 처리와 완료 기준을 확정한다.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21"/>
              </w:rPr>
              <w:t>분석 대상</w:t>
            </w:r>
          </w:p>
        </w:tc>
        <w:tc>
          <w:tcPr>
            <w:tcW w:type="dxa" w:w="7560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21"/>
              </w:rPr>
              <w:t>Windows PE 형식 파일 및 해당 파일이 포함된 폴더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21"/>
              </w:rPr>
              <w:t>분류 체계</w:t>
            </w:r>
          </w:p>
        </w:tc>
        <w:tc>
          <w:tcPr>
            <w:tcW w:type="dxa" w:w="7560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21"/>
              </w:rPr>
              <w:t>Normal 1개와 MalImg 악성코드 패밀리 25개, 총 26개 단일 분류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21"/>
              </w:rPr>
              <w:t>결과 표시</w:t>
            </w:r>
          </w:p>
        </w:tc>
        <w:tc>
          <w:tcPr>
            <w:tcW w:type="dxa" w:w="7560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21"/>
              </w:rPr>
              <w:t>Top-1 예측 클래스, 신뢰도, 검토 필요 상태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21"/>
              </w:rPr>
              <w:t>목록 정책</w:t>
            </w:r>
          </w:p>
        </w:tc>
        <w:tc>
          <w:tcPr>
            <w:tcW w:type="dxa" w:w="7560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21"/>
              </w:rPr>
              <w:t>오류 파일을 결과 목록에 함께 표시하고, 정렬·검색·필터는 제공하지 않는다.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21"/>
              </w:rPr>
              <w:t>제외 기능</w:t>
            </w:r>
          </w:p>
        </w:tc>
        <w:tc>
          <w:tcPr>
            <w:tcW w:type="dxa" w:w="7560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21"/>
              </w:rPr>
              <w:t>결과 파일 저장·내보내기, 파일 실행, 자동 삭제·격리</w:t>
            </w:r>
          </w:p>
        </w:tc>
      </w:tr>
    </w:tbl>
    <w:p>
      <w:pPr>
        <w:spacing w:after="40"/>
      </w:pPr>
    </w:p>
    <w:p>
      <w:pPr>
        <w:spacing w:before="160" w:after="160"/>
        <w:jc w:val="left"/>
      </w:pPr>
      <w:r>
        <w:rPr>
          <w:rFonts w:ascii="맑은 고딕" w:hAnsi="맑은 고딕" w:eastAsia="맑은 고딕"/>
          <w:b/>
          <w:sz w:val="22"/>
        </w:rPr>
        <w:t>핵심 목표  |  유효한 PE 파일만 정적으로 분석하고, 사용자가 모델의 Top-1 결과와 검토 필요 상태를 확인할 수 있도록 한다.</w:t>
      </w:r>
    </w:p>
    <w:p>
      <w:pPr>
        <w:pStyle w:val="Heading1"/>
        <w:keepNext/>
        <w:spacing w:before="360" w:after="200"/>
        <w:jc w:val="left"/>
      </w:pPr>
      <w:r>
        <w:rPr>
          <w:rFonts w:ascii="맑은 고딕" w:hAnsi="맑은 고딕" w:eastAsia="맑은 고딕"/>
          <w:b/>
          <w:sz w:val="32"/>
        </w:rPr>
        <w:t>1. 목적 및 적용 범위</w:t>
      </w:r>
    </w:p>
    <w:p>
      <w:pPr>
        <w:spacing w:after="120" w:line="312" w:lineRule="auto"/>
        <w:jc w:val="left"/>
      </w:pPr>
      <w:r>
        <w:rPr>
          <w:rFonts w:ascii="맑은 고딕" w:hAnsi="맑은 고딕" w:eastAsia="맑은 고딕"/>
          <w:b w:val="0"/>
          <w:sz w:val="22"/>
        </w:rPr>
        <w:t>본 시스템은 사용자가 선택한 Windows PE 파일 또는 폴더 내부의 파일을 실행하지 않고 분석하는 데스크톱 분류 프로그램이다. 결과는 모델의 예측이며 실제 악성 여부나 파일의 안전을 확정하지 않는다.</w:t>
      </w:r>
    </w:p>
    <w:p>
      <w:pPr>
        <w:keepNext/>
        <w:spacing w:before="200" w:after="80"/>
        <w:jc w:val="left"/>
      </w:pPr>
      <w:r>
        <w:rPr>
          <w:rFonts w:ascii="맑은 고딕" w:hAnsi="맑은 고딕" w:eastAsia="맑은 고딕"/>
          <w:b/>
          <w:sz w:val="24"/>
        </w:rPr>
        <w:t>포함 범위</w:t>
      </w:r>
    </w:p>
    <w:p>
      <w:pPr>
        <w:pStyle w:val="ListBullet"/>
        <w:spacing w:after="80" w:line="288" w:lineRule="auto"/>
        <w:jc w:val="left"/>
      </w:pPr>
      <w:r>
        <w:rPr>
          <w:rFonts w:ascii="맑은 고딕" w:hAnsi="맑은 고딕" w:eastAsia="맑은 고딕"/>
          <w:b w:val="0"/>
          <w:sz w:val="22"/>
        </w:rPr>
        <w:t>단일 Windows PE 파일 선택 및 분석</w:t>
      </w:r>
    </w:p>
    <w:p>
      <w:pPr>
        <w:pStyle w:val="ListBullet"/>
        <w:spacing w:after="80" w:line="288" w:lineRule="auto"/>
        <w:jc w:val="left"/>
      </w:pPr>
      <w:r>
        <w:rPr>
          <w:rFonts w:ascii="맑은 고딕" w:hAnsi="맑은 고딕" w:eastAsia="맑은 고딕"/>
          <w:b w:val="0"/>
          <w:sz w:val="22"/>
        </w:rPr>
        <w:t>폴더와 하위 폴더의 파일 탐색 후 유효 PE 파일만 분석</w:t>
      </w:r>
    </w:p>
    <w:p>
      <w:pPr>
        <w:pStyle w:val="ListBullet"/>
        <w:spacing w:after="80" w:line="288" w:lineRule="auto"/>
        <w:jc w:val="left"/>
      </w:pPr>
      <w:r>
        <w:rPr>
          <w:rFonts w:ascii="맑은 고딕" w:hAnsi="맑은 고딕" w:eastAsia="맑은 고딕"/>
          <w:b w:val="0"/>
          <w:sz w:val="22"/>
        </w:rPr>
        <w:t>PE 헤더 검증, 바이트-이미지 변환, 26개 클래스 단일 분류</w:t>
      </w:r>
    </w:p>
    <w:p>
      <w:pPr>
        <w:pStyle w:val="ListBullet"/>
        <w:spacing w:after="80" w:line="288" w:lineRule="auto"/>
        <w:jc w:val="left"/>
      </w:pPr>
      <w:r>
        <w:rPr>
          <w:rFonts w:ascii="맑은 고딕" w:hAnsi="맑은 고딕" w:eastAsia="맑은 고딕"/>
          <w:b w:val="0"/>
          <w:sz w:val="22"/>
        </w:rPr>
        <w:t>Top-1 예측 클래스·신뢰도·검토 필요 상태 표시</w:t>
      </w:r>
    </w:p>
    <w:p>
      <w:pPr>
        <w:pStyle w:val="ListBullet"/>
        <w:spacing w:after="80" w:line="288" w:lineRule="auto"/>
        <w:jc w:val="left"/>
      </w:pPr>
      <w:r>
        <w:rPr>
          <w:rFonts w:ascii="맑은 고딕" w:hAnsi="맑은 고딕" w:eastAsia="맑은 고딕"/>
          <w:b w:val="0"/>
          <w:sz w:val="22"/>
        </w:rPr>
        <w:t>유효 PE 파일과 오류 파일을 포함한 폴더 결과 목록 및 클래스별 집계</w:t>
      </w:r>
    </w:p>
    <w:p>
      <w:pPr>
        <w:keepNext/>
        <w:spacing w:before="200" w:after="80"/>
        <w:jc w:val="left"/>
      </w:pPr>
      <w:r>
        <w:rPr>
          <w:rFonts w:ascii="맑은 고딕" w:hAnsi="맑은 고딕" w:eastAsia="맑은 고딕"/>
          <w:b/>
          <w:sz w:val="24"/>
        </w:rPr>
        <w:t>제외 범위</w:t>
      </w:r>
    </w:p>
    <w:p>
      <w:pPr>
        <w:pStyle w:val="ListBullet"/>
        <w:spacing w:after="80" w:line="288" w:lineRule="auto"/>
        <w:jc w:val="left"/>
      </w:pPr>
      <w:r>
        <w:rPr>
          <w:rFonts w:ascii="맑은 고딕" w:hAnsi="맑은 고딕" w:eastAsia="맑은 고딕"/>
          <w:b w:val="0"/>
          <w:sz w:val="22"/>
        </w:rPr>
        <w:t>문서·압축·이미지·스크립트 등 비-PE 파일의 모델 분류</w:t>
      </w:r>
    </w:p>
    <w:p>
      <w:pPr>
        <w:pStyle w:val="ListBullet"/>
        <w:spacing w:after="80" w:line="288" w:lineRule="auto"/>
        <w:jc w:val="left"/>
      </w:pPr>
      <w:r>
        <w:rPr>
          <w:rFonts w:ascii="맑은 고딕" w:hAnsi="맑은 고딕" w:eastAsia="맑은 고딕"/>
          <w:b w:val="0"/>
          <w:sz w:val="22"/>
        </w:rPr>
        <w:t>Top-2 이상 복수 예측 표시, 결과 목록 정렬·검색·필터</w:t>
      </w:r>
    </w:p>
    <w:p>
      <w:pPr>
        <w:pStyle w:val="ListBullet"/>
        <w:spacing w:after="80" w:line="288" w:lineRule="auto"/>
        <w:jc w:val="left"/>
      </w:pPr>
      <w:r>
        <w:rPr>
          <w:rFonts w:ascii="맑은 고딕" w:hAnsi="맑은 고딕" w:eastAsia="맑은 고딕"/>
          <w:b w:val="0"/>
          <w:sz w:val="22"/>
        </w:rPr>
        <w:t>결과의 CSV·PDF·텍스트 파일 저장 또는 내보내기</w:t>
      </w:r>
    </w:p>
    <w:p>
      <w:pPr>
        <w:pStyle w:val="ListBullet"/>
        <w:spacing w:after="80" w:line="288" w:lineRule="auto"/>
        <w:jc w:val="left"/>
      </w:pPr>
      <w:r>
        <w:rPr>
          <w:rFonts w:ascii="맑은 고딕" w:hAnsi="맑은 고딕" w:eastAsia="맑은 고딕"/>
          <w:b w:val="0"/>
          <w:sz w:val="22"/>
        </w:rPr>
        <w:t>파일 실행, 자동 삭제·격리, 실시간 백신 및 네트워크 행위 분석</w:t>
      </w:r>
    </w:p>
    <w:p>
      <w:pPr>
        <w:pStyle w:val="Heading1"/>
        <w:keepNext/>
        <w:spacing w:before="360" w:after="200"/>
        <w:jc w:val="left"/>
      </w:pPr>
      <w:r>
        <w:rPr>
          <w:rFonts w:ascii="맑은 고딕" w:hAnsi="맑은 고딕" w:eastAsia="맑은 고딕"/>
          <w:b/>
          <w:sz w:val="32"/>
        </w:rPr>
        <w:t>2. 용어 및 상태 규칙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sz w:val="21"/>
              </w:rPr>
              <w:t>용어</w:t>
            </w:r>
          </w:p>
        </w:tc>
        <w:tc>
          <w:tcPr>
            <w:tcW w:type="dxa" w:w="7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sz w:val="21"/>
              </w:rPr>
              <w:t>정의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21"/>
              </w:rPr>
              <w:t>Windows PE</w:t>
            </w:r>
          </w:p>
        </w:tc>
        <w:tc>
          <w:tcPr>
            <w:tcW w:type="dxa" w:w="7160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21"/>
              </w:rPr>
              <w:t>Windows에서 실행 가능한 Portable Executable 구조의 파일이다. EXE, DLL, SYS, SCR, CPL, OCX 등이 포함될 수 있다.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21"/>
              </w:rPr>
              <w:t>유효 PE 파일</w:t>
            </w:r>
          </w:p>
        </w:tc>
        <w:tc>
          <w:tcPr>
            <w:tcW w:type="dxa" w:w="7160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21"/>
              </w:rPr>
              <w:t>확장자만으로 판단하지 않고 MZ 서명, PE 오프셋 범위, PE 시그니처를 확인한 파일이다.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21"/>
              </w:rPr>
              <w:t>Top-1 예측</w:t>
            </w:r>
          </w:p>
        </w:tc>
        <w:tc>
          <w:tcPr>
            <w:tcW w:type="dxa" w:w="7160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21"/>
              </w:rPr>
              <w:t>26개 클래스 중 모델 점수가 가장 높은 하나의 클래스다.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21"/>
              </w:rPr>
              <w:t>검토 필요</w:t>
            </w:r>
          </w:p>
        </w:tc>
        <w:tc>
          <w:tcPr>
            <w:tcW w:type="dxa" w:w="7160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21"/>
              </w:rPr>
              <w:t>분석은 완료됐지만 모델 결과가 실제 악성 여부나 안전을 확정하지 않으므로 추가 확인이 필요하다는 상태다.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21"/>
              </w:rPr>
              <w:t>미지원·오류</w:t>
            </w:r>
          </w:p>
        </w:tc>
        <w:tc>
          <w:tcPr>
            <w:tcW w:type="dxa" w:w="7160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21"/>
              </w:rPr>
              <w:t>비-PE 파일, 손상된 PE 파일, 권한 또는 읽기 오류 등으로 모델 분석을 수행하지 않은 상태다.</w:t>
            </w:r>
          </w:p>
        </w:tc>
      </w:tr>
    </w:tbl>
    <w:p>
      <w:pPr>
        <w:spacing w:after="40"/>
      </w:pPr>
    </w:p>
    <w:p>
      <w:pPr>
        <w:spacing w:after="120" w:line="312" w:lineRule="auto"/>
        <w:jc w:val="left"/>
      </w:pPr>
      <w:r>
        <w:rPr>
          <w:rFonts w:ascii="맑은 고딕" w:hAnsi="맑은 고딕" w:eastAsia="맑은 고딕"/>
          <w:b/>
          <w:sz w:val="22"/>
        </w:rPr>
        <w:t xml:space="preserve">검토 필요 표기: </w:t>
      </w:r>
      <w:r>
        <w:rPr>
          <w:rFonts w:ascii="맑은 고딕" w:hAnsi="맑은 고딕" w:eastAsia="맑은 고딕"/>
          <w:b w:val="0"/>
          <w:sz w:val="22"/>
        </w:rPr>
        <w:t>연한 주황색 배경 #FEF3C7, 진한 갈색 텍스트·테두리 #92400E, 텍스트 '검토 필요', 느낌표 아이콘을 사용하는 둥근 상태 배지로 표시한다.</w:t>
      </w:r>
    </w:p>
    <w:p>
      <w:pPr>
        <w:spacing w:after="120" w:line="312" w:lineRule="auto"/>
        <w:jc w:val="left"/>
      </w:pPr>
      <w:r>
        <w:rPr>
          <w:rFonts w:ascii="맑은 고딕" w:hAnsi="맑은 고딕" w:eastAsia="맑은 고딕"/>
          <w:b/>
          <w:sz w:val="22"/>
        </w:rPr>
        <w:t xml:space="preserve">미지원·오류 표기: </w:t>
      </w:r>
      <w:r>
        <w:rPr>
          <w:rFonts w:ascii="맑은 고딕" w:hAnsi="맑은 고딕" w:eastAsia="맑은 고딕"/>
          <w:b w:val="0"/>
          <w:sz w:val="22"/>
        </w:rPr>
        <w:t>연한 빨간색 배경 #FEE2E2, 진한 빨간색 텍스트·테두리 #B91C1C, 텍스트 '미지원·오류', X 아이콘을 사용하는 둥근 상태 배지로 표시한다.</w:t>
      </w:r>
    </w:p>
    <w:p>
      <w:pPr>
        <w:spacing w:after="120" w:line="312" w:lineRule="auto"/>
        <w:jc w:val="left"/>
      </w:pPr>
      <w:r>
        <w:rPr>
          <w:rFonts w:ascii="맑은 고딕" w:hAnsi="맑은 고딕" w:eastAsia="맑은 고딕"/>
          <w:b w:val="0"/>
          <w:sz w:val="22"/>
        </w:rPr>
        <w:t>Normal로 예측된 파일도 초록색 안전 상태로 표시하지 않는다. 모든 정상 분석 결과의 최종 상태는 검토 필요로 유지한다.</w:t>
      </w:r>
    </w:p>
    <w:p>
      <w:pPr>
        <w:pStyle w:val="Heading1"/>
        <w:keepNext/>
        <w:spacing w:before="360" w:after="200"/>
        <w:jc w:val="left"/>
      </w:pPr>
      <w:r>
        <w:rPr>
          <w:rFonts w:ascii="맑은 고딕" w:hAnsi="맑은 고딕" w:eastAsia="맑은 고딕"/>
          <w:b/>
          <w:sz w:val="32"/>
        </w:rPr>
        <w:t>3. 기능 요구사항</w:t>
      </w:r>
    </w:p>
    <w:p>
      <w:pPr>
        <w:keepNext/>
        <w:spacing w:before="200" w:after="80"/>
        <w:jc w:val="left"/>
      </w:pPr>
      <w:r>
        <w:rPr>
          <w:rFonts w:ascii="맑은 고딕" w:hAnsi="맑은 고딕" w:eastAsia="맑은 고딕"/>
          <w:b/>
          <w:sz w:val="24"/>
        </w:rPr>
        <w:t>3.1 입력 및 분석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00"/>
        <w:gridCol w:w="4320"/>
        <w:gridCol w:w="4140"/>
      </w:tblGrid>
      <w:tr>
        <w:trPr>
          <w:tblHeader w:val="true"/>
          <w:cantSplit/>
        </w:trP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sz w:val="21"/>
              </w:rPr>
              <w:t>ID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sz w:val="21"/>
              </w:rPr>
              <w:t>요구사항</w:t>
            </w:r>
          </w:p>
        </w:tc>
        <w:tc>
          <w:tcPr>
            <w:tcW w:type="dxa" w:w="41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sz w:val="21"/>
              </w:rPr>
              <w:t>검수 기준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FR-01</w:t>
            </w:r>
          </w:p>
        </w:tc>
        <w:tc>
          <w:tcPr>
            <w:tcW w:type="dxa" w:w="4320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사용자는 단일 파일 또는 폴더를 선택해 분석을 시작할 수 있다.</w:t>
            </w:r>
          </w:p>
        </w:tc>
        <w:tc>
          <w:tcPr>
            <w:tcW w:type="dxa" w:w="4140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시작 화면에서 파일 선택과 폴더 선택을 모두 제공한다.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FR-02</w:t>
            </w:r>
          </w:p>
        </w:tc>
        <w:tc>
          <w:tcPr>
            <w:tcW w:type="dxa" w:w="4320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폴더 선택 시 시스템은 하위 폴더를 포함해 파일을 순차적으로 탐색한다.</w:t>
            </w:r>
          </w:p>
        </w:tc>
        <w:tc>
          <w:tcPr>
            <w:tcW w:type="dxa" w:w="4140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폴더 내부 유효 PE 파일과 오류 파일을 모두 결과 대상으로 기록한다.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FR-03</w:t>
            </w:r>
          </w:p>
        </w:tc>
        <w:tc>
          <w:tcPr>
            <w:tcW w:type="dxa" w:w="4320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시스템은 파일 확장자만으로 분석 대상을 정하지 않고 PE 구조를 검증한다.</w:t>
            </w:r>
          </w:p>
        </w:tc>
        <w:tc>
          <w:tcPr>
            <w:tcW w:type="dxa" w:w="4140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MZ 서명, PE 오프셋 범위, PE 시그니처 확인에 모두 통과한 경우만 유효 PE로 처리한다.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FR-04</w:t>
            </w:r>
          </w:p>
        </w:tc>
        <w:tc>
          <w:tcPr>
            <w:tcW w:type="dxa" w:w="4320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시스템은 어떤 입력 파일도 실행하지 않고 읽기 전용 정적 분석만 수행한다.</w:t>
            </w:r>
          </w:p>
        </w:tc>
        <w:tc>
          <w:tcPr>
            <w:tcW w:type="dxa" w:w="4140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파일을 실행·격리·삭제하지 않고 바이트 데이터만 읽는다.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FR-05</w:t>
            </w:r>
          </w:p>
        </w:tc>
        <w:tc>
          <w:tcPr>
            <w:tcW w:type="dxa" w:w="4320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유효 PE 파일의 바이트 데이터를 동일한 규칙으로 grayscale 이미지로 변환해 모델에 전달한다.</w:t>
            </w:r>
          </w:p>
        </w:tc>
        <w:tc>
          <w:tcPr>
            <w:tcW w:type="dxa" w:w="4140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동일 입력 파일은 동일 전처리 규칙과 모델 입력 형식을 사용한다.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FR-06</w:t>
            </w:r>
          </w:p>
        </w:tc>
        <w:tc>
          <w:tcPr>
            <w:tcW w:type="dxa" w:w="4320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모델은 Normal과 25개 MalImg 패밀리를 포함한 총 26개 클래스 중 하나를 예측한다.</w:t>
            </w:r>
          </w:p>
        </w:tc>
        <w:tc>
          <w:tcPr>
            <w:tcW w:type="dxa" w:w="4140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추론 결과에서 점수가 가장 높은 한 개의 클래스만 선택한다.</w:t>
            </w:r>
          </w:p>
        </w:tc>
      </w:tr>
    </w:tbl>
    <w:p>
      <w:pPr>
        <w:spacing w:after="40"/>
      </w:pPr>
    </w:p>
    <w:p>
      <w:pPr>
        <w:keepNext/>
        <w:spacing w:before="200" w:after="80"/>
        <w:jc w:val="left"/>
      </w:pPr>
      <w:r>
        <w:rPr>
          <w:rFonts w:ascii="맑은 고딕" w:hAnsi="맑은 고딕" w:eastAsia="맑은 고딕"/>
          <w:b/>
          <w:sz w:val="24"/>
        </w:rPr>
        <w:t>3.2 결과 및 예외 처리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00"/>
        <w:gridCol w:w="4320"/>
        <w:gridCol w:w="4140"/>
      </w:tblGrid>
      <w:tr>
        <w:trPr>
          <w:tblHeader w:val="true"/>
          <w:cantSplit/>
        </w:trPr>
        <w:tc>
          <w:tcPr>
            <w:tcW w:type="dxa" w:w="9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sz w:val="21"/>
              </w:rPr>
              <w:t>ID</w:t>
            </w:r>
          </w:p>
        </w:tc>
        <w:tc>
          <w:tcPr>
            <w:tcW w:type="dxa" w:w="432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sz w:val="21"/>
              </w:rPr>
              <w:t>요구사항</w:t>
            </w:r>
          </w:p>
        </w:tc>
        <w:tc>
          <w:tcPr>
            <w:tcW w:type="dxa" w:w="414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sz w:val="21"/>
              </w:rPr>
              <w:t>검수 기준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FR-07</w:t>
            </w:r>
          </w:p>
        </w:tc>
        <w:tc>
          <w:tcPr>
            <w:tcW w:type="dxa" w:w="4320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유효 PE 파일의 결과에는 파일명, Top-1 예측 클래스, 신뢰도, 검토 필요 상태를 표시한다.</w:t>
            </w:r>
          </w:p>
        </w:tc>
        <w:tc>
          <w:tcPr>
            <w:tcW w:type="dxa" w:w="4140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Top-1 이외의 예측 클래스는 화면에 표시하지 않는다.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FR-08</w:t>
            </w:r>
          </w:p>
        </w:tc>
        <w:tc>
          <w:tcPr>
            <w:tcW w:type="dxa" w:w="4320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폴더 결과는 유효 PE 파일과 오류 파일을 하나의 목록에 함께 표시한다.</w:t>
            </w:r>
          </w:p>
        </w:tc>
        <w:tc>
          <w:tcPr>
            <w:tcW w:type="dxa" w:w="4140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오류 행에는 파일명, 상대 경로, 미지원·오류 상태, 오류 사유를 표시한다.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FR-09</w:t>
            </w:r>
          </w:p>
        </w:tc>
        <w:tc>
          <w:tcPr>
            <w:tcW w:type="dxa" w:w="4320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폴더 결과 목록은 탐색 순서를 유지하며 정렬·검색·필터 기능을 제공하지 않는다.</w:t>
            </w:r>
          </w:p>
        </w:tc>
        <w:tc>
          <w:tcPr>
            <w:tcW w:type="dxa" w:w="4140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결과 화면에 정렬 컨트롤, 검색창, 필터 UI가 없다.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FR-10</w:t>
            </w:r>
          </w:p>
        </w:tc>
        <w:tc>
          <w:tcPr>
            <w:tcW w:type="dxa" w:w="4320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폴더 결과에는 전체 탐색 수, 유효 PE 수, 분석 완료 수, 오류 수와 클래스별 개수를 표시한다.</w:t>
            </w:r>
          </w:p>
        </w:tc>
        <w:tc>
          <w:tcPr>
            <w:tcW w:type="dxa" w:w="4140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집계 수는 목록에 표시된 각 상태의 파일 수와 일치한다.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FR-11</w:t>
            </w:r>
          </w:p>
        </w:tc>
        <w:tc>
          <w:tcPr>
            <w:tcW w:type="dxa" w:w="4320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비-PE·손상·읽기 불가 파일 또는 추론 실패 파일은 모델 분류를 수행하지 않는다.</w:t>
            </w:r>
          </w:p>
        </w:tc>
        <w:tc>
          <w:tcPr>
            <w:tcW w:type="dxa" w:w="4140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해당 파일은 미지원·오류 상태와 구체적 사유를 남기고 다음 파일 분석을 계속한다.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FR-12</w:t>
            </w:r>
          </w:p>
        </w:tc>
        <w:tc>
          <w:tcPr>
            <w:tcW w:type="dxa" w:w="4320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결과를 별도 파일로 저장하거나 내보내는 기능을 제공하지 않는다.</w:t>
            </w:r>
          </w:p>
        </w:tc>
        <w:tc>
          <w:tcPr>
            <w:tcW w:type="dxa" w:w="4140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9"/>
              </w:rPr>
              <w:t>CSV·PDF·텍스트 다운로드 또는 저장 버튼이 없다.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  <w:jc w:val="left"/>
      </w:pPr>
      <w:r>
        <w:rPr>
          <w:rFonts w:ascii="맑은 고딕" w:hAnsi="맑은 고딕" w:eastAsia="맑은 고딕"/>
          <w:b/>
          <w:sz w:val="32"/>
        </w:rPr>
        <w:t>4. 비기능 요구사항</w:t>
      </w:r>
    </w:p>
    <w:p>
      <w:pPr>
        <w:pStyle w:val="ListBullet"/>
        <w:spacing w:after="80" w:line="288" w:lineRule="auto"/>
        <w:jc w:val="left"/>
      </w:pPr>
      <w:r>
        <w:rPr>
          <w:rFonts w:ascii="맑은 고딕" w:hAnsi="맑은 고딕" w:eastAsia="맑은 고딕"/>
          <w:b w:val="0"/>
          <w:sz w:val="22"/>
        </w:rPr>
        <w:t>보안: 파일 실행 없이 읽기 전용으로 분석하고, 자동 삭제·격리 기능을 제공하지 않는다.</w:t>
      </w:r>
    </w:p>
    <w:p>
      <w:pPr>
        <w:pStyle w:val="ListBullet"/>
        <w:spacing w:after="80" w:line="288" w:lineRule="auto"/>
        <w:jc w:val="left"/>
      </w:pPr>
      <w:r>
        <w:rPr>
          <w:rFonts w:ascii="맑은 고딕" w:hAnsi="맑은 고딕" w:eastAsia="맑은 고딕"/>
          <w:b w:val="0"/>
          <w:sz w:val="22"/>
        </w:rPr>
        <w:t>안정성: 폴더 내 한 파일의 검증·읽기·추론 실패가 전체 폴더 분석 중단으로 이어지지 않아야 한다.</w:t>
      </w:r>
    </w:p>
    <w:p>
      <w:pPr>
        <w:pStyle w:val="ListBullet"/>
        <w:spacing w:after="80" w:line="288" w:lineRule="auto"/>
        <w:jc w:val="left"/>
      </w:pPr>
      <w:r>
        <w:rPr>
          <w:rFonts w:ascii="맑은 고딕" w:hAnsi="맑은 고딕" w:eastAsia="맑은 고딕"/>
          <w:b w:val="0"/>
          <w:sz w:val="22"/>
        </w:rPr>
        <w:t>사용성: 분석 중에는 진행률, 전체 수, 완료 수, 오류 수를 사용자가 확인할 수 있어야 한다.</w:t>
      </w:r>
    </w:p>
    <w:p>
      <w:pPr>
        <w:pStyle w:val="ListBullet"/>
        <w:spacing w:after="80" w:line="288" w:lineRule="auto"/>
        <w:jc w:val="left"/>
      </w:pPr>
      <w:r>
        <w:rPr>
          <w:rFonts w:ascii="맑은 고딕" w:hAnsi="맑은 고딕" w:eastAsia="맑은 고딕"/>
          <w:b w:val="0"/>
          <w:sz w:val="22"/>
        </w:rPr>
        <w:t>결과 보존: 별도 파일 저장·내보내기를 제공하지 않으며, 화면 결과는 현재 분석 세션에서만 확인한다.</w:t>
      </w:r>
    </w:p>
    <w:p>
      <w:pPr>
        <w:pStyle w:val="ListBullet"/>
        <w:spacing w:after="80" w:line="288" w:lineRule="auto"/>
        <w:jc w:val="left"/>
      </w:pPr>
      <w:r>
        <w:rPr>
          <w:rFonts w:ascii="맑은 고딕" w:hAnsi="맑은 고딕" w:eastAsia="맑은 고딕"/>
          <w:b w:val="0"/>
          <w:sz w:val="22"/>
        </w:rPr>
        <w:t>성능: 지원 파일 크기, 최대 탐색 파일 수, 목표 처리 시간은 모델 성능 검증 후 별도 기준으로 확정한다.</w:t>
      </w:r>
    </w:p>
    <w:p>
      <w:pPr>
        <w:pStyle w:val="Heading1"/>
        <w:keepNext/>
        <w:spacing w:before="360" w:after="200"/>
        <w:jc w:val="left"/>
      </w:pPr>
      <w:r>
        <w:rPr>
          <w:rFonts w:ascii="맑은 고딕" w:hAnsi="맑은 고딕" w:eastAsia="맑은 고딕"/>
          <w:b/>
          <w:sz w:val="32"/>
        </w:rPr>
        <w:t>5. 데이터 및 모델 입·출력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sz w:val="21"/>
              </w:rPr>
              <w:t>구분</w:t>
            </w:r>
          </w:p>
        </w:tc>
        <w:tc>
          <w:tcPr>
            <w:tcW w:type="dxa" w:w="71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sz w:val="21"/>
              </w:rPr>
              <w:t>정의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21"/>
              </w:rPr>
              <w:t>입력</w:t>
            </w:r>
          </w:p>
        </w:tc>
        <w:tc>
          <w:tcPr>
            <w:tcW w:type="dxa" w:w="7160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21"/>
              </w:rPr>
              <w:t>사용자가 선택한 단일 파일 경로 또는 폴더 경로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21"/>
              </w:rPr>
              <w:t>검증 입력</w:t>
            </w:r>
          </w:p>
        </w:tc>
        <w:tc>
          <w:tcPr>
            <w:tcW w:type="dxa" w:w="7160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21"/>
              </w:rPr>
              <w:t>파일 바이트, MZ 서명, PE 오프셋, PE 시그니처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21"/>
              </w:rPr>
              <w:t>모델 입력</w:t>
            </w:r>
          </w:p>
        </w:tc>
        <w:tc>
          <w:tcPr>
            <w:tcW w:type="dxa" w:w="7160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21"/>
              </w:rPr>
              <w:t>유효 PE 파일 바이트를 변환한 2차원 grayscale 이미지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21"/>
              </w:rPr>
              <w:t>모델 출력</w:t>
            </w:r>
          </w:p>
        </w:tc>
        <w:tc>
          <w:tcPr>
            <w:tcW w:type="dxa" w:w="7160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21"/>
              </w:rPr>
              <w:t>26개 클래스별 점수 중 최상위 클래스와 해당 신뢰도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21"/>
              </w:rPr>
              <w:t>결과 행</w:t>
            </w:r>
          </w:p>
        </w:tc>
        <w:tc>
          <w:tcPr>
            <w:tcW w:type="dxa" w:w="7160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21"/>
              </w:rPr>
              <w:t>파일명, 상대 경로, PE 검증 결과, Top-1 클래스, 신뢰도, 상태, 오류 사유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21"/>
              </w:rPr>
              <w:t>상태 값</w:t>
            </w:r>
          </w:p>
        </w:tc>
        <w:tc>
          <w:tcPr>
            <w:tcW w:type="dxa" w:w="7160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21"/>
              </w:rPr>
              <w:t>검토 필요 또는 미지원·오류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360" w:after="200"/>
        <w:jc w:val="left"/>
      </w:pPr>
      <w:r>
        <w:rPr>
          <w:rFonts w:ascii="맑은 고딕" w:hAnsi="맑은 고딕" w:eastAsia="맑은 고딕"/>
          <w:b/>
          <w:sz w:val="32"/>
        </w:rPr>
        <w:t>6. 완료 기준 및 요구사항 추적</w:t>
      </w:r>
    </w:p>
    <w:p>
      <w:pPr>
        <w:keepNext/>
        <w:spacing w:before="200" w:after="80"/>
        <w:jc w:val="left"/>
      </w:pPr>
      <w:r>
        <w:rPr>
          <w:rFonts w:ascii="맑은 고딕" w:hAnsi="맑은 고딕" w:eastAsia="맑은 고딕"/>
          <w:b/>
          <w:sz w:val="24"/>
        </w:rPr>
        <w:t>완료 기준</w:t>
      </w:r>
    </w:p>
    <w:p>
      <w:pPr>
        <w:pStyle w:val="ListNumber"/>
        <w:spacing w:after="80" w:line="288" w:lineRule="auto"/>
        <w:jc w:val="left"/>
      </w:pPr>
      <w:r>
        <w:rPr>
          <w:rFonts w:ascii="맑은 고딕" w:hAnsi="맑은 고딕" w:eastAsia="맑은 고딕"/>
          <w:b w:val="0"/>
          <w:sz w:val="22"/>
        </w:rPr>
        <w:t>유효 PE 단일 파일을 선택하면 Top-1 클래스, 신뢰도, 검토 필요 배지가 표시된다.</w:t>
      </w:r>
    </w:p>
    <w:p>
      <w:pPr>
        <w:pStyle w:val="ListNumber"/>
        <w:spacing w:after="80" w:line="288" w:lineRule="auto"/>
        <w:jc w:val="left"/>
      </w:pPr>
      <w:r>
        <w:rPr>
          <w:rFonts w:ascii="맑은 고딕" w:hAnsi="맑은 고딕" w:eastAsia="맑은 고딕"/>
          <w:b w:val="0"/>
          <w:sz w:val="22"/>
        </w:rPr>
        <w:t>비-PE 또는 손상된 단일 파일을 선택하면 미지원·오류 사유가 표시되고 모델 추론을 수행하지 않는다.</w:t>
      </w:r>
    </w:p>
    <w:p>
      <w:pPr>
        <w:pStyle w:val="ListNumber"/>
        <w:spacing w:after="80" w:line="288" w:lineRule="auto"/>
        <w:jc w:val="left"/>
      </w:pPr>
      <w:r>
        <w:rPr>
          <w:rFonts w:ascii="맑은 고딕" w:hAnsi="맑은 고딕" w:eastAsia="맑은 고딕"/>
          <w:b w:val="0"/>
          <w:sz w:val="22"/>
        </w:rPr>
        <w:t>혼합 파일이 있는 폴더 분석에서 유효 PE 파일과 오류 파일이 같은 결과 목록에 표시된다.</w:t>
      </w:r>
    </w:p>
    <w:p>
      <w:pPr>
        <w:pStyle w:val="ListNumber"/>
        <w:spacing w:after="80" w:line="288" w:lineRule="auto"/>
        <w:jc w:val="left"/>
      </w:pPr>
      <w:r>
        <w:rPr>
          <w:rFonts w:ascii="맑은 고딕" w:hAnsi="맑은 고딕" w:eastAsia="맑은 고딕"/>
          <w:b w:val="0"/>
          <w:sz w:val="22"/>
        </w:rPr>
        <w:t>폴더 요약의 전체·유효 PE·완료·오류 수와 결과 목록의 수가 일치한다.</w:t>
      </w:r>
    </w:p>
    <w:p>
      <w:pPr>
        <w:pStyle w:val="ListNumber"/>
        <w:spacing w:after="80" w:line="288" w:lineRule="auto"/>
        <w:jc w:val="left"/>
      </w:pPr>
      <w:r>
        <w:rPr>
          <w:rFonts w:ascii="맑은 고딕" w:hAnsi="맑은 고딕" w:eastAsia="맑은 고딕"/>
          <w:b w:val="0"/>
          <w:sz w:val="22"/>
        </w:rPr>
        <w:t>결과 목록에 정렬·검색·필터·내보내기 기능이 제공되지 않는다.</w:t>
      </w:r>
    </w:p>
    <w:p>
      <w:pPr>
        <w:keepNext/>
        <w:spacing w:before="200" w:after="80"/>
        <w:jc w:val="left"/>
      </w:pPr>
      <w:r>
        <w:rPr>
          <w:rFonts w:ascii="맑은 고딕" w:hAnsi="맑은 고딕" w:eastAsia="맑은 고딕"/>
          <w:b/>
          <w:sz w:val="24"/>
        </w:rPr>
        <w:t>추적 기준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3000"/>
        <w:gridCol w:w="4560"/>
      </w:tblGrid>
      <w:tr>
        <w:trPr>
          <w:tblHeader w:val="true"/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sz w:val="21"/>
              </w:rPr>
              <w:t>요구사항</w:t>
            </w:r>
          </w:p>
        </w:tc>
        <w:tc>
          <w:tcPr>
            <w:tcW w:type="dxa" w:w="300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sz w:val="21"/>
              </w:rPr>
              <w:t>연결 화면</w:t>
            </w:r>
          </w:p>
        </w:tc>
        <w:tc>
          <w:tcPr>
            <w:tcW w:type="dxa" w:w="4560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keepNext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sz w:val="21"/>
              </w:rPr>
              <w:t>후속 API 영역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FR-01 ~ FR-06</w:t>
            </w:r>
          </w:p>
        </w:tc>
        <w:tc>
          <w:tcPr>
            <w:tcW w:type="dxa" w:w="300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SC-01, SC-02, SC-03</w:t>
            </w:r>
          </w:p>
        </w:tc>
        <w:tc>
          <w:tcPr>
            <w:tcW w:type="dxa" w:w="4560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입력 선택, PE 검증, 분석 시작·진행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FR-07 ~ FR-10</w:t>
            </w:r>
          </w:p>
        </w:tc>
        <w:tc>
          <w:tcPr>
            <w:tcW w:type="dxa" w:w="300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SC-03, SC-04</w:t>
            </w:r>
          </w:p>
        </w:tc>
        <w:tc>
          <w:tcPr>
            <w:tcW w:type="dxa" w:w="4560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단일·폴더 분석 결과 조회</w:t>
            </w:r>
          </w:p>
        </w:tc>
      </w:tr>
      <w:tr>
        <w:trPr>
          <w:cantSplit/>
        </w:trPr>
        <w:tc>
          <w:tcPr>
            <w:tcW w:type="dxa" w:w="180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FR-11 ~ FR-12</w:t>
            </w:r>
          </w:p>
        </w:tc>
        <w:tc>
          <w:tcPr>
            <w:tcW w:type="dxa" w:w="3000"/>
          </w:tcPr>
          <w:p>
            <w:pPr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20"/>
              </w:rPr>
              <w:t>SC-04, SC-05</w:t>
            </w:r>
          </w:p>
        </w:tc>
        <w:tc>
          <w:tcPr>
            <w:tcW w:type="dxa" w:w="4560"/>
          </w:tcPr>
          <w:p>
            <w:pPr>
              <w:spacing w:before="0" w:after="0" w:line="252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20"/>
              </w:rPr>
              <w:t>오류 상태 처리, 저장 기능 제외</w:t>
            </w:r>
          </w:p>
        </w:tc>
      </w:tr>
    </w:tbl>
    <w:p>
      <w:pPr>
        <w:spacing w:after="40"/>
      </w:pPr>
    </w:p>
    <w:p>
      <w:pPr>
        <w:keepNext/>
        <w:spacing w:before="200" w:after="80"/>
        <w:jc w:val="left"/>
      </w:pPr>
      <w:r>
        <w:rPr>
          <w:rFonts w:ascii="맑은 고딕" w:hAnsi="맑은 고딕" w:eastAsia="맑은 고딕"/>
          <w:b/>
          <w:sz w:val="24"/>
        </w:rPr>
        <w:t>후속 산출물 반영</w:t>
      </w:r>
    </w:p>
    <w:p>
      <w:pPr>
        <w:pStyle w:val="ListBullet"/>
        <w:spacing w:after="80" w:line="288" w:lineRule="auto"/>
        <w:jc w:val="left"/>
      </w:pPr>
      <w:r>
        <w:rPr>
          <w:rFonts w:ascii="맑은 고딕" w:hAnsi="맑은 고딕" w:eastAsia="맑은 고딕"/>
          <w:b w:val="0"/>
          <w:sz w:val="22"/>
        </w:rPr>
        <w:t>Figma는 SC-01부터 SC-05까지의 표시 항목, 상태 배지, 오류 행 통합 규칙을 그대로 반영한다.</w:t>
      </w:r>
    </w:p>
    <w:p>
      <w:pPr>
        <w:pStyle w:val="ListBullet"/>
        <w:spacing w:after="80" w:line="288" w:lineRule="auto"/>
        <w:jc w:val="left"/>
      </w:pPr>
      <w:r>
        <w:rPr>
          <w:rFonts w:ascii="맑은 고딕" w:hAnsi="맑은 고딕" w:eastAsia="맑은 고딕"/>
          <w:b w:val="0"/>
          <w:sz w:val="22"/>
        </w:rPr>
        <w:t>API 명세서는 PE 검증 결과, Top-1 예측값, 신뢰도, 상태, 오류 사유를 결과 데이터로 정의한다.</w:t>
      </w:r>
    </w:p>
    <w:p>
      <w:pPr>
        <w:pStyle w:val="ListBullet"/>
        <w:spacing w:after="80" w:line="288" w:lineRule="auto"/>
        <w:jc w:val="left"/>
      </w:pPr>
      <w:r>
        <w:rPr>
          <w:rFonts w:ascii="맑은 고딕" w:hAnsi="맑은 고딕" w:eastAsia="맑은 고딕"/>
          <w:b w:val="0"/>
          <w:sz w:val="22"/>
        </w:rPr>
        <w:t>개발 완료 검수에서는 FR-01부터 FR-12와 화면 전환 문서의 완료 조건을 함께 확인한다.</w:t>
      </w:r>
    </w:p>
    <w:sectPr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  <w:font w:name="Arial Unicode MS">
    <w:panose1 w:val="020B0604020202020204"/>
    <w:notTrueType w:val="false"/>
    <w:sig w:usb0="FFFFFFFF" w:usb1="E9FFFFFF" w:usb2="0000003F" w:usb3="00000001" w:csb0="603F01FF" w:csb1="FFFF0000"/>
  </w:font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8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Normal">
    <w:name w:val="Normal"/>
    <w:qFormat/>
    <w:pPr>
      <w:spacing w:after="160" w:line="320" w:lineRule="auto"/>
    </w:pPr>
    <w:rPr>
      <w:rFonts w:ascii="Arial Unicode MS" w:eastAsia="Arial Unicode MS" w:hAnsi="Arial Unicode MS"/>
      <w:color w:val="000000"/>
      <w:sz w:val="22"/>
    </w:rPr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200" w:before="36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120" w:before="240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0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ilvl w:val="0"/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ilvl w:val="0"/>
        <w:numId w:val="3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ilvl w:val="0"/>
        <w:numId w:val="4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ilvl w:val="0"/>
        <w:numId w:val="2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ilvl w:val="0"/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ilvl w:val="0"/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dk1"/>
          <w:left w:val="nil"/>
          <w:bottom w:val="single" w:sz="8" w:space="0" w:color="000000" w:themeColor="dk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1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H w:val="nil"/>
          <w:insideV w:val="single" w:sz="8" w:space="0" w:color="000000" w:themeColor="dk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</w:tcPr>
    </w:tblStylePr>
    <w:tblStylePr w:type="band1Vert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  <w:shd w:val="clear" w:color="auto" w:fill="BFBFBF" w:themeFill="dk1" w:themeFillTint="3f"/>
      </w:tcPr>
    </w:tblStylePr>
    <w:tblStylePr w:type="band2Horz">
      <w:tblPr/>
      <w:tcPr>
        <w:tcBorders>
          <w:top w:val="single" w:sz="8" w:space="0" w:color="000000" w:themeColor="dk1"/>
          <w:left w:val="single" w:sz="8" w:space="0" w:color="000000" w:themeColor="dk1"/>
          <w:bottom w:val="single" w:sz="8" w:space="0" w:color="000000" w:themeColor="dk1"/>
          <w:right w:val="single" w:sz="8" w:space="0" w:color="000000" w:themeColor="dk1"/>
          <w:insideV w:val="single" w:sz="8" w:space="0" w:color="000000" w:themeColor="dk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 w:themeColor="dk1" w:themeTint="bf"/>
          <w:left w:val="single" w:sz="8" w:space="0" w:color="3F3F3F" w:themeColor="dk1" w:themeTint="bf"/>
          <w:bottom w:val="single" w:sz="8" w:space="0" w:color="3F3F3F" w:themeColor="dk1" w:themeTint="bf"/>
          <w:right w:val="single" w:sz="8" w:space="0" w:color="3F3F3F" w:themeColor="dk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dk1"/>
        <w:bottom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dk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dk1"/>
          <w:bottom w:val="single" w:sz="8" w:space="0" w:color="000000" w:themeColor="dk1"/>
        </w:tcBorders>
      </w:tc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shd w:val="clear" w:color="auto" w:fill="BFBFBF" w:themeFill="dk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dk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dk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000000" w:themeColor="dk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3F3F3F" w:themeColor="dk1" w:themeTint="bf"/>
        <w:left w:val="single" w:sz="8" w:space="0" w:color="3F3F3F" w:themeColor="dk1" w:themeTint="bf"/>
        <w:bottom w:val="single" w:sz="8" w:space="0" w:color="3F3F3F" w:themeColor="dk1" w:themeTint="bf"/>
        <w:right w:val="single" w:sz="8" w:space="0" w:color="3F3F3F" w:themeColor="dk1" w:themeTint="bf"/>
        <w:insideH w:val="single" w:sz="8" w:space="0" w:color="3F3F3F" w:themeColor="dk1" w:themeTint="bf"/>
        <w:insideV w:val="single" w:sz="8" w:space="0" w:color="3F3F3F" w:themeColor="dk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 w:themeColor="dk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dk1"/>
        <w:left w:val="single" w:sz="8" w:space="0" w:color="000000" w:themeColor="dk1"/>
        <w:bottom w:val="single" w:sz="8" w:space="0" w:color="000000" w:themeColor="dk1"/>
        <w:right w:val="single" w:sz="8" w:space="0" w:color="000000" w:themeColor="dk1"/>
        <w:insideH w:val="single" w:sz="8" w:space="0" w:color="000000" w:themeColor="dk1"/>
        <w:insideV w:val="single" w:sz="8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color w:val="000000"/>
      </w:rPr>
      <w:tblPr/>
      <w:tcPr>
        <w:shd w:val="clear" w:color="auto" w:fill="E5E5E5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dk1" w:themeFillTint="33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tcBorders>
          <w:insideH w:val="single" w:sz="6" w:space="0" w:color="000000" w:themeColor="dk1"/>
          <w:insideV w:val="single" w:sz="6" w:space="0" w:color="000000" w:themeColor="dk1"/>
        </w:tcBorders>
        <w:shd w:val="clear" w:color="auto" w:fill="7F7F7F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dk1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7F7F7F" w:themeFill="dk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7F7F7F" w:themeFill="dk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lt1"/>
        <w:left w:val="single" w:sz="8" w:space="0" w:color="FFFFFF" w:themeColor="lt1"/>
        <w:bottom w:val="single" w:sz="8" w:space="0" w:color="FFFFFF" w:themeColor="lt1"/>
        <w:right w:val="single" w:sz="8" w:space="0" w:color="FFFFFF" w:themeColor="lt1"/>
        <w:insideH w:val="single" w:sz="6" w:space="0" w:color="FFFFFF" w:themeColor="lt1"/>
        <w:insideV w:val="single" w:sz="6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24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single" w:sz="8" w:space="0" w:color="FFFFFF" w:themeColor="lt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lt1"/>
          <w:right w:val="single" w:sz="24" w:space="0" w:color="FFFFFF" w:themeColor="lt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lt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lt1"/>
          <w:left w:val="single" w:sz="8" w:space="0" w:color="FFFFFF" w:themeColor="lt1"/>
          <w:bottom w:val="single" w:sz="8" w:space="0" w:color="FFFFFF" w:themeColor="lt1"/>
          <w:right w:val="single" w:sz="8" w:space="0" w:color="FFFFFF" w:themeColor="lt1"/>
          <w:insideH w:val="single" w:sz="8" w:space="0" w:color="FFFFFF" w:themeColor="lt1"/>
          <w:insideV w:val="single" w:sz="8" w:space="0" w:color="FFFFFF" w:themeColor="lt1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lt1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sz="18" w:space="0" w:color="FFFFFF" w:themeColor="lt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lt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lt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dk1" w:themeShade="99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7F7F7F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lt1"/>
        <w:insideV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lt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lt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dk1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bCs/>
      </w:rPr>
      <w:tblPr/>
      <w:tcPr>
        <w:shd w:val="clear" w:color="auto" w:fill="989898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l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webSettings" Target="webSettings.xml"/><Relationship Id="rId5" Type="http://schemas.openxmlformats.org/officeDocument/2006/relationships/numbering" Target="numbering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중간 프로젝트 요구사항 정의서</dc:title>
  <dc:subject>AI 기반 PE 파일 악성코드 탐지·분류 시스템</dc:subject>
  <dc:creator>gudwn</dc:creator>
  <cp:keywords/>
  <dc:description>generated by python-docx</dc:description>
  <cp:lastModifiedBy>gudwn</cp:lastModifiedBy>
  <cp:revision>1</cp:revision>
  <dcterms:created xsi:type="dcterms:W3CDTF">2013-12-23T23:15:00Z</dcterms:created>
  <dcterms:modified xsi:type="dcterms:W3CDTF">2026-08-26T16:37:51Z</dcterms:modified>
  <cp:version>1100.0100.01</cp:version>
</cp:coreProperties>
</file>