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rPr>
          <w:rFonts w:hint="eastAsia"/>
        </w:rPr>
      </w:pPr>
      <w:bookmarkStart w:id="0" w:name="_Toc27266"/>
      <w:bookmarkStart w:id="1" w:name="_Toc16672"/>
      <w:bookmarkStart w:id="2" w:name="_Toc22711"/>
      <w:r>
        <w:rPr>
          <w:rFonts w:hint="eastAsia"/>
        </w:rPr>
        <w:t>高阶机器学习模型在心脏病预测中协同优化</w:t>
      </w:r>
      <w:bookmarkEnd w:id="0"/>
      <w:bookmarkEnd w:id="1"/>
      <w:bookmarkEnd w:id="2"/>
    </w:p>
    <w:p w14:paraId="0573D056">
      <w:pPr>
        <w:pStyle w:val="2"/>
        <w:bidi w:val="0"/>
        <w:rPr>
          <w:rFonts w:hint="eastAsia"/>
          <w:sz w:val="28"/>
          <w:szCs w:val="28"/>
          <w:lang w:val="en-US" w:eastAsia="zh-CN"/>
        </w:rPr>
      </w:pPr>
      <w:bookmarkStart w:id="3" w:name="_Toc14850"/>
      <w:r>
        <w:rPr>
          <w:rFonts w:hint="eastAsia"/>
          <w:sz w:val="28"/>
          <w:szCs w:val="28"/>
          <w:lang w:val="en-US" w:eastAsia="zh-CN"/>
        </w:rPr>
        <w:t>摘要</w:t>
      </w:r>
      <w:bookmarkEnd w:id="3"/>
    </w:p>
    <w:p w14:paraId="74C3A93A">
      <w:pPr>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p w14:paraId="01087ED1">
      <w:pPr>
        <w:bidi w:val="0"/>
      </w:pPr>
    </w:p>
    <w:p w14:paraId="0A255FAB">
      <w:pPr>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tbl>
      <w:tblPr>
        <w:tblStyle w:val="13"/>
        <w:tblpPr w:leftFromText="180" w:rightFromText="180" w:vertAnchor="text" w:horzAnchor="page" w:tblpX="2208" w:tblpY="3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81AC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2B9B187B">
            <w:pPr>
              <w:bidi w:val="0"/>
              <w:rPr>
                <w:rFonts w:hint="eastAsia" w:eastAsia="宋体"/>
                <w:vertAlign w:val="baseline"/>
                <w:lang w:val="en-US" w:eastAsia="zh-CN"/>
              </w:rPr>
            </w:pPr>
            <w:r>
              <w:rPr>
                <w:rFonts w:hint="eastAsia"/>
                <w:vertAlign w:val="baseline"/>
                <w:lang w:val="en-US" w:eastAsia="zh-CN"/>
              </w:rPr>
              <w:t>1</w:t>
            </w:r>
          </w:p>
        </w:tc>
        <w:tc>
          <w:tcPr>
            <w:tcW w:w="852" w:type="dxa"/>
          </w:tcPr>
          <w:p w14:paraId="25C3D918">
            <w:pPr>
              <w:bidi w:val="0"/>
              <w:rPr>
                <w:rFonts w:hint="eastAsia" w:eastAsia="宋体"/>
                <w:vertAlign w:val="baseline"/>
                <w:lang w:val="en-US" w:eastAsia="zh-CN"/>
              </w:rPr>
            </w:pPr>
            <w:r>
              <w:rPr>
                <w:rFonts w:hint="eastAsia"/>
                <w:vertAlign w:val="baseline"/>
                <w:lang w:val="en-US" w:eastAsia="zh-CN"/>
              </w:rPr>
              <w:t>2</w:t>
            </w:r>
          </w:p>
        </w:tc>
        <w:tc>
          <w:tcPr>
            <w:tcW w:w="853" w:type="dxa"/>
          </w:tcPr>
          <w:p w14:paraId="26B4AC0B">
            <w:pPr>
              <w:bidi w:val="0"/>
              <w:rPr>
                <w:rFonts w:hint="eastAsia" w:eastAsia="宋体"/>
                <w:vertAlign w:val="baseline"/>
                <w:lang w:val="en-US" w:eastAsia="zh-CN"/>
              </w:rPr>
            </w:pPr>
            <w:r>
              <w:rPr>
                <w:rFonts w:hint="eastAsia"/>
                <w:vertAlign w:val="baseline"/>
                <w:lang w:val="en-US" w:eastAsia="zh-CN"/>
              </w:rPr>
              <w:t>3</w:t>
            </w:r>
          </w:p>
        </w:tc>
        <w:tc>
          <w:tcPr>
            <w:tcW w:w="853" w:type="dxa"/>
          </w:tcPr>
          <w:p w14:paraId="6E84A23E">
            <w:pPr>
              <w:bidi w:val="0"/>
              <w:rPr>
                <w:rFonts w:hint="eastAsia" w:eastAsia="宋体"/>
                <w:vertAlign w:val="baseline"/>
                <w:lang w:val="en-US" w:eastAsia="zh-CN"/>
              </w:rPr>
            </w:pPr>
            <w:r>
              <w:rPr>
                <w:rFonts w:hint="eastAsia"/>
                <w:vertAlign w:val="baseline"/>
                <w:lang w:val="en-US" w:eastAsia="zh-CN"/>
              </w:rPr>
              <w:t>4</w:t>
            </w:r>
          </w:p>
        </w:tc>
        <w:tc>
          <w:tcPr>
            <w:tcW w:w="853" w:type="dxa"/>
          </w:tcPr>
          <w:p w14:paraId="7B52B58B">
            <w:pPr>
              <w:bidi w:val="0"/>
              <w:rPr>
                <w:rFonts w:hint="eastAsia" w:eastAsia="宋体"/>
                <w:vertAlign w:val="baseline"/>
                <w:lang w:val="en-US" w:eastAsia="zh-CN"/>
              </w:rPr>
            </w:pPr>
            <w:r>
              <w:rPr>
                <w:rFonts w:hint="eastAsia"/>
                <w:vertAlign w:val="baseline"/>
                <w:lang w:val="en-US" w:eastAsia="zh-CN"/>
              </w:rPr>
              <w:t>5</w:t>
            </w:r>
          </w:p>
        </w:tc>
        <w:tc>
          <w:tcPr>
            <w:tcW w:w="853" w:type="dxa"/>
          </w:tcPr>
          <w:p w14:paraId="78790A31">
            <w:pPr>
              <w:bidi w:val="0"/>
              <w:rPr>
                <w:rFonts w:hint="default" w:eastAsia="宋体"/>
                <w:vertAlign w:val="baseline"/>
                <w:lang w:val="en-US" w:eastAsia="zh-CN"/>
              </w:rPr>
            </w:pPr>
            <w:r>
              <w:rPr>
                <w:rFonts w:hint="eastAsia"/>
                <w:vertAlign w:val="baseline"/>
                <w:lang w:val="en-US" w:eastAsia="zh-CN"/>
              </w:rPr>
              <w:t>6</w:t>
            </w:r>
            <w:bookmarkStart w:id="79" w:name="_GoBack"/>
            <w:bookmarkEnd w:id="79"/>
          </w:p>
        </w:tc>
        <w:tc>
          <w:tcPr>
            <w:tcW w:w="853" w:type="dxa"/>
          </w:tcPr>
          <w:p w14:paraId="294B909A">
            <w:pPr>
              <w:bidi w:val="0"/>
              <w:rPr>
                <w:vertAlign w:val="baseline"/>
              </w:rPr>
            </w:pPr>
          </w:p>
        </w:tc>
        <w:tc>
          <w:tcPr>
            <w:tcW w:w="853" w:type="dxa"/>
          </w:tcPr>
          <w:p w14:paraId="13F31F70">
            <w:pPr>
              <w:bidi w:val="0"/>
              <w:rPr>
                <w:vertAlign w:val="baseline"/>
              </w:rPr>
            </w:pPr>
          </w:p>
        </w:tc>
        <w:tc>
          <w:tcPr>
            <w:tcW w:w="853" w:type="dxa"/>
          </w:tcPr>
          <w:p w14:paraId="585209AE">
            <w:pPr>
              <w:bidi w:val="0"/>
              <w:rPr>
                <w:vertAlign w:val="baseline"/>
              </w:rPr>
            </w:pPr>
          </w:p>
        </w:tc>
        <w:tc>
          <w:tcPr>
            <w:tcW w:w="853" w:type="dxa"/>
          </w:tcPr>
          <w:p w14:paraId="2A6DAB16">
            <w:pPr>
              <w:bidi w:val="0"/>
              <w:rPr>
                <w:vertAlign w:val="baseline"/>
              </w:rPr>
            </w:pPr>
          </w:p>
        </w:tc>
      </w:tr>
      <w:tr w14:paraId="7FB2C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1C515A8A">
            <w:pPr>
              <w:bidi w:val="0"/>
              <w:rPr>
                <w:vertAlign w:val="baseline"/>
              </w:rPr>
            </w:pPr>
          </w:p>
        </w:tc>
        <w:tc>
          <w:tcPr>
            <w:tcW w:w="852" w:type="dxa"/>
          </w:tcPr>
          <w:p w14:paraId="6DBECA8F">
            <w:pPr>
              <w:bidi w:val="0"/>
              <w:rPr>
                <w:vertAlign w:val="baseline"/>
              </w:rPr>
            </w:pPr>
          </w:p>
        </w:tc>
        <w:tc>
          <w:tcPr>
            <w:tcW w:w="853" w:type="dxa"/>
          </w:tcPr>
          <w:p w14:paraId="65673758">
            <w:pPr>
              <w:bidi w:val="0"/>
              <w:rPr>
                <w:vertAlign w:val="baseline"/>
              </w:rPr>
            </w:pPr>
          </w:p>
        </w:tc>
        <w:tc>
          <w:tcPr>
            <w:tcW w:w="853" w:type="dxa"/>
          </w:tcPr>
          <w:p w14:paraId="7621EB62">
            <w:pPr>
              <w:bidi w:val="0"/>
              <w:rPr>
                <w:vertAlign w:val="baseline"/>
              </w:rPr>
            </w:pPr>
          </w:p>
        </w:tc>
        <w:tc>
          <w:tcPr>
            <w:tcW w:w="853" w:type="dxa"/>
          </w:tcPr>
          <w:p w14:paraId="53A6B9C5">
            <w:pPr>
              <w:bidi w:val="0"/>
              <w:rPr>
                <w:vertAlign w:val="baseline"/>
              </w:rPr>
            </w:pPr>
          </w:p>
        </w:tc>
        <w:tc>
          <w:tcPr>
            <w:tcW w:w="853" w:type="dxa"/>
          </w:tcPr>
          <w:p w14:paraId="05A062FD">
            <w:pPr>
              <w:bidi w:val="0"/>
              <w:rPr>
                <w:vertAlign w:val="baseline"/>
              </w:rPr>
            </w:pPr>
          </w:p>
        </w:tc>
        <w:tc>
          <w:tcPr>
            <w:tcW w:w="853" w:type="dxa"/>
          </w:tcPr>
          <w:p w14:paraId="0D46A660">
            <w:pPr>
              <w:bidi w:val="0"/>
              <w:rPr>
                <w:vertAlign w:val="baseline"/>
              </w:rPr>
            </w:pPr>
          </w:p>
        </w:tc>
        <w:tc>
          <w:tcPr>
            <w:tcW w:w="853" w:type="dxa"/>
          </w:tcPr>
          <w:p w14:paraId="3B3BCF8B">
            <w:pPr>
              <w:bidi w:val="0"/>
              <w:rPr>
                <w:vertAlign w:val="baseline"/>
              </w:rPr>
            </w:pPr>
          </w:p>
        </w:tc>
        <w:tc>
          <w:tcPr>
            <w:tcW w:w="853" w:type="dxa"/>
          </w:tcPr>
          <w:p w14:paraId="7F328851">
            <w:pPr>
              <w:bidi w:val="0"/>
              <w:rPr>
                <w:vertAlign w:val="baseline"/>
              </w:rPr>
            </w:pPr>
          </w:p>
        </w:tc>
        <w:tc>
          <w:tcPr>
            <w:tcW w:w="853" w:type="dxa"/>
          </w:tcPr>
          <w:p w14:paraId="0F5BED9E">
            <w:pPr>
              <w:bidi w:val="0"/>
              <w:rPr>
                <w:vertAlign w:val="baseline"/>
              </w:rPr>
            </w:pPr>
          </w:p>
        </w:tc>
      </w:tr>
      <w:tr w14:paraId="40D5E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0AEFB06A">
            <w:pPr>
              <w:bidi w:val="0"/>
              <w:rPr>
                <w:vertAlign w:val="baseline"/>
              </w:rPr>
            </w:pPr>
          </w:p>
        </w:tc>
        <w:tc>
          <w:tcPr>
            <w:tcW w:w="852" w:type="dxa"/>
          </w:tcPr>
          <w:p w14:paraId="5994ACAC">
            <w:pPr>
              <w:bidi w:val="0"/>
              <w:rPr>
                <w:vertAlign w:val="baseline"/>
              </w:rPr>
            </w:pPr>
          </w:p>
        </w:tc>
        <w:tc>
          <w:tcPr>
            <w:tcW w:w="853" w:type="dxa"/>
          </w:tcPr>
          <w:p w14:paraId="5E0F7EF5">
            <w:pPr>
              <w:bidi w:val="0"/>
              <w:rPr>
                <w:vertAlign w:val="baseline"/>
              </w:rPr>
            </w:pPr>
          </w:p>
        </w:tc>
        <w:tc>
          <w:tcPr>
            <w:tcW w:w="853" w:type="dxa"/>
          </w:tcPr>
          <w:p w14:paraId="2829E6B7">
            <w:pPr>
              <w:bidi w:val="0"/>
              <w:rPr>
                <w:vertAlign w:val="baseline"/>
              </w:rPr>
            </w:pPr>
          </w:p>
        </w:tc>
        <w:tc>
          <w:tcPr>
            <w:tcW w:w="853" w:type="dxa"/>
          </w:tcPr>
          <w:p w14:paraId="55922C14">
            <w:pPr>
              <w:bidi w:val="0"/>
              <w:rPr>
                <w:vertAlign w:val="baseline"/>
              </w:rPr>
            </w:pPr>
          </w:p>
        </w:tc>
        <w:tc>
          <w:tcPr>
            <w:tcW w:w="853" w:type="dxa"/>
          </w:tcPr>
          <w:p w14:paraId="4C2E1DB5">
            <w:pPr>
              <w:bidi w:val="0"/>
              <w:rPr>
                <w:vertAlign w:val="baseline"/>
              </w:rPr>
            </w:pPr>
          </w:p>
        </w:tc>
        <w:tc>
          <w:tcPr>
            <w:tcW w:w="853" w:type="dxa"/>
          </w:tcPr>
          <w:p w14:paraId="2EBF8903">
            <w:pPr>
              <w:bidi w:val="0"/>
              <w:rPr>
                <w:vertAlign w:val="baseline"/>
              </w:rPr>
            </w:pPr>
          </w:p>
        </w:tc>
        <w:tc>
          <w:tcPr>
            <w:tcW w:w="853" w:type="dxa"/>
          </w:tcPr>
          <w:p w14:paraId="4DEE3D24">
            <w:pPr>
              <w:bidi w:val="0"/>
              <w:rPr>
                <w:vertAlign w:val="baseline"/>
              </w:rPr>
            </w:pPr>
          </w:p>
        </w:tc>
        <w:tc>
          <w:tcPr>
            <w:tcW w:w="853" w:type="dxa"/>
          </w:tcPr>
          <w:p w14:paraId="5B2E1CE1">
            <w:pPr>
              <w:bidi w:val="0"/>
              <w:rPr>
                <w:vertAlign w:val="baseline"/>
              </w:rPr>
            </w:pPr>
          </w:p>
        </w:tc>
        <w:tc>
          <w:tcPr>
            <w:tcW w:w="853" w:type="dxa"/>
          </w:tcPr>
          <w:p w14:paraId="1AA275C4">
            <w:pPr>
              <w:bidi w:val="0"/>
              <w:rPr>
                <w:vertAlign w:val="baseline"/>
              </w:rPr>
            </w:pPr>
          </w:p>
        </w:tc>
      </w:tr>
      <w:tr w14:paraId="3467E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D68422E">
            <w:pPr>
              <w:bidi w:val="0"/>
              <w:rPr>
                <w:vertAlign w:val="baseline"/>
              </w:rPr>
            </w:pPr>
          </w:p>
        </w:tc>
        <w:tc>
          <w:tcPr>
            <w:tcW w:w="852" w:type="dxa"/>
          </w:tcPr>
          <w:p w14:paraId="53153061">
            <w:pPr>
              <w:bidi w:val="0"/>
              <w:rPr>
                <w:vertAlign w:val="baseline"/>
              </w:rPr>
            </w:pPr>
          </w:p>
        </w:tc>
        <w:tc>
          <w:tcPr>
            <w:tcW w:w="853" w:type="dxa"/>
          </w:tcPr>
          <w:p w14:paraId="4284BB0C">
            <w:pPr>
              <w:bidi w:val="0"/>
              <w:rPr>
                <w:vertAlign w:val="baseline"/>
              </w:rPr>
            </w:pPr>
          </w:p>
        </w:tc>
        <w:tc>
          <w:tcPr>
            <w:tcW w:w="853" w:type="dxa"/>
          </w:tcPr>
          <w:p w14:paraId="506DCF74">
            <w:pPr>
              <w:bidi w:val="0"/>
              <w:rPr>
                <w:vertAlign w:val="baseline"/>
              </w:rPr>
            </w:pPr>
          </w:p>
        </w:tc>
        <w:tc>
          <w:tcPr>
            <w:tcW w:w="853" w:type="dxa"/>
          </w:tcPr>
          <w:p w14:paraId="0BDAF287">
            <w:pPr>
              <w:bidi w:val="0"/>
              <w:rPr>
                <w:vertAlign w:val="baseline"/>
              </w:rPr>
            </w:pPr>
          </w:p>
        </w:tc>
        <w:tc>
          <w:tcPr>
            <w:tcW w:w="853" w:type="dxa"/>
          </w:tcPr>
          <w:p w14:paraId="57F6CFB6">
            <w:pPr>
              <w:bidi w:val="0"/>
              <w:rPr>
                <w:vertAlign w:val="baseline"/>
              </w:rPr>
            </w:pPr>
          </w:p>
        </w:tc>
        <w:tc>
          <w:tcPr>
            <w:tcW w:w="853" w:type="dxa"/>
          </w:tcPr>
          <w:p w14:paraId="052FE122">
            <w:pPr>
              <w:bidi w:val="0"/>
              <w:rPr>
                <w:vertAlign w:val="baseline"/>
              </w:rPr>
            </w:pPr>
          </w:p>
        </w:tc>
        <w:tc>
          <w:tcPr>
            <w:tcW w:w="853" w:type="dxa"/>
          </w:tcPr>
          <w:p w14:paraId="095C51E5">
            <w:pPr>
              <w:bidi w:val="0"/>
              <w:rPr>
                <w:vertAlign w:val="baseline"/>
              </w:rPr>
            </w:pPr>
          </w:p>
        </w:tc>
        <w:tc>
          <w:tcPr>
            <w:tcW w:w="853" w:type="dxa"/>
          </w:tcPr>
          <w:p w14:paraId="598E08D8">
            <w:pPr>
              <w:bidi w:val="0"/>
              <w:rPr>
                <w:vertAlign w:val="baseline"/>
              </w:rPr>
            </w:pPr>
          </w:p>
        </w:tc>
        <w:tc>
          <w:tcPr>
            <w:tcW w:w="853" w:type="dxa"/>
          </w:tcPr>
          <w:p w14:paraId="15417FB4">
            <w:pPr>
              <w:bidi w:val="0"/>
              <w:rPr>
                <w:vertAlign w:val="baseline"/>
              </w:rPr>
            </w:pPr>
          </w:p>
        </w:tc>
      </w:tr>
    </w:tbl>
    <w:p w14:paraId="6295B15B">
      <w:pPr>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9"/>
        <w:tabs>
          <w:tab w:val="right" w:leader="dot" w:pos="8312"/>
        </w:tabs>
      </w:pPr>
    </w:p>
    <w:p w14:paraId="180D8318">
      <w:pPr>
        <w:pStyle w:val="9"/>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9"/>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9"/>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9"/>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9"/>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9"/>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9"/>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9"/>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9"/>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9"/>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9"/>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9"/>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9"/>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9"/>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9"/>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ind w:left="0" w:leftChars="0" w:firstLine="0" w:firstLineChars="0"/>
      </w:pPr>
      <w:r>
        <w:fldChar w:fldCharType="end"/>
      </w:r>
    </w:p>
    <w:p w14:paraId="4510F8A0">
      <w:pPr>
        <w:pStyle w:val="9"/>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9"/>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9"/>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9"/>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9"/>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9"/>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9"/>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rPr>
          <w:rFonts w:hint="eastAsia"/>
          <w:lang w:val="en-US" w:eastAsia="zh-CN"/>
        </w:rPr>
      </w:pPr>
      <w:r>
        <w:rPr>
          <w:rFonts w:hint="eastAsia"/>
          <w:lang w:val="en-US" w:eastAsia="zh-CN"/>
        </w:rPr>
        <w:fldChar w:fldCharType="end"/>
      </w:r>
      <w:r>
        <w:rPr>
          <w:rFonts w:hint="eastAsia"/>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sectPr>
          <w:footerReference w:type="default" r:id="rId33"/>
          <w:type w:val="nextPage"/>
          <w:pgSz w:w="11906" w:h="16838"/>
          <w:pgMar w:top="1440" w:right="1797" w:bottom="1440" w:left="1797" w:header="851" w:footer="992" w:gutter="0"/>
          <w:pgBorders>
            <w:top w:val="none" w:sz="0" w:space="0"/>
            <w:left w:val="none" w:sz="0" w:space="0"/>
            <w:bottom w:val="none" w:sz="0" w:space="0"/>
            <w:right w:val="none" w:sz="0" w:space="0"/>
          </w:pgBorders>
          <w:cols w:space="0" w:num="1"/>
          <w:rtlGutter w:val="0"/>
          <w:docGrid w:type="lines" w:linePitch="312" w:charSpace="0"/>
        </w:sectPr>
      </w:pPr>
    </w:p>
    <w:p w14:paraId="38AC7E25">
      <w:pPr>
        <w:pStyle w:val="2"/>
        <w:bidi w:val="0"/>
        <w:rPr>
          <w:rFonts w:hint="eastAsia"/>
          <w:lang w:val="en-US" w:eastAsia="zh-CN"/>
        </w:rPr>
      </w:pPr>
      <w:bookmarkStart w:id="4" w:name="_Toc21314"/>
      <w:r>
        <w:rPr>
          <w:rFonts w:hint="eastAsia"/>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24811"/>
      <w:bookmarkStart w:id="9" w:name="_Toc27198"/>
      <w:bookmarkStart w:id="10" w:name="_Toc12276"/>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rPr>
          <w:rFonts w:hint="eastAsia"/>
          <w:sz w:val="30"/>
          <w:szCs w:val="30"/>
          <w:lang w:val="en-US" w:eastAsia="zh-CN"/>
        </w:rPr>
      </w:pPr>
      <w:bookmarkStart w:id="11" w:name="_Toc5414"/>
      <w:r>
        <w:rPr>
          <w:rFonts w:hint="eastAsia"/>
          <w:sz w:val="30"/>
          <w:szCs w:val="30"/>
          <w:lang w:val="en-US" w:eastAsia="zh-CN"/>
        </w:rPr>
        <w:t>二、 数据来源</w:t>
      </w:r>
      <w:bookmarkEnd w:id="11"/>
      <w:r>
        <w:rPr>
          <w:rFonts w:hint="eastAsia"/>
          <w:sz w:val="30"/>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center"/>
        <w:rPr>
          <w:rFonts w:hint="eastAsia"/>
          <w:lang w:val="en-US" w:eastAsia="zh-CN"/>
        </w:rPr>
      </w:pPr>
      <w:r>
        <w:rPr>
          <w:rFonts w:hint="eastAsia"/>
          <w:lang w:val="en-US" w:eastAsia="zh-CN"/>
        </w:rPr>
        <w:t xml:space="preserve"> </w:t>
      </w:r>
      <w:bookmarkStart w:id="13" w:name="_Toc4012"/>
      <w:r>
        <w:rPr>
          <w:rFonts w:hint="eastAsia"/>
          <w:lang w:val="en-US" w:eastAsia="zh-CN"/>
        </w:rPr>
        <w:t>三、</w:t>
      </w:r>
      <w:r>
        <w:rPr>
          <w:rFonts w:hint="default"/>
          <w:lang w:val="en-US" w:eastAsia="zh-CN"/>
        </w:rPr>
        <w:t>数据</w:t>
      </w:r>
      <w:r>
        <w:rPr>
          <w:rFonts w:hint="eastAsia"/>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rPr>
          <w:rFonts w:hint="eastAsia"/>
          <w:sz w:val="30"/>
          <w:szCs w:val="30"/>
          <w:lang w:val="en-US" w:eastAsia="zh-CN"/>
        </w:rPr>
      </w:pPr>
      <w:bookmarkStart w:id="19" w:name="_Toc29843"/>
      <w:r>
        <w:rPr>
          <w:rFonts w:hint="eastAsia"/>
          <w:sz w:val="30"/>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rPr>
          <w:rFonts w:hint="default"/>
          <w:lang w:val="en-US" w:eastAsia="zh-CN"/>
        </w:rPr>
      </w:pPr>
      <w:bookmarkStart w:id="33" w:name="_Toc32079"/>
      <w:r>
        <w:rPr>
          <w:rFonts w:hint="eastAsia"/>
          <w:lang w:val="en-US" w:eastAsia="zh-CN"/>
        </w:rPr>
        <w:t>五、</w:t>
      </w:r>
      <w:r>
        <w:rPr>
          <w:rFonts w:hint="default"/>
          <w:lang w:val="en-US" w:eastAsia="zh-CN"/>
        </w:rPr>
        <w:t>模型构建</w:t>
      </w:r>
      <w:bookmarkEnd w:id="33"/>
      <w:r>
        <w:rPr>
          <w:rFonts w:hint="default"/>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m:oMath>
        <w:bookmarkStart w:id="36" w:name="_Toc10619"/>
        <w:bookmarkStart w:id="37" w:name="_Toc25814"/>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rPr>
          <w:rFonts w:hint="default"/>
          <w:lang w:val="en-US" w:eastAsia="zh-CN"/>
        </w:rPr>
      </w:pPr>
      <w:bookmarkStart w:id="44" w:name="_Toc11171"/>
      <w:r>
        <w:rPr>
          <w:rFonts w:hint="eastAsia"/>
          <w:lang w:val="en-US" w:eastAsia="zh-CN"/>
        </w:rPr>
        <w:t>六、</w:t>
      </w:r>
      <w:r>
        <w:rPr>
          <w:rFonts w:hint="default"/>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552"/>
      <w:bookmarkStart w:id="50" w:name="_Toc297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8300"/>
      <w:bookmarkStart w:id="55" w:name="_Toc25285"/>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449"/>
      <w:bookmarkStart w:id="58" w:name="_Toc1294"/>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17557"/>
      <w:bookmarkStart w:id="65" w:name="_Toc26119"/>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20190"/>
      <w:bookmarkStart w:id="67" w:name="_Toc19449"/>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rPr>
          <w:rFonts w:hint="eastAsia"/>
          <w:lang w:val="en-US" w:eastAsia="zh-CN"/>
        </w:rPr>
      </w:pPr>
      <w:bookmarkStart w:id="74" w:name="_Toc13296"/>
      <w:r>
        <w:rPr>
          <w:rFonts w:hint="eastAsia"/>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pPr>
      <w:bookmarkStart w:id="75" w:name="_Toc3624"/>
      <w:r>
        <w:rPr>
          <w:rFonts w:hint="eastAsia"/>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pPr>
      <w:bookmarkStart w:id="76" w:name="_Toc21430"/>
      <w:r>
        <w:rPr>
          <w:rFonts w:hint="eastAsia"/>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footerReference w:type="default" r:id="rId32"/>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6035A2C"/>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center"/>
      <w:outlineLvl w:val="0"/>
    </w:pPr>
    <w:rPr>
      <w:rFonts w:ascii="Times New Roman" w:hAnsi="Times New Roman" w:eastAsia="黑体"/>
      <w:kern w:val="44"/>
      <w:sz w:val="30"/>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 Id="rId32" Type="http://schemas.openxmlformats.org/officeDocument/2006/relationships/footer" Target="footer2.xml"/><Relationship Id="rId33"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7038</Words>
  <Characters>8520</Characters>
  <Lines>0</Lines>
  <Paragraphs>0</Paragraphs>
  <TotalTime>0</TotalTime>
  <ScaleCrop>false</ScaleCrop>
  <LinksUpToDate>false</LinksUpToDate>
  <CharactersWithSpaces>8921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2026-05-11T11:41:34Z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