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目录</w:t>
      </w:r>
    </w:p>
    <w:p>
      <w:r>
        <w:fldChar w:fldCharType="begin"/>
      </w:r>
      <w:r>
        <w:instrText xml:space="preserve"> TOC \o "1-3" \h \z \u </w:instrText>
      </w:r>
      <w:r>
        <w:fldChar w:fldCharType="separate"/>
      </w:r>
      <w:r>
        <w:t>在 Word 中按 F9 或右键 → 更新域以生成目录</w:t>
      </w:r>
      <w:r>
        <w:fldChar w:fldCharType="end"/>
      </w:r>
    </w:p>
    <w:p w14:paraId="23E4AFBD">
      <w:pPr>
        <w:pStyle w:val="2"/>
        <w:bidi w:val="0"/>
        <w:rPr>
          <w:rFonts w:hint="eastAsia"/>
        </w:rPr>
      </w:pPr>
      <w:bookmarkStart w:id="0" w:name="_Toc27266"/>
      <w:bookmarkStart w:id="1" w:name="_Toc16672"/>
      <w:bookmarkStart w:id="2" w:name="_Toc22711"/>
      <w:r>
        <w:rPr>
          <w:rFonts w:hint="eastAsia"/>
        </w:rPr>
        <w:t>高阶机器学习模型在心脏病预测中协同优化</w:t>
      </w:r>
      <w:bookmarkEnd w:id="0"/>
      <w:bookmarkEnd w:id="1"/>
      <w:bookmarkEnd w:id="2"/>
    </w:p>
    <w:p w14:paraId="0573D056">
      <w:pPr>
        <w:pStyle w:val="封面标题"/>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pPr>
        <w:pStyle w:val="表题"/>
      </w:pPr>
      <w:bookmarkStart w:id="118" w:name="tab_1_1"/>
      <w:r>
        <w:t xml:space="preserve">表 1-1</w:t>
      </w:r>
      <w:bookmarkEnd w:id="118"/>
    </w:p>
    <w:tbl>
      <w:tblPr>
        <w:tblStyle w:val="13"/>
        <w:tblpPr w:leftFromText="180" w:rightFromText="180" w:vertAnchor="text" w:horzAnchor="page" w:tblpX="2208" w:tblpY="37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81A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B9B187B">
            <w:pPr>
              <w:bidi w:val="0"/>
              <w:rPr>
                <w:rFonts w:hint="eastAsia" w:eastAsia="宋体"/>
                <w:vertAlign w:val="baseline"/>
                <w:lang w:val="en-US" w:eastAsia="zh-CN"/>
              </w:rPr>
            </w:pPr>
            <w:r>
              <w:rPr>
                <w:rFonts w:hint="eastAsia"/>
                <w:vertAlign w:val="baseline"/>
                <w:lang w:val="en-US" w:eastAsia="zh-CN"/>
              </w:rPr>
              <w:t>1</w:t>
            </w:r>
          </w:p>
        </w:tc>
        <w:tc>
          <w:tcPr>
            <w:tcW w:w="852" w:type="dxa"/>
          </w:tcPr>
          <w:p w14:paraId="25C3D918">
            <w:pPr>
              <w:bidi w:val="0"/>
              <w:rPr>
                <w:rFonts w:hint="eastAsia" w:eastAsia="宋体"/>
                <w:vertAlign w:val="baseline"/>
                <w:lang w:val="en-US" w:eastAsia="zh-CN"/>
              </w:rPr>
            </w:pPr>
            <w:r>
              <w:rPr>
                <w:rFonts w:hint="eastAsia"/>
                <w:vertAlign w:val="baseline"/>
                <w:lang w:val="en-US" w:eastAsia="zh-CN"/>
              </w:rPr>
              <w:t>2</w:t>
            </w:r>
          </w:p>
        </w:tc>
        <w:tc>
          <w:tcPr>
            <w:tcW w:w="853" w:type="dxa"/>
          </w:tcPr>
          <w:p w14:paraId="26B4AC0B">
            <w:pPr>
              <w:bidi w:val="0"/>
              <w:rPr>
                <w:rFonts w:hint="eastAsia" w:eastAsia="宋体"/>
                <w:vertAlign w:val="baseline"/>
                <w:lang w:val="en-US" w:eastAsia="zh-CN"/>
              </w:rPr>
            </w:pPr>
            <w:r>
              <w:rPr>
                <w:rFonts w:hint="eastAsia"/>
                <w:vertAlign w:val="baseline"/>
                <w:lang w:val="en-US" w:eastAsia="zh-CN"/>
              </w:rPr>
              <w:t>3</w:t>
            </w:r>
          </w:p>
        </w:tc>
        <w:tc>
          <w:tcPr>
            <w:tcW w:w="853" w:type="dxa"/>
          </w:tcPr>
          <w:p w14:paraId="6E84A23E">
            <w:pPr>
              <w:bidi w:val="0"/>
              <w:rPr>
                <w:rFonts w:hint="eastAsia" w:eastAsia="宋体"/>
                <w:vertAlign w:val="baseline"/>
                <w:lang w:val="en-US" w:eastAsia="zh-CN"/>
              </w:rPr>
            </w:pPr>
            <w:r>
              <w:rPr>
                <w:rFonts w:hint="eastAsia"/>
                <w:vertAlign w:val="baseline"/>
                <w:lang w:val="en-US" w:eastAsia="zh-CN"/>
              </w:rPr>
              <w:t>4</w:t>
            </w:r>
          </w:p>
        </w:tc>
        <w:tc>
          <w:tcPr>
            <w:tcW w:w="853" w:type="dxa"/>
          </w:tcPr>
          <w:p w14:paraId="7B52B58B">
            <w:pPr>
              <w:bidi w:val="0"/>
              <w:rPr>
                <w:rFonts w:hint="eastAsia" w:eastAsia="宋体"/>
                <w:vertAlign w:val="baseline"/>
                <w:lang w:val="en-US" w:eastAsia="zh-CN"/>
              </w:rPr>
            </w:pPr>
            <w:r>
              <w:rPr>
                <w:rFonts w:hint="eastAsia"/>
                <w:vertAlign w:val="baseline"/>
                <w:lang w:val="en-US" w:eastAsia="zh-CN"/>
              </w:rPr>
              <w:t>5</w:t>
            </w:r>
          </w:p>
        </w:tc>
        <w:tc>
          <w:tcPr>
            <w:tcW w:w="853" w:type="dxa"/>
          </w:tcPr>
          <w:p w14:paraId="78790A31">
            <w:pPr>
              <w:bidi w:val="0"/>
              <w:rPr>
                <w:rFonts w:hint="default" w:eastAsia="宋体"/>
                <w:vertAlign w:val="baseline"/>
                <w:lang w:val="en-US" w:eastAsia="zh-CN"/>
              </w:rPr>
            </w:pPr>
            <w:r>
              <w:rPr>
                <w:rFonts w:hint="eastAsia"/>
                <w:vertAlign w:val="baseline"/>
                <w:lang w:val="en-US" w:eastAsia="zh-CN"/>
              </w:rPr>
              <w:t>6</w:t>
            </w:r>
            <w:bookmarkStart w:id="79" w:name="_GoBack"/>
            <w:bookmarkEnd w:id="79"/>
          </w:p>
        </w:tc>
        <w:tc>
          <w:tcPr>
            <w:tcW w:w="853" w:type="dxa"/>
          </w:tcPr>
          <w:p w14:paraId="294B909A">
            <w:pPr>
              <w:bidi w:val="0"/>
              <w:rPr>
                <w:vertAlign w:val="baseline"/>
              </w:rPr>
            </w:pPr>
          </w:p>
        </w:tc>
        <w:tc>
          <w:tcPr>
            <w:tcW w:w="853" w:type="dxa"/>
          </w:tcPr>
          <w:p w14:paraId="13F31F70">
            <w:pPr>
              <w:bidi w:val="0"/>
              <w:rPr>
                <w:vertAlign w:val="baseline"/>
              </w:rPr>
            </w:pPr>
          </w:p>
        </w:tc>
        <w:tc>
          <w:tcPr>
            <w:tcW w:w="853" w:type="dxa"/>
          </w:tcPr>
          <w:p w14:paraId="585209AE">
            <w:pPr>
              <w:bidi w:val="0"/>
              <w:rPr>
                <w:vertAlign w:val="baseline"/>
              </w:rPr>
            </w:pPr>
          </w:p>
        </w:tc>
        <w:tc>
          <w:tcPr>
            <w:tcW w:w="853" w:type="dxa"/>
          </w:tcPr>
          <w:p w14:paraId="2A6DAB16">
            <w:pPr>
              <w:bidi w:val="0"/>
              <w:rPr>
                <w:vertAlign w:val="baseline"/>
              </w:rPr>
            </w:pPr>
          </w:p>
        </w:tc>
      </w:tr>
      <w:tr w14:paraId="7FB2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C515A8A">
            <w:pPr>
              <w:bidi w:val="0"/>
              <w:rPr>
                <w:vertAlign w:val="baseline"/>
              </w:rPr>
            </w:pPr>
          </w:p>
        </w:tc>
        <w:tc>
          <w:tcPr>
            <w:tcW w:w="852" w:type="dxa"/>
          </w:tcPr>
          <w:p w14:paraId="6DBECA8F">
            <w:pPr>
              <w:bidi w:val="0"/>
              <w:rPr>
                <w:vertAlign w:val="baseline"/>
              </w:rPr>
            </w:pPr>
          </w:p>
        </w:tc>
        <w:tc>
          <w:tcPr>
            <w:tcW w:w="853" w:type="dxa"/>
          </w:tcPr>
          <w:p w14:paraId="65673758">
            <w:pPr>
              <w:bidi w:val="0"/>
              <w:rPr>
                <w:vertAlign w:val="baseline"/>
              </w:rPr>
            </w:pPr>
          </w:p>
        </w:tc>
        <w:tc>
          <w:tcPr>
            <w:tcW w:w="853" w:type="dxa"/>
          </w:tcPr>
          <w:p w14:paraId="7621EB62">
            <w:pPr>
              <w:bidi w:val="0"/>
              <w:rPr>
                <w:vertAlign w:val="baseline"/>
              </w:rPr>
            </w:pPr>
          </w:p>
        </w:tc>
        <w:tc>
          <w:tcPr>
            <w:tcW w:w="853" w:type="dxa"/>
          </w:tcPr>
          <w:p w14:paraId="53A6B9C5">
            <w:pPr>
              <w:bidi w:val="0"/>
              <w:rPr>
                <w:vertAlign w:val="baseline"/>
              </w:rPr>
            </w:pPr>
          </w:p>
        </w:tc>
        <w:tc>
          <w:tcPr>
            <w:tcW w:w="853" w:type="dxa"/>
          </w:tcPr>
          <w:p w14:paraId="05A062FD">
            <w:pPr>
              <w:bidi w:val="0"/>
              <w:rPr>
                <w:vertAlign w:val="baseline"/>
              </w:rPr>
            </w:pPr>
          </w:p>
        </w:tc>
        <w:tc>
          <w:tcPr>
            <w:tcW w:w="853" w:type="dxa"/>
          </w:tcPr>
          <w:p w14:paraId="0D46A660">
            <w:pPr>
              <w:bidi w:val="0"/>
              <w:rPr>
                <w:vertAlign w:val="baseline"/>
              </w:rPr>
            </w:pPr>
          </w:p>
        </w:tc>
        <w:tc>
          <w:tcPr>
            <w:tcW w:w="853" w:type="dxa"/>
          </w:tcPr>
          <w:p w14:paraId="3B3BCF8B">
            <w:pPr>
              <w:bidi w:val="0"/>
              <w:rPr>
                <w:vertAlign w:val="baseline"/>
              </w:rPr>
            </w:pPr>
          </w:p>
        </w:tc>
        <w:tc>
          <w:tcPr>
            <w:tcW w:w="853" w:type="dxa"/>
          </w:tcPr>
          <w:p w14:paraId="7F328851">
            <w:pPr>
              <w:bidi w:val="0"/>
              <w:rPr>
                <w:vertAlign w:val="baseline"/>
              </w:rPr>
            </w:pPr>
          </w:p>
        </w:tc>
        <w:tc>
          <w:tcPr>
            <w:tcW w:w="853" w:type="dxa"/>
          </w:tcPr>
          <w:p w14:paraId="0F5BED9E">
            <w:pPr>
              <w:bidi w:val="0"/>
              <w:rPr>
                <w:vertAlign w:val="baseline"/>
              </w:rPr>
            </w:pPr>
          </w:p>
        </w:tc>
      </w:tr>
      <w:tr w14:paraId="40D5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AEFB06A">
            <w:pPr>
              <w:bidi w:val="0"/>
              <w:rPr>
                <w:vertAlign w:val="baseline"/>
              </w:rPr>
            </w:pPr>
          </w:p>
        </w:tc>
        <w:tc>
          <w:tcPr>
            <w:tcW w:w="852" w:type="dxa"/>
          </w:tcPr>
          <w:p w14:paraId="5994ACAC">
            <w:pPr>
              <w:bidi w:val="0"/>
              <w:rPr>
                <w:vertAlign w:val="baseline"/>
              </w:rPr>
            </w:pPr>
          </w:p>
        </w:tc>
        <w:tc>
          <w:tcPr>
            <w:tcW w:w="853" w:type="dxa"/>
          </w:tcPr>
          <w:p w14:paraId="5E0F7EF5">
            <w:pPr>
              <w:bidi w:val="0"/>
              <w:rPr>
                <w:vertAlign w:val="baseline"/>
              </w:rPr>
            </w:pPr>
          </w:p>
        </w:tc>
        <w:tc>
          <w:tcPr>
            <w:tcW w:w="853" w:type="dxa"/>
          </w:tcPr>
          <w:p w14:paraId="2829E6B7">
            <w:pPr>
              <w:bidi w:val="0"/>
              <w:rPr>
                <w:vertAlign w:val="baseline"/>
              </w:rPr>
            </w:pPr>
          </w:p>
        </w:tc>
        <w:tc>
          <w:tcPr>
            <w:tcW w:w="853" w:type="dxa"/>
          </w:tcPr>
          <w:p w14:paraId="55922C14">
            <w:pPr>
              <w:bidi w:val="0"/>
              <w:rPr>
                <w:vertAlign w:val="baseline"/>
              </w:rPr>
            </w:pPr>
          </w:p>
        </w:tc>
        <w:tc>
          <w:tcPr>
            <w:tcW w:w="853" w:type="dxa"/>
          </w:tcPr>
          <w:p w14:paraId="4C2E1DB5">
            <w:pPr>
              <w:bidi w:val="0"/>
              <w:rPr>
                <w:vertAlign w:val="baseline"/>
              </w:rPr>
            </w:pPr>
          </w:p>
        </w:tc>
        <w:tc>
          <w:tcPr>
            <w:tcW w:w="853" w:type="dxa"/>
          </w:tcPr>
          <w:p w14:paraId="2EBF8903">
            <w:pPr>
              <w:bidi w:val="0"/>
              <w:rPr>
                <w:vertAlign w:val="baseline"/>
              </w:rPr>
            </w:pPr>
          </w:p>
        </w:tc>
        <w:tc>
          <w:tcPr>
            <w:tcW w:w="853" w:type="dxa"/>
          </w:tcPr>
          <w:p w14:paraId="4DEE3D24">
            <w:pPr>
              <w:bidi w:val="0"/>
              <w:rPr>
                <w:vertAlign w:val="baseline"/>
              </w:rPr>
            </w:pPr>
          </w:p>
        </w:tc>
        <w:tc>
          <w:tcPr>
            <w:tcW w:w="853" w:type="dxa"/>
          </w:tcPr>
          <w:p w14:paraId="5B2E1CE1">
            <w:pPr>
              <w:bidi w:val="0"/>
              <w:rPr>
                <w:vertAlign w:val="baseline"/>
              </w:rPr>
            </w:pPr>
          </w:p>
        </w:tc>
        <w:tc>
          <w:tcPr>
            <w:tcW w:w="853" w:type="dxa"/>
          </w:tcPr>
          <w:p w14:paraId="1AA275C4">
            <w:pPr>
              <w:bidi w:val="0"/>
              <w:rPr>
                <w:vertAlign w:val="baseline"/>
              </w:rPr>
            </w:pPr>
          </w:p>
        </w:tc>
      </w:tr>
      <w:tr w14:paraId="346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D68422E">
            <w:pPr>
              <w:bidi w:val="0"/>
              <w:rPr>
                <w:vertAlign w:val="baseline"/>
              </w:rPr>
            </w:pPr>
          </w:p>
        </w:tc>
        <w:tc>
          <w:tcPr>
            <w:tcW w:w="852" w:type="dxa"/>
          </w:tcPr>
          <w:p w14:paraId="53153061">
            <w:pPr>
              <w:bidi w:val="0"/>
              <w:rPr>
                <w:vertAlign w:val="baseline"/>
              </w:rPr>
            </w:pPr>
          </w:p>
        </w:tc>
        <w:tc>
          <w:tcPr>
            <w:tcW w:w="853" w:type="dxa"/>
          </w:tcPr>
          <w:p w14:paraId="4284BB0C">
            <w:pPr>
              <w:bidi w:val="0"/>
              <w:rPr>
                <w:vertAlign w:val="baseline"/>
              </w:rPr>
            </w:pPr>
          </w:p>
        </w:tc>
        <w:tc>
          <w:tcPr>
            <w:tcW w:w="853" w:type="dxa"/>
          </w:tcPr>
          <w:p w14:paraId="506DCF74">
            <w:pPr>
              <w:bidi w:val="0"/>
              <w:rPr>
                <w:vertAlign w:val="baseline"/>
              </w:rPr>
            </w:pPr>
          </w:p>
        </w:tc>
        <w:tc>
          <w:tcPr>
            <w:tcW w:w="853" w:type="dxa"/>
          </w:tcPr>
          <w:p w14:paraId="0BDAF287">
            <w:pPr>
              <w:bidi w:val="0"/>
              <w:rPr>
                <w:vertAlign w:val="baseline"/>
              </w:rPr>
            </w:pPr>
          </w:p>
        </w:tc>
        <w:tc>
          <w:tcPr>
            <w:tcW w:w="853" w:type="dxa"/>
          </w:tcPr>
          <w:p w14:paraId="57F6CFB6">
            <w:pPr>
              <w:bidi w:val="0"/>
              <w:rPr>
                <w:vertAlign w:val="baseline"/>
              </w:rPr>
            </w:pPr>
          </w:p>
        </w:tc>
        <w:tc>
          <w:tcPr>
            <w:tcW w:w="853" w:type="dxa"/>
          </w:tcPr>
          <w:p w14:paraId="052FE122">
            <w:pPr>
              <w:bidi w:val="0"/>
              <w:rPr>
                <w:vertAlign w:val="baseline"/>
              </w:rPr>
            </w:pPr>
          </w:p>
        </w:tc>
        <w:tc>
          <w:tcPr>
            <w:tcW w:w="853" w:type="dxa"/>
          </w:tcPr>
          <w:p w14:paraId="095C51E5">
            <w:pPr>
              <w:bidi w:val="0"/>
              <w:rPr>
                <w:vertAlign w:val="baseline"/>
              </w:rPr>
            </w:pPr>
          </w:p>
        </w:tc>
        <w:tc>
          <w:tcPr>
            <w:tcW w:w="853" w:type="dxa"/>
          </w:tcPr>
          <w:p w14:paraId="598E08D8">
            <w:pPr>
              <w:bidi w:val="0"/>
              <w:rPr>
                <w:vertAlign w:val="baseline"/>
              </w:rPr>
            </w:pPr>
          </w:p>
        </w:tc>
        <w:tc>
          <w:tcPr>
            <w:tcW w:w="853" w:type="dxa"/>
          </w:tcPr>
          <w:p w14:paraId="15417FB4">
            <w:pPr>
              <w:bidi w:val="0"/>
              <w:rPr>
                <w:vertAlign w:val="baseline"/>
              </w:rPr>
            </w:pPr>
          </w:p>
        </w:tc>
      </w:tr>
    </w:tbl>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24811"/>
      <w:bookmarkStart w:id="9" w:name="_Toc27198"/>
      <w:bookmarkStart w:id="10" w:name="_Toc12276"/>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p>
      <w:pPr>
        <w:pStyle w:val="图题"/>
      </w:pPr>
      <w:bookmarkStart w:id="119" w:name="fig_3_1"/>
      <w:r>
        <w:t xml:space="preserve">图 3-1</w:t>
      </w:r>
      <w:bookmarkEnd w:id="119"/>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pPr>
        <w:pStyle w:val="图题"/>
      </w:pPr>
      <w:bookmarkStart w:id="120" w:name="fig_5_1"/>
      <w:r>
        <w:t xml:space="preserve">图 5-1</w:t>
      </w:r>
      <w:bookmarkEnd w:id="120"/>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pPr>
        <w:pStyle w:val="图题"/>
      </w:pPr>
      <w:bookmarkStart w:id="121" w:name="fig_5_2"/>
      <w:r>
        <w:t xml:space="preserve">图 5-2</w:t>
      </w:r>
      <w:bookmarkEnd w:id="121"/>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pPr>
        <w:pStyle w:val="图题"/>
      </w:pPr>
      <w:bookmarkStart w:id="122" w:name="fig_5_3"/>
      <w:r>
        <w:t xml:space="preserve">图 5-3</w:t>
      </w:r>
      <w:bookmarkEnd w:id="122"/>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pPr>
        <w:pStyle w:val="图题"/>
      </w:pPr>
      <w:bookmarkStart w:id="123" w:name="fig_5_4"/>
      <w:r>
        <w:t xml:space="preserve">图 5-4</w:t>
      </w:r>
      <w:bookmarkEnd w:id="123"/>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pPr>
        <w:pStyle w:val="公式编号"/>
      </w:pPr>
      <w:bookmarkStart w:id="124" w:name="eq_6_1"/>
      <w:r>
        <w:t xml:space="preserve">(6-1)</w:t>
      </w:r>
      <w:bookmarkEnd w:id="124"/>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pPr>
        <w:pStyle w:val="公式编号"/>
      </w:pPr>
      <w:bookmarkStart w:id="125" w:name="eq_6_2"/>
      <w:r>
        <w:t xml:space="preserve">(6-2)</w:t>
      </w:r>
      <w:bookmarkEnd w:id="125"/>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pPr>
        <w:pStyle w:val="表题"/>
      </w:pPr>
      <w:bookmarkStart w:id="126" w:name="tab_6_1"/>
      <w:r>
        <w:t xml:space="preserve">表 6-1</w:t>
      </w:r>
      <w:bookmarkEnd w:id="126"/>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pPr>
        <w:pStyle w:val="公式编号"/>
      </w:pPr>
      <w:bookmarkStart w:id="127" w:name="eq_6_3"/>
      <w:r>
        <w:t xml:space="preserve">(6-3)</w:t>
      </w:r>
      <w:bookmarkEnd w:id="127"/>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p>
      <w:pPr>
        <w:pStyle w:val="表题"/>
      </w:pPr>
      <w:bookmarkStart w:id="128" w:name="tab_6_2"/>
      <w:r>
        <w:t xml:space="preserve">表 6-2</w:t>
      </w:r>
      <w:bookmarkEnd w:id="128"/>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pPr>
        <w:pStyle w:val="公式编号"/>
      </w:pPr>
      <w:bookmarkStart w:id="129" w:name="eq_6_4"/>
      <w:r>
        <w:t xml:space="preserve">(6-4)</w:t>
      </w:r>
      <w:bookmarkEnd w:id="129"/>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p>
      <w:pPr>
        <w:pStyle w:val="表题"/>
      </w:pPr>
      <w:bookmarkStart w:id="130" w:name="tab_6_3"/>
      <w:r>
        <w:t xml:space="preserve">表 6-3</w:t>
      </w:r>
      <w:bookmarkEnd w:id="130"/>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p>
      <w:pPr>
        <w:pStyle w:val="表题"/>
      </w:pPr>
      <w:bookmarkStart w:id="131" w:name="tab_6_4"/>
      <w:r>
        <w:t xml:space="preserve">表 6-4</w:t>
      </w:r>
      <w:bookmarkEnd w:id="131"/>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pPr>
        <w:pStyle w:val="公式编号"/>
      </w:pPr>
      <w:bookmarkStart w:id="132" w:name="eq_7_1"/>
      <w:r>
        <w:t xml:space="preserve">(7-1)</w:t>
      </w:r>
      <w:bookmarkEnd w:id="132"/>
    </w:p>
    <w:p w14:paraId="4ED7AB36">
      <w:pPr>
        <w:bidi w:val="0"/>
        <w:rPr>
          <w:rFonts w:hint="default"/>
          <w:lang w:val="en-US" w:eastAsia="zh-CN"/>
        </w:rPr>
      </w:pPr>
      <m:oMath>
        <w:bookmarkStart w:id="36" w:name="_Toc10619"/>
        <w:bookmarkStart w:id="37"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pPr>
        <w:pStyle w:val="公式编号"/>
      </w:pPr>
      <w:bookmarkStart w:id="133" w:name="eq_7_2"/>
      <w:r>
        <w:t xml:space="preserve">(7-2)</w:t>
      </w:r>
      <w:bookmarkEnd w:id="133"/>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pPr>
        <w:pStyle w:val="公式编号"/>
      </w:pPr>
      <w:bookmarkStart w:id="134" w:name="eq_7_3"/>
      <w:r>
        <w:t xml:space="preserve">(7-3)</w:t>
      </w:r>
      <w:bookmarkEnd w:id="134"/>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3"/>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pPr>
        <w:pStyle w:val="公式编号"/>
      </w:pPr>
      <w:bookmarkStart w:id="135" w:name="eq_7_4"/>
      <w:r>
        <w:t xml:space="preserve">(7-4)</w:t>
      </w:r>
      <w:bookmarkEnd w:id="135"/>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pPr>
        <w:pStyle w:val="公式编号"/>
      </w:pPr>
      <w:bookmarkStart w:id="136" w:name="eq_7_5"/>
      <w:r>
        <w:t xml:space="preserve">(7-5)</w:t>
      </w:r>
      <w:bookmarkEnd w:id="136"/>
    </w:p>
    <w:p w14:paraId="3F7EDFC7">
      <w:pPr>
        <w:pStyle w:val="3"/>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pPr>
        <w:pStyle w:val="公式编号"/>
      </w:pPr>
      <w:bookmarkStart w:id="137" w:name="eq_7_6"/>
      <w:r>
        <w:t xml:space="preserve">(7-6)</w:t>
      </w:r>
      <w:bookmarkEnd w:id="137"/>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pPr>
        <w:pStyle w:val="图题"/>
      </w:pPr>
      <w:bookmarkStart w:id="138" w:name="fig_7_1"/>
      <w:r>
        <w:t xml:space="preserve">图 7-1</w:t>
      </w:r>
      <w:bookmarkEnd w:id="138"/>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pPr>
        <w:pStyle w:val="图题"/>
      </w:pPr>
      <w:bookmarkStart w:id="139" w:name="fig_8_1"/>
      <w:r>
        <w:t xml:space="preserve">图 8-1</w:t>
      </w:r>
      <w:bookmarkEnd w:id="139"/>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pPr>
        <w:pStyle w:val="图题"/>
      </w:pPr>
      <w:bookmarkStart w:id="140" w:name="fig_8_2"/>
      <w:r>
        <w:t xml:space="preserve">图 8-2</w:t>
      </w:r>
      <w:bookmarkEnd w:id="140"/>
    </w:p>
    <w:p w14:paraId="31A8A423">
      <w:pPr>
        <w:pStyle w:val="25"/>
        <w:bidi w:val="0"/>
        <w:rPr>
          <w:rFonts w:hint="default"/>
          <w:lang w:val="en-US" w:eastAsia="zh-CN"/>
        </w:rPr>
      </w:pPr>
      <w:bookmarkStart w:id="49" w:name="_Toc552"/>
      <w:bookmarkStart w:id="50" w:name="_Toc297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pPr>
        <w:pStyle w:val="图题"/>
      </w:pPr>
      <w:bookmarkStart w:id="141" w:name="fig_8_3"/>
      <w:r>
        <w:t xml:space="preserve">图 8-3</w:t>
      </w:r>
      <w:bookmarkEnd w:id="141"/>
    </w:p>
    <w:p w14:paraId="4CEA860D">
      <w:pPr>
        <w:pStyle w:val="25"/>
        <w:bidi w:val="0"/>
        <w:rPr>
          <w:rFonts w:hint="default"/>
          <w:lang w:val="en-US" w:eastAsia="zh-CN"/>
        </w:rPr>
      </w:pPr>
      <w:bookmarkStart w:id="53" w:name="_Toc27676"/>
      <w:bookmarkStart w:id="54" w:name="_Toc8300"/>
      <w:bookmarkStart w:id="55" w:name="_Toc25285"/>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pPr>
        <w:pStyle w:val="图题"/>
      </w:pPr>
      <w:bookmarkStart w:id="142" w:name="fig_8_4"/>
      <w:r>
        <w:t xml:space="preserve">图 8-4</w:t>
      </w:r>
      <w:bookmarkEnd w:id="142"/>
    </w:p>
    <w:p w14:paraId="12D01EEC">
      <w:pPr>
        <w:pStyle w:val="25"/>
        <w:bidi w:val="0"/>
      </w:pPr>
      <w:bookmarkStart w:id="56" w:name="_Toc4948"/>
      <w:bookmarkStart w:id="57" w:name="_Toc449"/>
      <w:bookmarkStart w:id="58" w:name="_Toc1294"/>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pPr>
        <w:pStyle w:val="图题"/>
      </w:pPr>
      <w:bookmarkStart w:id="143" w:name="fig_8_5"/>
      <w:r>
        <w:t xml:space="preserve">图 8-5</w:t>
      </w:r>
      <w:bookmarkEnd w:id="143"/>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pPr>
        <w:pStyle w:val="图题"/>
      </w:pPr>
      <w:bookmarkStart w:id="144" w:name="fig_8_6"/>
      <w:r>
        <w:t xml:space="preserve">图 8-6</w:t>
      </w:r>
      <w:bookmarkEnd w:id="144"/>
    </w:p>
    <w:p w14:paraId="31EFD3AE">
      <w:pPr>
        <w:pStyle w:val="25"/>
        <w:bidi w:val="0"/>
        <w:rPr>
          <w:rFonts w:hint="default"/>
          <w:lang w:val="en-US" w:eastAsia="zh-CN"/>
        </w:rPr>
      </w:pPr>
      <w:bookmarkStart w:id="63" w:name="_Toc17195"/>
      <w:bookmarkStart w:id="64" w:name="_Toc17557"/>
      <w:bookmarkStart w:id="65" w:name="_Toc26119"/>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20190"/>
      <w:bookmarkStart w:id="67" w:name="_Toc19449"/>
      <w:r>
        <w:rPr>
          <w:rFonts w:hint="eastAsia"/>
          <w:lang w:val="en-US" w:eastAsia="zh-CN"/>
        </w:rPr>
        <w:t xml:space="preserve">表七  </w:t>
      </w:r>
      <w:r>
        <w:rPr>
          <w:rFonts w:hint="eastAsia"/>
        </w:rPr>
        <w:t>模型性能指标</w:t>
      </w:r>
      <w:r>
        <w:rPr>
          <w:rFonts w:hint="eastAsia"/>
          <w:lang w:val="en-US" w:eastAsia="zh-CN"/>
        </w:rPr>
        <w:t>表</w:t>
      </w:r>
      <w:bookmarkEnd w:id="66"/>
      <w:bookmarkEnd w:id="67"/>
    </w:p>
    <w:p>
      <w:pPr>
        <w:pStyle w:val="表题"/>
      </w:pPr>
      <w:bookmarkStart w:id="145" w:name="tab_8_1"/>
      <w:r>
        <w:t xml:space="preserve">表 8-1</w:t>
      </w:r>
      <w:bookmarkEnd w:id="14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pPr>
        <w:pStyle w:val="图题"/>
      </w:pPr>
      <w:bookmarkStart w:id="146" w:name="fig_8_7"/>
      <w:r>
        <w:t xml:space="preserve">图 8-7</w:t>
      </w:r>
      <w:bookmarkEnd w:id="146"/>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pPr>
        <w:pStyle w:val="图题"/>
      </w:pPr>
      <w:bookmarkStart w:id="147" w:name="fig_8_8"/>
      <w:r>
        <w:t xml:space="preserve">图 8-8</w:t>
      </w:r>
      <w:bookmarkEnd w:id="147"/>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pPr>
        <w:pStyle w:val="图题"/>
      </w:pPr>
      <w:bookmarkStart w:id="148" w:name="fig_8_9"/>
      <w:r>
        <w:t xml:space="preserve">图 8-9</w:t>
      </w:r>
      <w:bookmarkEnd w:id="148"/>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pPr>
        <w:pStyle w:val="图题"/>
      </w:pPr>
      <w:bookmarkStart w:id="149" w:name="fig_8_10"/>
      <w:r>
        <w:t xml:space="preserve">图 8-10</w:t>
      </w:r>
      <w:bookmarkEnd w:id="149"/>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pPr>
        <w:pStyle w:val="图题"/>
      </w:pPr>
      <w:bookmarkStart w:id="150" w:name="fig_11_1"/>
      <w:r>
        <w:t xml:space="preserve">图 11-1</w:t>
      </w:r>
      <w:bookmarkEnd w:id="150"/>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pPr>
        <w:pStyle w:val="图题"/>
      </w:pPr>
      <w:bookmarkStart w:id="151" w:name="fig_11_2"/>
      <w:r>
        <w:t xml:space="preserve">图 11-2</w:t>
      </w:r>
      <w:bookmarkEnd w:id="151"/>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pPr>
        <w:pStyle w:val="图题"/>
      </w:pPr>
      <w:bookmarkStart w:id="152" w:name="fig_11_3"/>
      <w:r>
        <w:t xml:space="preserve">图 11-3</w:t>
      </w:r>
      <w:bookmarkEnd w:id="152"/>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pPr>
        <w:pStyle w:val="图题"/>
      </w:pPr>
      <w:bookmarkStart w:id="153" w:name="fig_11_4"/>
      <w:r>
        <w:t xml:space="preserve">图 11-4</w:t>
      </w:r>
      <w:bookmarkEnd w:id="153"/>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pPr>
        <w:pStyle w:val="图题"/>
      </w:pPr>
      <w:bookmarkStart w:id="154" w:name="fig_11_5"/>
      <w:r>
        <w:t xml:space="preserve">图 11-5</w:t>
      </w:r>
      <w:bookmarkEnd w:id="154"/>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pPr>
        <w:pStyle w:val="图题"/>
      </w:pPr>
      <w:bookmarkStart w:id="155" w:name="fig_11_6"/>
      <w:r>
        <w:t xml:space="preserve">图 11-6</w:t>
      </w:r>
      <w:bookmarkEnd w:id="155"/>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6035A2C"/>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封面标题">
    <w:name w:val="封面标题"/>
    <w:basedOn w:val="1"/>
    <w:pPr>
      <w:spacing w:before="360" w:after="240"/>
      <w:jc w:val="center"/>
    </w:pPr>
    <w:rPr>
      <w:b/>
      <w:sz w:val="36"/>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7038</Words>
  <Characters>8520</Characters>
  <Lines>0</Lines>
  <Paragraphs>0</Paragraphs>
  <TotalTime>0</TotalTime>
  <ScaleCrop>false</ScaleCrop>
  <LinksUpToDate>false</LinksUpToDate>
  <CharactersWithSpaces>8921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2026-05-11T11:41:34Z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