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目录</w:t>
      </w:r>
    </w:p>
    <w:p>
      <w:r>
        <w:fldChar w:fldCharType="begin"/>
      </w:r>
      <w:r>
        <w:instrText xml:space="preserve"> TOC \o "1-3" \h \z \u </w:instrText>
      </w:r>
      <w:r>
        <w:fldChar w:fldCharType="separate"/>
      </w:r>
      <w:r>
        <w:t>在 Word 中按 F9 或右键 → 更新域以生成目录</w:t>
      </w:r>
      <w:r>
        <w:fldChar w:fldCharType="end"/>
      </w:r>
    </w:p>
    <w:p w14:paraId="23E4AFBD">
      <w:pPr>
        <w:pStyle w:val="2"/>
        <w:bidi w:val="0"/>
        <w:rPr>
          <w:rFonts w:hint="eastAsia"/>
        </w:rPr>
      </w:pPr>
      <w:bookmarkStart w:id="0" w:name="_Toc27266"/>
      <w:bookmarkStart w:id="1" w:name="_Toc16672"/>
      <w:bookmarkStart w:id="2" w:name="_Toc22711"/>
      <w:r>
        <w:rPr>
          <w:rFonts w:hint="eastAsia" w:ascii="黑体" w:hAnsi="黑体" w:eastAsia="黑体" w:cs="黑体"/>
          <w:b/>
        </w:rPr>
        <w:t>高阶机器学习模型在心脏病预测中协同优化</w:t>
      </w:r>
      <w:bookmarkEnd w:id="0"/>
      <w:bookmarkEnd w:id="1"/>
      <w:bookmarkEnd w:id="2"/>
    </w:p>
    <w:p w14:paraId="0573D056">
      <w:pPr>
        <w:pStyle w:val="封面标题"/>
        <w:bidi w:val="0"/>
        <w:rPr>
          <w:rFonts w:hint="eastAsia"/>
          <w:sz w:val="28"/>
          <w:szCs w:val="28"/>
          <w:lang w:val="en-US" w:eastAsia="zh-CN"/>
        </w:rPr>
      </w:pPr>
      <w:bookmarkStart w:id="3" w:name="_Toc14850"/>
      <w:r>
        <w:rPr>
          <w:rFonts w:hint="eastAsia" w:ascii="黑体" w:hAnsi="黑体" w:eastAsia="黑体" w:cs="黑体"/>
          <w:b/>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黑体" w:hAnsi="黑体" w:eastAsia="黑体" w:cs="黑体"/>
          <w:b/>
          <w:lang w:val="en-US" w:eastAsia="zh-CN"/>
        </w:rPr>
        <w:fldChar w:fldCharType="end"/>
      </w:r>
      <w:r>
        <w:rPr>
          <w:rFonts w:hint="eastAsia" w:ascii="黑体" w:hAnsi="黑体" w:eastAsia="黑体" w:cs="黑体"/>
          <w:b/>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ascii="黑体" w:hAnsi="黑体" w:eastAsia="黑体" w:cs="黑体"/>
          <w:b/>
          <w:lang w:val="en-US" w:eastAsia="zh-CN"/>
        </w:rPr>
        <w:t>一、 绪论</w:t>
      </w:r>
      <w:bookmarkEnd w:id="4"/>
    </w:p>
    <w:p w14:paraId="6A218886">
      <w:pPr>
        <w:pStyle w:val="3"/>
        <w:bidi w:val="0"/>
        <w:rPr>
          <w:rFonts w:hint="eastAsia"/>
          <w:lang w:val="en-US" w:eastAsia="zh-CN"/>
        </w:rPr>
      </w:pPr>
      <w:bookmarkStart w:id="5" w:name="_Toc22381"/>
      <w:r>
        <w:rPr>
          <w:rFonts w:hint="eastAsia" w:ascii="黑体" w:hAnsi="黑体" w:eastAsia="黑体" w:cs="黑体"/>
          <w:b/>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ascii="黑体" w:hAnsi="黑体" w:eastAsia="黑体" w:cs="黑体"/>
          <w:b/>
          <w:lang w:val="en-US" w:eastAsia="zh-CN"/>
        </w:rPr>
        <w:t>（二）</w:t>
      </w:r>
      <w:r>
        <w:rPr>
          <w:rFonts w:hint="eastAsia" w:ascii="黑体" w:hAnsi="黑体" w:eastAsia="黑体" w:cs="黑体"/>
          <w:b/>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ascii="黑体" w:hAnsi="黑体" w:eastAsia="黑体" w:cs="黑体"/>
          <w:b/>
          <w:lang w:val="en-US" w:eastAsia="zh-CN"/>
        </w:rPr>
        <w:t>（三）研究内容</w:t>
      </w:r>
      <w:r>
        <w:rPr>
          <w:rFonts w:hint="eastAsia" w:ascii="黑体" w:hAnsi="黑体" w:eastAsia="黑体" w:cs="黑体"/>
          <w:b/>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ascii="黑体" w:hAnsi="黑体" w:eastAsia="黑体" w:cs="黑体"/>
          <w:b/>
          <w:sz w:val="30"/>
          <w:szCs w:val="30"/>
          <w:lang w:val="en-US" w:eastAsia="zh-CN"/>
        </w:rPr>
        <w:t>二、 数据来源</w:t>
      </w:r>
      <w:bookmarkEnd w:id="11"/>
      <w:r>
        <w:rPr>
          <w:rFonts w:hint="eastAsia" w:ascii="黑体" w:hAnsi="黑体" w:eastAsia="黑体" w:cs="黑体"/>
          <w:b/>
          <w:sz w:val="30"/>
          <w:szCs w:val="30"/>
          <w:lang w:val="en-US" w:eastAsia="zh-CN"/>
        </w:rPr>
        <w:t xml:space="preserve"> </w:t>
      </w:r>
    </w:p>
    <w:p w14:paraId="1AF7A87A">
      <w:pPr>
        <w:pStyle w:val="3"/>
        <w:bidi w:val="0"/>
        <w:rPr>
          <w:rFonts w:hint="eastAsia"/>
          <w:lang w:val="en-US" w:eastAsia="zh-CN"/>
        </w:rPr>
      </w:pPr>
      <w:bookmarkStart w:id="12" w:name="_Toc23096"/>
      <w:r>
        <w:rPr>
          <w:rFonts w:hint="eastAsia" w:ascii="黑体" w:hAnsi="黑体" w:eastAsia="黑体" w:cs="黑体"/>
          <w:b/>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黑体" w:hAnsi="黑体" w:eastAsia="黑体" w:cs="黑体"/>
          <w:b/>
          <w:lang w:val="en-US" w:eastAsia="zh-CN"/>
        </w:rPr>
        <w:t xml:space="preserve"> </w:t>
      </w:r>
      <w:bookmarkStart w:id="13" w:name="_Toc4012"/>
      <w:r>
        <w:rPr>
          <w:rFonts w:hint="eastAsia" w:ascii="黑体" w:hAnsi="黑体" w:eastAsia="黑体" w:cs="黑体"/>
          <w:b/>
          <w:lang w:val="en-US" w:eastAsia="zh-CN"/>
        </w:rPr>
        <w:t>三、</w:t>
      </w:r>
      <w:r>
        <w:rPr>
          <w:rFonts w:hint="default" w:ascii="黑体" w:hAnsi="黑体" w:eastAsia="黑体" w:cs="黑体"/>
          <w:b/>
          <w:lang w:val="en-US" w:eastAsia="zh-CN"/>
        </w:rPr>
        <w:t>数据</w:t>
      </w:r>
      <w:r>
        <w:rPr>
          <w:rFonts w:hint="eastAsia" w:ascii="黑体" w:hAnsi="黑体" w:eastAsia="黑体" w:cs="黑体"/>
          <w:b/>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ascii="黑体" w:hAnsi="黑体" w:eastAsia="黑体" w:cs="黑体"/>
          <w:b/>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ascii="黑体" w:hAnsi="黑体" w:eastAsia="黑体" w:cs="黑体"/>
          <w:b/>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ascii="黑体" w:hAnsi="黑体" w:eastAsia="黑体" w:cs="黑体"/>
          <w:b/>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ascii="黑体" w:hAnsi="黑体" w:eastAsia="黑体" w:cs="黑体"/>
          <w:b/>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ascii="黑体" w:hAnsi="黑体" w:eastAsia="黑体" w:cs="黑体"/>
          <w:b/>
          <w:lang w:val="en-US" w:eastAsia="zh-CN"/>
        </w:rPr>
        <w:t>（二）</w:t>
      </w:r>
      <w:r>
        <w:rPr>
          <w:rFonts w:hint="default" w:ascii="黑体" w:hAnsi="黑体" w:eastAsia="黑体" w:cs="黑体"/>
          <w:b/>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ascii="黑体" w:hAnsi="黑体" w:eastAsia="黑体" w:cs="黑体"/>
          <w:b/>
          <w:lang w:val="en-US" w:eastAsia="zh-CN"/>
        </w:rPr>
        <w:t>（三）</w:t>
      </w:r>
      <w:r>
        <w:rPr>
          <w:rFonts w:hint="default" w:ascii="黑体" w:hAnsi="黑体" w:eastAsia="黑体" w:cs="黑体"/>
          <w:b/>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ascii="黑体" w:hAnsi="黑体" w:eastAsia="黑体" w:cs="黑体"/>
          <w:b/>
          <w:lang w:val="en-US" w:eastAsia="zh-CN"/>
        </w:rPr>
        <w:t>（四</w:t>
      </w:r>
      <w:r>
        <w:rPr>
          <w:rFonts w:hint="default" w:ascii="黑体" w:hAnsi="黑体" w:eastAsia="黑体" w:cs="黑体"/>
          <w:b/>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ascii="黑体" w:hAnsi="黑体" w:eastAsia="黑体" w:cs="黑体"/>
          <w:b/>
          <w:lang w:val="en-US" w:eastAsia="zh-CN"/>
        </w:rPr>
        <w:t>（</w:t>
      </w:r>
      <w:r>
        <w:rPr>
          <w:rFonts w:hint="eastAsia" w:ascii="黑体" w:hAnsi="黑体" w:eastAsia="黑体" w:cs="黑体"/>
          <w:b/>
          <w:lang w:val="en-US" w:eastAsia="zh-CN"/>
        </w:rPr>
        <w:t>五</w:t>
      </w:r>
      <w:r>
        <w:rPr>
          <w:rFonts w:hint="default" w:ascii="黑体" w:hAnsi="黑体" w:eastAsia="黑体" w:cs="黑体"/>
          <w:b/>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ascii="黑体" w:hAnsi="黑体" w:eastAsia="黑体" w:cs="黑体"/>
          <w:b/>
          <w:lang w:val="en-US" w:eastAsia="zh-CN"/>
        </w:rPr>
        <w:t>五、</w:t>
      </w:r>
      <w:r>
        <w:rPr>
          <w:rFonts w:hint="default" w:ascii="黑体" w:hAnsi="黑体" w:eastAsia="黑体" w:cs="黑体"/>
          <w:b/>
          <w:lang w:val="en-US" w:eastAsia="zh-CN"/>
        </w:rPr>
        <w:t>模型构建</w:t>
      </w:r>
      <w:bookmarkEnd w:id="33"/>
      <w:r>
        <w:rPr>
          <w:rFonts w:hint="default" w:ascii="黑体" w:hAnsi="黑体" w:eastAsia="黑体" w:cs="黑体"/>
          <w:b/>
          <w:lang w:val="en-US" w:eastAsia="zh-CN"/>
        </w:rPr>
        <w:t xml:space="preserve"> </w:t>
      </w:r>
    </w:p>
    <w:p w14:paraId="4EEF86FD">
      <w:pPr>
        <w:pStyle w:val="3"/>
        <w:bidi w:val="0"/>
        <w:rPr>
          <w:rFonts w:hint="default"/>
          <w:lang w:val="en-US" w:eastAsia="zh-CN"/>
        </w:rPr>
      </w:pPr>
      <w:bookmarkStart w:id="34" w:name="_Toc19214"/>
      <w:r>
        <w:rPr>
          <w:rFonts w:hint="eastAsia" w:ascii="黑体" w:hAnsi="黑体" w:eastAsia="黑体" w:cs="黑体"/>
          <w:b/>
          <w:lang w:val="en-US" w:eastAsia="zh-CN"/>
        </w:rPr>
        <w:t>（一）单模型</w:t>
      </w:r>
      <w:bookmarkEnd w:id="34"/>
    </w:p>
    <w:p w14:paraId="2B9C1027">
      <w:pPr>
        <w:pStyle w:val="4"/>
        <w:bidi w:val="0"/>
        <w:rPr>
          <w:rFonts w:hint="default"/>
          <w:lang w:val="en-US" w:eastAsia="zh-CN"/>
        </w:rPr>
      </w:pPr>
      <w:bookmarkStart w:id="35" w:name="_Toc288"/>
      <w:r>
        <w:rPr>
          <w:rFonts w:hint="eastAsia" w:ascii="黑体" w:hAnsi="黑体" w:eastAsia="黑体" w:cs="黑体"/>
          <w:b/>
          <w:lang w:val="en-US" w:eastAsia="zh-CN"/>
        </w:rPr>
        <w:t>1</w:t>
      </w:r>
      <w:r>
        <w:rPr>
          <w:rFonts w:hint="default" w:ascii="黑体" w:hAnsi="黑体" w:eastAsia="黑体" w:cs="黑体"/>
          <w:b/>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ascii="黑体" w:hAnsi="黑体" w:eastAsia="黑体" w:cs="黑体"/>
          <w:b/>
          <w:lang w:val="en-US" w:eastAsia="zh-CN"/>
        </w:rPr>
        <w:t>2</w:t>
      </w:r>
      <w:r>
        <w:rPr>
          <w:rFonts w:hint="default" w:ascii="黑体" w:hAnsi="黑体" w:eastAsia="黑体" w:cs="黑体"/>
          <w:b/>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ascii="黑体" w:hAnsi="黑体" w:eastAsia="黑体" w:cs="黑体"/>
          <w:b/>
          <w:lang w:val="en-US" w:eastAsia="zh-CN"/>
        </w:rPr>
        <w:t>3</w:t>
      </w:r>
      <w:r>
        <w:rPr>
          <w:rFonts w:hint="default" w:ascii="黑体" w:hAnsi="黑体" w:eastAsia="黑体" w:cs="黑体"/>
          <w:b/>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3"/>
        <w:bidi w:val="0"/>
        <w:rPr>
          <w:rFonts w:hint="default"/>
          <w:lang w:val="en-US" w:eastAsia="zh-CN"/>
        </w:rPr>
      </w:pPr>
      <w:bookmarkStart w:id="40" w:name="_Toc4401"/>
      <w:r>
        <w:rPr>
          <w:rFonts w:hint="eastAsia" w:ascii="黑体" w:hAnsi="黑体" w:eastAsia="黑体" w:cs="黑体"/>
          <w:b/>
          <w:lang w:val="en-US" w:eastAsia="zh-CN"/>
        </w:rPr>
        <w:t>3</w:t>
      </w:r>
      <w:r>
        <w:rPr>
          <w:rFonts w:hint="default" w:ascii="黑体" w:hAnsi="黑体" w:eastAsia="黑体" w:cs="黑体"/>
          <w:b/>
          <w:lang w:val="en-US" w:eastAsia="zh-CN"/>
        </w:rPr>
        <w:t>.</w:t>
      </w:r>
      <w:r>
        <w:rPr>
          <w:rFonts w:hint="eastAsia" w:ascii="黑体" w:hAnsi="黑体" w:eastAsia="黑体" w:cs="黑体"/>
          <w:b/>
          <w:lang w:val="en-US" w:eastAsia="zh-CN"/>
        </w:rPr>
        <w:t>1</w:t>
      </w:r>
      <w:r>
        <w:rPr>
          <w:rFonts w:hint="default" w:ascii="黑体" w:hAnsi="黑体" w:eastAsia="黑体" w:cs="黑体"/>
          <w:b/>
          <w:lang w:val="en-US" w:eastAsia="zh-CN"/>
        </w:rPr>
        <w:t xml:space="preserve"> 损失函数：</w:t>
      </w:r>
      <w:bookmarkEnd w:id="40"/>
      <w:r>
        <w:rPr>
          <w:rFonts w:hint="default" w:ascii="黑体" w:hAnsi="黑体" w:eastAsia="黑体" w:cs="黑体"/>
          <w:b/>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pStyle w:val="3"/>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ascii="黑体" w:hAnsi="黑体" w:eastAsia="黑体" w:cs="黑体"/>
          <w:b/>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ascii="黑体" w:hAnsi="黑体" w:eastAsia="黑体" w:cs="黑体"/>
          <w:b/>
          <w:lang w:val="en-US" w:eastAsia="zh-CN"/>
        </w:rPr>
        <w:t>六、</w:t>
      </w:r>
      <w:r>
        <w:rPr>
          <w:rFonts w:hint="default" w:ascii="黑体" w:hAnsi="黑体" w:eastAsia="黑体" w:cs="黑体"/>
          <w:b/>
          <w:lang w:val="en-US" w:eastAsia="zh-CN"/>
        </w:rPr>
        <w:t>评估与分析</w:t>
      </w:r>
      <w:bookmarkEnd w:id="44"/>
    </w:p>
    <w:p w14:paraId="2952E411">
      <w:pPr>
        <w:pStyle w:val="3"/>
        <w:bidi w:val="0"/>
        <w:rPr>
          <w:rFonts w:hint="eastAsia"/>
        </w:rPr>
      </w:pPr>
      <w:bookmarkStart w:id="45" w:name="_Toc3155"/>
      <w:r>
        <w:rPr>
          <w:rFonts w:hint="eastAsia" w:ascii="黑体" w:hAnsi="黑体" w:eastAsia="黑体" w:cs="黑体"/>
          <w:b/>
          <w:lang w:eastAsia="zh-CN"/>
        </w:rPr>
        <w:t>（</w:t>
      </w:r>
      <w:r>
        <w:rPr>
          <w:rFonts w:hint="eastAsia" w:ascii="黑体" w:hAnsi="黑体" w:eastAsia="黑体" w:cs="黑体"/>
          <w:b/>
          <w:lang w:val="en-US" w:eastAsia="zh-CN"/>
        </w:rPr>
        <w:t>一</w:t>
      </w:r>
      <w:r>
        <w:rPr>
          <w:rFonts w:hint="eastAsia" w:ascii="黑体" w:hAnsi="黑体" w:eastAsia="黑体" w:cs="黑体"/>
          <w:b/>
          <w:lang w:eastAsia="zh-CN"/>
        </w:rPr>
        <w:t>）</w:t>
      </w:r>
      <w:r>
        <w:rPr>
          <w:rFonts w:hint="eastAsia" w:ascii="黑体" w:hAnsi="黑体" w:eastAsia="黑体" w:cs="黑体"/>
          <w:b/>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ascii="黑体" w:hAnsi="黑体" w:eastAsia="黑体" w:cs="黑体"/>
          <w:b/>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ascii="黑体" w:hAnsi="黑体" w:eastAsia="黑体" w:cs="黑体"/>
          <w:b/>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ascii="黑体" w:hAnsi="黑体" w:eastAsia="黑体" w:cs="黑体"/>
          <w:b/>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ascii="黑体" w:hAnsi="黑体" w:eastAsia="黑体" w:cs="黑体"/>
          <w:b/>
          <w:lang w:val="en-US" w:eastAsia="zh-CN"/>
        </w:rPr>
        <w:t>（五）</w:t>
      </w:r>
      <w:r>
        <w:rPr>
          <w:rFonts w:hint="eastAsia" w:ascii="黑体" w:hAnsi="黑体" w:eastAsia="黑体" w:cs="黑体"/>
          <w:b/>
          <w:lang w:val="en-US" w:eastAsia="zh-CN"/>
        </w:rPr>
        <w:t>SHAP</w:t>
      </w:r>
      <w:r>
        <w:rPr>
          <w:rFonts w:hint="eastAsia" w:ascii="黑体" w:hAnsi="黑体" w:eastAsia="黑体" w:cs="黑体"/>
          <w:b/>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ascii="黑体" w:hAnsi="黑体" w:eastAsia="黑体" w:cs="黑体"/>
          <w:b/>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ascii="黑体" w:hAnsi="黑体" w:eastAsia="黑体" w:cs="黑体"/>
          <w:b/>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ascii="黑体" w:hAnsi="黑体" w:eastAsia="黑体" w:cs="黑体"/>
          <w:b/>
        </w:rPr>
        <w:t>附录</w:t>
      </w:r>
      <w:bookmarkEnd w:id="76"/>
    </w:p>
    <w:p w14:paraId="2EADE025">
      <w:pPr>
        <w:pStyle w:val="3"/>
        <w:bidi w:val="0"/>
        <w:rPr>
          <w:rFonts w:hint="eastAsia"/>
        </w:rPr>
      </w:pPr>
      <w:bookmarkStart w:id="77" w:name="_Toc15454"/>
      <w:r>
        <w:rPr>
          <w:rFonts w:hint="eastAsia" w:ascii="黑体" w:hAnsi="黑体" w:eastAsia="黑体" w:cs="黑体"/>
          <w:b/>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ascii="黑体" w:hAnsi="黑体" w:eastAsia="黑体" w:cs="黑体"/>
          <w:b/>
        </w:rPr>
        <w:t>附录</w:t>
      </w:r>
      <w:r>
        <w:rPr>
          <w:rFonts w:hint="eastAsia" w:ascii="黑体" w:hAnsi="黑体" w:eastAsia="黑体" w:cs="黑体"/>
          <w:b/>
          <w:lang w:eastAsia="zh-CN"/>
        </w:rPr>
        <w:t>（</w:t>
      </w:r>
      <w:r>
        <w:rPr>
          <w:rFonts w:hint="eastAsia" w:ascii="黑体" w:hAnsi="黑体" w:eastAsia="黑体" w:cs="黑体"/>
          <w:b/>
        </w:rPr>
        <w:t>二</w:t>
      </w:r>
      <w:r>
        <w:rPr>
          <w:rFonts w:hint="eastAsia" w:ascii="黑体" w:hAnsi="黑体" w:eastAsia="黑体" w:cs="黑体"/>
          <w:b/>
          <w:lang w:eastAsia="zh-CN"/>
        </w:rPr>
        <w:t>）</w:t>
      </w:r>
      <w:r>
        <w:rPr>
          <w:rFonts w:hint="eastAsia" w:ascii="黑体" w:hAnsi="黑体" w:eastAsia="黑体" w:cs="黑体"/>
          <w:b/>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黑体" w:hAnsi="黑体" w:eastAsia="黑体" w:cs="黑体"/>
      <w:b/>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黑体" w:hAnsi="黑体" w:eastAsia="黑体" w:cs="黑体"/>
      <w:b/>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黑体" w:hAnsi="黑体" w:eastAsia="黑体" w:cs="黑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封面标题">
    <w:name w:val="封面标题"/>
    <w:basedOn w:val="1"/>
    <w:pPr>
      <w:spacing w:before="360" w:after="240"/>
      <w:jc w:val="center"/>
    </w:pPr>
    <w:rPr>
      <w:b/>
      <w:sz w:val="36"/>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