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jc w:val="left"/>
        <w:rPr>
          <w:rFonts w:hint="eastAsia"/>
        </w:rPr>
        <w:ind w:firstLineChars="0"/>
      </w:pPr>
      <w:bookmarkStart w:id="0" w:name="_Toc22711"/>
      <w:bookmarkStart w:id="1" w:name="_Toc27266"/>
      <w:bookmarkStart w:id="2" w:name="_Toc16672"/>
      <w:r>
        <w:rPr>
          <w:rFonts w:hint="eastAsia" w:ascii="黑体" w:hAnsi="黑体" w:eastAsia="黑体" w:cs="黑体"/>
          <w:b/>
          <w:sz w:val="32"/>
        </w:rPr>
        <w:t>高阶机器学习模型在心脏病预测中协同优化</w:t>
      </w:r>
      <w:bookmarkEnd w:id="0"/>
      <w:bookmarkEnd w:id="1"/>
      <w:bookmarkEnd w:id="2"/>
    </w:p>
    <w:p w14:paraId="0573D056">
      <w:pPr>
        <w:pStyle w:val="2"/>
        <w:bidi w:val="0"/>
        <w:jc w:val="left"/>
        <w:rPr>
          <w:rFonts w:hint="eastAsia"/>
          <w:sz w:val="28"/>
          <w:szCs w:val="28"/>
          <w:lang w:val="en-US" w:eastAsia="zh-CN"/>
        </w:rPr>
        <w:ind w:firstLineChars="0"/>
      </w:pPr>
      <w:bookmarkStart w:id="3" w:name="_Toc14850"/>
      <w:r>
        <w:rPr>
          <w:rFonts w:hint="eastAsia" w:ascii="黑体" w:hAnsi="黑体" w:eastAsia="黑体" w:cs="黑体"/>
          <w:b/>
          <w:sz w:val="32"/>
          <w:szCs w:val="28"/>
          <w:lang w:val="en-US" w:eastAsia="zh-CN"/>
        </w:rPr>
        <w:t>摘要</w:t>
      </w:r>
      <w:bookmarkEnd w:id="3"/>
    </w:p>
    <w:p w14:paraId="74C3A93A">
      <w:pPr>
        <w:pStyle w:val="摘要正文"/>
        <w:bidi w:val="0"/>
        <w:rPr>
          <w:vertAlign w:val="baseline"/>
        </w:rPr>
      </w:pPr>
      <w:r>
        <w:rPr>
          <w:rFonts w:hint="eastAsia"/>
          <w:lang w:val="en-US" w:eastAsia="zh-CN"/>
        </w:rPr>
        <w:tab/>
      </w:r>
      <w:r>
        <w:rPr>
          <w:rFonts w:hint="eastAsia"/>
          <w:lang w:val="en-US" w:eastAsia="zh-CN"/>
        </w:rPr>
        <w:t> </w:t>
      </w:r>
      <w: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852"/>
        <w:gridCol w:w="853"/>
        <w:gridCol w:w="853"/>
        <w:gridCol w:w="853"/>
        <w:gridCol w:w="853"/>
        <w:gridCol w:w="853"/>
        <w:gridCol w:w="853"/>
        <w:gridCol w:w="853"/>
        <w:gridCol w:w="853"/>
      </w:tblGrid>
      <w:tr w14:paraId="15BE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A654131">
            <w:pPr>
              <w:bidi w:val="0"/>
              <w:rPr>
                <w:vertAlign w:val="baseline"/>
              </w:rPr>
            </w:pPr>
          </w:p>
        </w:tc>
        <w:tc>
          <w:tcPr>
            <w:tcW w:w="852" w:type="dxa"/>
          </w:tcPr>
          <w:p w14:paraId="3E57D9EC">
            <w:pPr>
              <w:bidi w:val="0"/>
              <w:rPr>
                <w:vertAlign w:val="baseline"/>
              </w:rPr>
            </w:pPr>
          </w:p>
        </w:tc>
        <w:tc>
          <w:tcPr>
            <w:tcW w:w="853" w:type="dxa"/>
          </w:tcPr>
          <w:p w14:paraId="0375A56B">
            <w:pPr>
              <w:bidi w:val="0"/>
              <w:rPr>
                <w:vertAlign w:val="baseline"/>
              </w:rPr>
            </w:pPr>
          </w:p>
        </w:tc>
        <w:tc>
          <w:tcPr>
            <w:tcW w:w="853" w:type="dxa"/>
          </w:tcPr>
          <w:p w14:paraId="711470A5">
            <w:pPr>
              <w:bidi w:val="0"/>
              <w:rPr>
                <w:vertAlign w:val="baseline"/>
              </w:rPr>
            </w:pPr>
          </w:p>
        </w:tc>
        <w:tc>
          <w:tcPr>
            <w:tcW w:w="853" w:type="dxa"/>
          </w:tcPr>
          <w:p w14:paraId="3B78B59A">
            <w:pPr>
              <w:bidi w:val="0"/>
              <w:rPr>
                <w:vertAlign w:val="baseline"/>
              </w:rPr>
            </w:pPr>
          </w:p>
        </w:tc>
        <w:tc>
          <w:tcPr>
            <w:tcW w:w="853" w:type="dxa"/>
          </w:tcPr>
          <w:p w14:paraId="3CF92FA4">
            <w:pPr>
              <w:bidi w:val="0"/>
              <w:rPr>
                <w:vertAlign w:val="baseline"/>
              </w:rPr>
            </w:pPr>
          </w:p>
        </w:tc>
        <w:tc>
          <w:tcPr>
            <w:tcW w:w="853" w:type="dxa"/>
          </w:tcPr>
          <w:p w14:paraId="1E0B2586">
            <w:pPr>
              <w:bidi w:val="0"/>
              <w:rPr>
                <w:vertAlign w:val="baseline"/>
              </w:rPr>
            </w:pPr>
          </w:p>
        </w:tc>
        <w:tc>
          <w:tcPr>
            <w:tcW w:w="853" w:type="dxa"/>
          </w:tcPr>
          <w:p w14:paraId="40AD15E0">
            <w:pPr>
              <w:bidi w:val="0"/>
              <w:rPr>
                <w:vertAlign w:val="baseline"/>
              </w:rPr>
            </w:pPr>
          </w:p>
        </w:tc>
        <w:tc>
          <w:tcPr>
            <w:tcW w:w="853" w:type="dxa"/>
          </w:tcPr>
          <w:p w14:paraId="0E20F19E">
            <w:pPr>
              <w:bidi w:val="0"/>
              <w:rPr>
                <w:vertAlign w:val="baseline"/>
              </w:rPr>
            </w:pPr>
          </w:p>
        </w:tc>
        <w:tc>
          <w:tcPr>
            <w:tcW w:w="853" w:type="dxa"/>
          </w:tcPr>
          <w:p w14:paraId="2355B2DF">
            <w:pPr>
              <w:bidi w:val="0"/>
              <w:rPr>
                <w:vertAlign w:val="baseline"/>
              </w:rPr>
            </w:pPr>
          </w:p>
        </w:tc>
      </w:tr>
      <w:tr w14:paraId="283B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3D459694">
            <w:pPr>
              <w:bidi w:val="0"/>
              <w:rPr>
                <w:vertAlign w:val="baseline"/>
              </w:rPr>
            </w:pPr>
          </w:p>
        </w:tc>
        <w:tc>
          <w:tcPr>
            <w:tcW w:w="852" w:type="dxa"/>
          </w:tcPr>
          <w:p w14:paraId="048BA939">
            <w:pPr>
              <w:bidi w:val="0"/>
              <w:rPr>
                <w:vertAlign w:val="baseline"/>
              </w:rPr>
            </w:pPr>
          </w:p>
        </w:tc>
        <w:tc>
          <w:tcPr>
            <w:tcW w:w="853" w:type="dxa"/>
          </w:tcPr>
          <w:p w14:paraId="3157D7DA">
            <w:pPr>
              <w:bidi w:val="0"/>
              <w:rPr>
                <w:vertAlign w:val="baseline"/>
              </w:rPr>
            </w:pPr>
          </w:p>
        </w:tc>
        <w:tc>
          <w:tcPr>
            <w:tcW w:w="853" w:type="dxa"/>
          </w:tcPr>
          <w:p w14:paraId="54AC7BD3">
            <w:pPr>
              <w:bidi w:val="0"/>
              <w:rPr>
                <w:vertAlign w:val="baseline"/>
              </w:rPr>
            </w:pPr>
          </w:p>
        </w:tc>
        <w:tc>
          <w:tcPr>
            <w:tcW w:w="853" w:type="dxa"/>
          </w:tcPr>
          <w:p w14:paraId="005FEEF0">
            <w:pPr>
              <w:bidi w:val="0"/>
              <w:rPr>
                <w:vertAlign w:val="baseline"/>
              </w:rPr>
            </w:pPr>
          </w:p>
        </w:tc>
        <w:tc>
          <w:tcPr>
            <w:tcW w:w="853" w:type="dxa"/>
          </w:tcPr>
          <w:p w14:paraId="4C9B0C41">
            <w:pPr>
              <w:bidi w:val="0"/>
              <w:rPr>
                <w:vertAlign w:val="baseline"/>
              </w:rPr>
            </w:pPr>
          </w:p>
        </w:tc>
        <w:tc>
          <w:tcPr>
            <w:tcW w:w="853" w:type="dxa"/>
          </w:tcPr>
          <w:p w14:paraId="2B4857EA">
            <w:pPr>
              <w:bidi w:val="0"/>
              <w:rPr>
                <w:vertAlign w:val="baseline"/>
              </w:rPr>
            </w:pPr>
          </w:p>
        </w:tc>
        <w:tc>
          <w:tcPr>
            <w:tcW w:w="853" w:type="dxa"/>
          </w:tcPr>
          <w:p w14:paraId="5DF1F0F1">
            <w:pPr>
              <w:bidi w:val="0"/>
              <w:rPr>
                <w:vertAlign w:val="baseline"/>
              </w:rPr>
            </w:pPr>
          </w:p>
        </w:tc>
        <w:tc>
          <w:tcPr>
            <w:tcW w:w="853" w:type="dxa"/>
          </w:tcPr>
          <w:p w14:paraId="275DA013">
            <w:pPr>
              <w:bidi w:val="0"/>
              <w:rPr>
                <w:vertAlign w:val="baseline"/>
              </w:rPr>
            </w:pPr>
          </w:p>
        </w:tc>
        <w:tc>
          <w:tcPr>
            <w:tcW w:w="853" w:type="dxa"/>
          </w:tcPr>
          <w:p w14:paraId="3A4FCBC5">
            <w:pPr>
              <w:bidi w:val="0"/>
              <w:rPr>
                <w:vertAlign w:val="baseline"/>
              </w:rPr>
            </w:pPr>
          </w:p>
        </w:tc>
      </w:tr>
      <w:tr w14:paraId="14E8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474DFBDC">
            <w:pPr>
              <w:bidi w:val="0"/>
              <w:rPr>
                <w:vertAlign w:val="baseline"/>
              </w:rPr>
            </w:pPr>
          </w:p>
        </w:tc>
        <w:tc>
          <w:tcPr>
            <w:tcW w:w="852" w:type="dxa"/>
          </w:tcPr>
          <w:p w14:paraId="7B3F146A">
            <w:pPr>
              <w:bidi w:val="0"/>
              <w:rPr>
                <w:vertAlign w:val="baseline"/>
              </w:rPr>
            </w:pPr>
          </w:p>
        </w:tc>
        <w:tc>
          <w:tcPr>
            <w:tcW w:w="853" w:type="dxa"/>
          </w:tcPr>
          <w:p w14:paraId="0C7E287E">
            <w:pPr>
              <w:bidi w:val="0"/>
              <w:rPr>
                <w:vertAlign w:val="baseline"/>
              </w:rPr>
            </w:pPr>
          </w:p>
        </w:tc>
        <w:tc>
          <w:tcPr>
            <w:tcW w:w="853" w:type="dxa"/>
          </w:tcPr>
          <w:p w14:paraId="3B4D2715">
            <w:pPr>
              <w:bidi w:val="0"/>
              <w:rPr>
                <w:vertAlign w:val="baseline"/>
              </w:rPr>
            </w:pPr>
          </w:p>
        </w:tc>
        <w:tc>
          <w:tcPr>
            <w:tcW w:w="853" w:type="dxa"/>
          </w:tcPr>
          <w:p w14:paraId="3BE38FD5">
            <w:pPr>
              <w:bidi w:val="0"/>
              <w:rPr>
                <w:vertAlign w:val="baseline"/>
              </w:rPr>
            </w:pPr>
          </w:p>
        </w:tc>
        <w:tc>
          <w:tcPr>
            <w:tcW w:w="853" w:type="dxa"/>
          </w:tcPr>
          <w:p w14:paraId="4F120556">
            <w:pPr>
              <w:bidi w:val="0"/>
              <w:rPr>
                <w:vertAlign w:val="baseline"/>
              </w:rPr>
            </w:pPr>
          </w:p>
        </w:tc>
        <w:tc>
          <w:tcPr>
            <w:tcW w:w="853" w:type="dxa"/>
          </w:tcPr>
          <w:p w14:paraId="3DA363E6">
            <w:pPr>
              <w:bidi w:val="0"/>
              <w:rPr>
                <w:vertAlign w:val="baseline"/>
              </w:rPr>
            </w:pPr>
          </w:p>
        </w:tc>
        <w:tc>
          <w:tcPr>
            <w:tcW w:w="853" w:type="dxa"/>
          </w:tcPr>
          <w:p w14:paraId="4512C8B9">
            <w:pPr>
              <w:bidi w:val="0"/>
              <w:rPr>
                <w:vertAlign w:val="baseline"/>
              </w:rPr>
            </w:pPr>
          </w:p>
        </w:tc>
        <w:tc>
          <w:tcPr>
            <w:tcW w:w="853" w:type="dxa"/>
          </w:tcPr>
          <w:p w14:paraId="2562431C">
            <w:pPr>
              <w:bidi w:val="0"/>
              <w:rPr>
                <w:vertAlign w:val="baseline"/>
              </w:rPr>
            </w:pPr>
          </w:p>
        </w:tc>
        <w:tc>
          <w:tcPr>
            <w:tcW w:w="853" w:type="dxa"/>
          </w:tcPr>
          <w:p w14:paraId="7FB207FD">
            <w:pPr>
              <w:bidi w:val="0"/>
              <w:rPr>
                <w:vertAlign w:val="baseline"/>
              </w:rPr>
            </w:pPr>
          </w:p>
        </w:tc>
      </w:tr>
    </w:tbl>
    <w:p w14:paraId="01087ED1">
      <w:pPr>
        <w:pStyle w:val="摘要正文"/>
        <w:bidi w:val="0"/>
      </w:pPr>
    </w:p>
    <w:p w14:paraId="0A255FAB">
      <w:pPr>
        <w:pStyle w:val="摘要正文"/>
        <w:rPr>
          <w:rFonts w:hint="eastAsia"/>
          <w:lang w:val="en-US" w:eastAsia="zh-CN"/>
        </w:rPr>
      </w:pPr>
      <w:r>
        <w:rPr>
          <w:rFonts w:hint="eastAsia"/>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pStyle w:val="摘要正文"/>
        <w:rPr>
          <w:rFonts w:hint="eastAsia"/>
          <w:lang w:val="en-US" w:eastAsia="zh-CN"/>
        </w:rPr>
      </w:pPr>
      <w:r>
        <w:rPr>
          <w:rFonts w:hint="eastAsia"/>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pStyle w:val="摘要正文"/>
        <w:rPr>
          <w:rFonts w:hint="eastAsia" w:eastAsia="宋体"/>
          <w:lang w:val="en-US" w:eastAsia="zh-CN"/>
        </w:rPr>
      </w:pPr>
      <w:r>
        <w:rPr>
          <w:rFonts w:hint="eastAsia"/>
          <w:lang w:val="en-US" w:eastAsia="zh-CN"/>
        </w:rPr>
        <w:t xml:space="preserve">  关键词：心脏病</w:t>
      </w:r>
      <w:r>
        <w:rPr>
          <w:rFonts w:ascii="宋体" w:hAnsi="宋体" w:eastAsia="宋体" w:cs="宋体"/>
          <w:sz w:val="24"/>
          <w:szCs w:val="24"/>
        </w:rPr>
        <w:t>心脏病预测</w:t>
      </w:r>
      <w:r>
        <w:rPr>
          <w:rFonts w:hint="eastAsia" w:ascii="宋体" w:hAnsi="宋体" w:cs="宋体"/>
          <w:sz w:val="24"/>
          <w:szCs w:val="24"/>
          <w:lang w:eastAsia="zh-CN"/>
        </w:rPr>
        <w:t>；</w:t>
      </w:r>
      <w:r>
        <w:rPr>
          <w:rFonts w:ascii="宋体" w:hAnsi="宋体" w:eastAsia="宋体" w:cs="宋体"/>
          <w:sz w:val="24"/>
          <w:szCs w:val="24"/>
        </w:rPr>
        <w:t>Stacking 集成学习</w:t>
      </w:r>
      <w:r>
        <w:rPr>
          <w:rFonts w:hint="eastAsia" w:ascii="宋体" w:hAnsi="宋体" w:cs="宋体"/>
          <w:sz w:val="24"/>
          <w:szCs w:val="24"/>
          <w:lang w:eastAsia="zh-CN"/>
        </w:rPr>
        <w:t>；</w:t>
      </w:r>
      <w:r>
        <w:rPr>
          <w:rFonts w:ascii="宋体" w:hAnsi="宋体" w:eastAsia="宋体" w:cs="宋体"/>
          <w:sz w:val="24"/>
          <w:szCs w:val="24"/>
        </w:rPr>
        <w:t>贝叶斯优化</w:t>
      </w:r>
      <w:r>
        <w:rPr>
          <w:rFonts w:hint="eastAsia" w:ascii="宋体" w:hAnsi="宋体" w:cs="宋体"/>
          <w:sz w:val="24"/>
          <w:szCs w:val="24"/>
          <w:lang w:eastAsia="zh-CN"/>
        </w:rPr>
        <w:t>；</w:t>
      </w:r>
      <w:r>
        <w:rPr>
          <w:rFonts w:ascii="宋体" w:hAnsi="宋体" w:eastAsia="宋体" w:cs="宋体"/>
          <w:sz w:val="24"/>
          <w:szCs w:val="24"/>
        </w:rPr>
        <w:t>SHAP 可解释性分析</w:t>
      </w:r>
    </w:p>
    <w:p w14:paraId="2A6FD9CB">
      <w:pPr>
        <w:pStyle w:val="摘要正文"/>
        <w:ind w:left="0" w:leftChars="0" w:firstLine="0" w:firstLineChars="0"/>
        <w:rPr>
          <w:rFonts w:hint="default"/>
          <w:lang w:val="en-US" w:eastAsia="zh-CN"/>
        </w:rPr>
        <w:sectPr>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摘要正文"/>
        <w:tabs>
          <w:tab w:val="right" w:leader="dot" w:pos="8312"/>
        </w:tabs>
      </w:pPr>
    </w:p>
    <w:p w14:paraId="180D8318">
      <w:pPr>
        <w:pStyle w:val="摘要正文"/>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Style w:val="34"/>
          <w:rFonts w:hint="eastAsia"/>
        </w:rPr>
        <w:t>表格和插图清单</w:t>
      </w:r>
    </w:p>
    <w:p w14:paraId="5EAA53D8">
      <w:pPr>
        <w:pStyle w:val="摘要正文"/>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摘要正文"/>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摘要正文"/>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摘要正文"/>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摘要正文"/>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摘要正文"/>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摘要正文"/>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摘要正文"/>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摘要正文"/>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摘要正文"/>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摘要正文"/>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摘要正文"/>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摘要正文"/>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摘要正文"/>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pStyle w:val="摘要正文"/>
        <w:ind w:left="0" w:leftChars="0" w:firstLine="0" w:firstLineChars="0"/>
      </w:pPr>
      <w:r>
        <w:fldChar w:fldCharType="end"/>
      </w:r>
    </w:p>
    <w:p w14:paraId="4510F8A0">
      <w:pPr>
        <w:pStyle w:val="摘要正文"/>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jc w:val="left"/>
        <w:rPr>
          <w:rFonts w:hint="eastAsia"/>
          <w:lang w:val="en-US" w:eastAsia="zh-CN"/>
        </w:rPr>
        <w:ind w:firstLineChars="0"/>
      </w:pPr>
      <w:r>
        <w:rPr>
          <w:rFonts w:hint="eastAsia" w:ascii="黑体" w:hAnsi="黑体" w:eastAsia="黑体" w:cs="黑体"/>
          <w:b/>
          <w:sz w:val="32"/>
          <w:lang w:val="en-US" w:eastAsia="zh-CN"/>
        </w:rPr>
        <w:fldChar w:fldCharType="end"/>
      </w:r>
      <w:r>
        <w:rPr>
          <w:rFonts w:hint="eastAsia" w:ascii="黑体" w:hAnsi="黑体" w:eastAsia="黑体" w:cs="黑体"/>
          <w:b/>
          <w:sz w:val="32"/>
          <w:lang w:val="en-US" w:eastAsia="zh-CN"/>
        </w:rPr>
        <w:t xml:space="preserve"> </w:t>
      </w:r>
    </w:p>
    <w:p w14:paraId="42083283">
      <w:pPr>
        <w:rPr>
          <w:rFonts w:hint="eastAsia"/>
          <w:lang w:val="en-US" w:eastAsia="zh-CN"/>
        </w:rPr>
      </w:pPr>
    </w:p>
    <w:p w14:paraId="3FEB57FF">
      <w:pPr>
        <w:rPr>
          <w:rFonts w:hint="eastAsia"/>
          <w:lang w:val="en-US" w:eastAsia="zh-CN"/>
        </w:rPr>
      </w:pPr>
    </w:p>
    <w:p w14:paraId="417F12EC">
      <w:pPr>
        <w:rPr>
          <w:rFonts w:hint="eastAsia"/>
          <w:lang w:val="en-US" w:eastAsia="zh-CN"/>
        </w:rPr>
      </w:pPr>
    </w:p>
    <w:p w14:paraId="1EA0ED0E">
      <w:pPr>
        <w:rPr>
          <w:rFonts w:hint="eastAsia"/>
          <w:lang w:val="en-US" w:eastAsia="zh-CN"/>
        </w:rPr>
      </w:pPr>
    </w:p>
    <w:p w14:paraId="17694ED8">
      <w:pPr>
        <w:rPr>
          <w:rFonts w:hint="eastAsia"/>
          <w:lang w:val="en-US" w:eastAsia="zh-CN"/>
        </w:rPr>
      </w:pPr>
    </w:p>
    <w:p w14:paraId="5D3E5BC8">
      <w:pPr>
        <w:bidi w:val="0"/>
        <w:rPr>
          <w:rFonts w:hint="eastAsia"/>
          <w:lang w:val="en-US" w:eastAsia="zh-CN"/>
        </w:rPr>
      </w:pPr>
    </w:p>
    <w:p w14:paraId="3069F8B5">
      <w:pPr>
        <w:bidi w:val="0"/>
        <w:rPr>
          <w:rFonts w:hint="eastAsia"/>
          <w:lang w:val="en-US" w:eastAsia="zh-CN"/>
        </w:rPr>
      </w:pPr>
    </w:p>
    <w:p w14:paraId="095EEB23">
      <w:pPr>
        <w:bidi w:val="0"/>
        <w:rPr>
          <w:rFonts w:hint="eastAsia"/>
          <w:lang w:val="en-US" w:eastAsia="zh-CN"/>
        </w:rPr>
      </w:pPr>
    </w:p>
    <w:p w14:paraId="1E5D903D">
      <w:pPr>
        <w:bidi w:val="0"/>
        <w:rPr>
          <w:rFonts w:hint="eastAsia"/>
          <w:lang w:val="en-US" w:eastAsia="zh-CN"/>
        </w:rPr>
      </w:pPr>
    </w:p>
    <w:p w14:paraId="30DF5F89">
      <w:pPr>
        <w:bidi w:val="0"/>
        <w:rPr>
          <w:rFonts w:hint="eastAsia"/>
          <w:lang w:val="en-US" w:eastAsia="zh-CN"/>
        </w:rPr>
      </w:pPr>
    </w:p>
    <w:p w14:paraId="3E73C120">
      <w:pPr>
        <w:bidi w:val="0"/>
        <w:rPr>
          <w:rFonts w:hint="eastAsia"/>
          <w:lang w:val="en-US" w:eastAsia="zh-CN"/>
        </w:rPr>
      </w:pPr>
    </w:p>
    <w:p w14:paraId="7055766D">
      <w:pPr>
        <w:bidi w:val="0"/>
        <w:rPr>
          <w:rFonts w:hint="eastAsia"/>
          <w:lang w:val="en-US" w:eastAsia="zh-CN"/>
        </w:rPr>
      </w:pPr>
    </w:p>
    <w:p w14:paraId="6967CD0D">
      <w:pPr>
        <w:bidi w:val="0"/>
        <w:rPr>
          <w:rFonts w:hint="eastAsia"/>
          <w:lang w:val="en-US" w:eastAsia="zh-CN"/>
        </w:rPr>
      </w:pPr>
    </w:p>
    <w:p w14:paraId="493D8248">
      <w:pPr>
        <w:bidi w:val="0"/>
        <w:rPr>
          <w:rFonts w:hint="eastAsia"/>
          <w:lang w:val="en-US" w:eastAsia="zh-CN"/>
        </w:rPr>
      </w:pPr>
    </w:p>
    <w:p w14:paraId="38AC7E25">
      <w:pPr>
        <w:pStyle w:val="2"/>
        <w:bidi w:val="0"/>
        <w:jc w:val="left"/>
        <w:rPr>
          <w:rFonts w:hint="eastAsia"/>
          <w:lang w:val="en-US" w:eastAsia="zh-CN"/>
        </w:rPr>
        <w:ind w:firstLineChars="0"/>
      </w:pPr>
      <w:bookmarkStart w:id="4" w:name="_Toc21314"/>
      <w:r>
        <w:rPr>
          <w:rFonts w:hint="eastAsia" w:ascii="黑体" w:hAnsi="黑体" w:eastAsia="黑体" w:cs="黑体"/>
          <w:b/>
          <w:sz w:val="32"/>
          <w:lang w:val="en-US" w:eastAsia="zh-CN"/>
        </w:rPr>
        <w:t>一、 绪论</w:t>
      </w:r>
      <w:bookmarkEnd w:id="4"/>
    </w:p>
    <w:p w14:paraId="6A218886">
      <w:pPr>
        <w:pStyle w:val="3"/>
        <w:bidi w:val="0"/>
        <w:jc w:val="left"/>
        <w:rPr>
          <w:rFonts w:hint="eastAsia"/>
          <w:lang w:val="en-US" w:eastAsia="zh-CN"/>
        </w:rPr>
        <w:ind w:firstLineChars="0"/>
      </w:pPr>
      <w:bookmarkStart w:id="5" w:name="_Toc22381"/>
      <w:r>
        <w:rPr>
          <w:rFonts w:hint="eastAsia"/>
          <w:b/>
          <w:sz w:val="28"/>
          <w:lang w:val="en-US" w:eastAsia="zh-CN"/>
        </w:rPr>
        <w:t>（一） 研究背景及意义</w:t>
      </w:r>
      <w:bookmarkEnd w:id="5"/>
    </w:p>
    <w:p w14:paraId="71951A9C">
      <w:pPr>
        <w:rPr>
          <w:rFonts w:hint="eastAsia"/>
          <w:lang w:val="en-US" w:eastAsia="zh-CN"/>
        </w:rPr>
      </w:pPr>
      <w:r>
        <w:rPr>
          <w:rFonts w:hint="eastAsia"/>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pPr>
      <w:r>
        <w:rPr>
          <w:rFonts w:hint="eastAsia"/>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pPr>
      <w:r>
        <w:rPr>
          <w:rFonts w:hint="default"/>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jc w:val="left"/>
        <w:rPr>
          <w:rFonts w:hint="default"/>
          <w:lang w:val="en-US" w:eastAsia="zh-CN"/>
        </w:rPr>
        <w:ind w:firstLineChars="0"/>
      </w:pPr>
      <w:bookmarkStart w:id="6" w:name="_Toc18490"/>
      <w:r>
        <w:rPr>
          <w:rFonts w:hint="default"/>
          <w:b/>
          <w:sz w:val="28"/>
          <w:lang w:val="en-US" w:eastAsia="zh-CN"/>
        </w:rPr>
        <w:t>（二）</w:t>
      </w:r>
      <w:r>
        <w:rPr>
          <w:rFonts w:hint="eastAsia"/>
          <w:b/>
          <w:sz w:val="28"/>
          <w:lang w:val="en-US" w:eastAsia="zh-CN"/>
        </w:rPr>
        <w:t>文献综述</w:t>
      </w:r>
      <w:bookmarkEnd w:id="6"/>
    </w:p>
    <w:p w14:paraId="357D04DF">
      <w:pPr>
        <w:rPr>
          <w:rFonts w:hint="default"/>
          <w:lang w:val="en-US" w:eastAsia="zh-CN"/>
        </w:rPr>
      </w:pPr>
      <w:r>
        <w:rPr>
          <w:rFonts w:hint="default"/>
          <w:lang w:val="en-US" w:eastAsia="zh-CN"/>
        </w:rPr>
        <w:t>1. 传统机器学习模型在心脏病预测中的应用</w:t>
      </w:r>
    </w:p>
    <w:p w14:paraId="2FC4E15D">
      <w:pPr>
        <w:rPr>
          <w:rFonts w:hint="default"/>
          <w:lang w:val="en-US" w:eastAsia="zh-CN"/>
        </w:rPr>
      </w:pPr>
      <w:r>
        <w:rPr>
          <w:rFonts w:hint="default"/>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pPr>
      <w:r>
        <w:rPr>
          <w:rFonts w:hint="default"/>
          <w:lang w:val="en-US" w:eastAsia="zh-CN"/>
        </w:rPr>
        <w:t>2. 缺失值填充方法</w:t>
      </w:r>
    </w:p>
    <w:p w14:paraId="14742C51">
      <w:pPr>
        <w:rPr>
          <w:rFonts w:hint="default"/>
          <w:lang w:val="en-US" w:eastAsia="zh-CN"/>
        </w:rPr>
      </w:pPr>
      <w:r>
        <w:rPr>
          <w:rFonts w:hint="default"/>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pPr>
      <w:r>
        <w:rPr>
          <w:rFonts w:hint="default"/>
          <w:lang w:val="en-US" w:eastAsia="zh-CN"/>
        </w:rPr>
        <w:t>3. 超参数优化技术</w:t>
      </w:r>
    </w:p>
    <w:p w14:paraId="357E3803">
      <w:pPr>
        <w:rPr>
          <w:rFonts w:hint="default"/>
          <w:lang w:val="en-US" w:eastAsia="zh-CN"/>
        </w:rPr>
      </w:pPr>
      <w:r>
        <w:rPr>
          <w:rFonts w:hint="default"/>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pPr>
      <w:r>
        <w:rPr>
          <w:rFonts w:hint="default"/>
          <w:lang w:val="en-US" w:eastAsia="zh-CN"/>
        </w:rPr>
        <w:t>4. 集成学习与可解释性分析</w:t>
      </w:r>
    </w:p>
    <w:p w14:paraId="72D08BAF">
      <w:pPr>
        <w:rPr>
          <w:rFonts w:hint="default"/>
          <w:lang w:val="en-US" w:eastAsia="zh-CN"/>
        </w:rPr>
      </w:pPr>
      <w:r>
        <w:rPr>
          <w:rFonts w:hint="default"/>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pPr>
      <w:r>
        <w:rPr>
          <w:rFonts w:hint="default"/>
          <w:lang w:val="en-US" w:eastAsia="zh-CN"/>
        </w:rPr>
        <w:t xml:space="preserve">本研究在以下几个方面具有创新性。首先，我们提出了一种基于 </w:t>
      </w:r>
      <w:r>
        <w:rPr>
          <w:rFonts w:hint="eastAsia"/>
          <w:lang w:val="en-US" w:eastAsia="zh-CN"/>
        </w:rPr>
        <w:t>stacking</w:t>
      </w:r>
      <w:r>
        <w:rPr>
          <w:rFonts w:hint="default"/>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lang w:val="en-US" w:eastAsia="zh-CN"/>
        </w:rPr>
        <w:t>stacking</w:t>
      </w:r>
      <w:r>
        <w:rPr>
          <w:rFonts w:hint="default"/>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pPr>
      <w:r>
        <w:rPr>
          <w:rFonts w:hint="default"/>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jc w:val="left"/>
        <w:rPr>
          <w:rFonts w:hint="default"/>
          <w:lang w:val="en-US" w:eastAsia="zh-CN"/>
        </w:rPr>
        <w:ind w:firstLineChars="0"/>
      </w:pPr>
      <w:bookmarkStart w:id="7" w:name="_Toc7126"/>
      <w:r>
        <w:rPr>
          <w:rFonts w:hint="default"/>
          <w:b/>
          <w:sz w:val="28"/>
          <w:lang w:val="en-US" w:eastAsia="zh-CN"/>
        </w:rPr>
        <w:t>（三）研究内容</w:t>
      </w:r>
      <w:r>
        <w:rPr>
          <w:rFonts w:hint="eastAsia"/>
          <w:b/>
          <w:sz w:val="28"/>
          <w:lang w:val="en-US" w:eastAsia="zh-CN"/>
        </w:rPr>
        <w:t>与方法</w:t>
      </w:r>
      <w:bookmarkEnd w:id="7"/>
    </w:p>
    <w:p w14:paraId="3FDB8DB5">
      <w:pPr>
        <w:spacing w:line="240" w:lineRule="auto"/>
        <w:ind w:firstLine="0" w:firstLineChars="0"/>
        <w:jc w:val="center"/>
        <w:rPr>
          <w:rStyle w:val="27"/>
          <w:rFonts w:hint="eastAsia"/>
          <w:lang w:val="en-US" w:eastAsia="zh-CN"/>
        </w:rPr>
      </w:pPr>
      <w:bookmarkStart w:id="8" w:name="_Toc12276"/>
      <w:bookmarkStart w:id="9" w:name="_Toc24811"/>
      <w:bookmarkStart w:id="10" w:name="_Toc27198"/>
      <w:r>
        <w:drawing>
          <wp:inline distT="0" distB="0" distL="114300" distR="114300">
            <wp:extent cx="5269865" cy="4520565"/>
            <wp:effectExtent l="0" t="0" r="635" b="635"/>
            <wp:docPr id="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
                    <pic:cNvPicPr>
                      <a:picLocks noChangeAspect="1"/>
                    </pic:cNvPicPr>
                  </pic:nvPicPr>
                  <pic:blipFill>
                    <a:blip r:embed="rId7"/>
                    <a:stretch>
                      <a:fillRect/>
                    </a:stretch>
                  </pic:blipFill>
                  <pic:spPr>
                    <a:xfrm>
                      <a:off x="0" y="0"/>
                      <a:ext cx="5269865" cy="4520565"/>
                    </a:xfrm>
                    <a:prstGeom prst="rect">
                      <a:avLst/>
                    </a:prstGeom>
                    <a:noFill/>
                    <a:ln>
                      <a:noFill/>
                    </a:ln>
                  </pic:spPr>
                </pic:pic>
              </a:graphicData>
            </a:graphic>
          </wp:inline>
        </w:drawing>
      </w:r>
    </w:p>
    <w:bookmarkEnd w:id="8"/>
    <w:bookmarkEnd w:id="9"/>
    <w:bookmarkEnd w:id="10"/>
    <w:p w14:paraId="56D4CABF">
      <w:pPr>
        <w:pStyle w:val="2"/>
        <w:bidi w:val="0"/>
        <w:jc w:val="left"/>
        <w:rPr>
          <w:rFonts w:hint="eastAsia"/>
          <w:sz w:val="30"/>
          <w:szCs w:val="30"/>
          <w:lang w:val="en-US" w:eastAsia="zh-CN"/>
        </w:rPr>
        <w:ind w:firstLineChars="0"/>
      </w:pPr>
      <w:bookmarkStart w:id="11" w:name="_Toc5414"/>
      <w:r>
        <w:rPr>
          <w:rFonts w:hint="eastAsia" w:ascii="黑体" w:hAnsi="黑体" w:eastAsia="黑体" w:cs="黑体"/>
          <w:b/>
          <w:sz w:val="32"/>
          <w:szCs w:val="30"/>
          <w:lang w:val="en-US" w:eastAsia="zh-CN"/>
        </w:rPr>
        <w:t>二、 数据来源</w:t>
      </w:r>
      <w:bookmarkEnd w:id="11"/>
      <w:r>
        <w:rPr>
          <w:rFonts w:hint="eastAsia" w:ascii="黑体" w:hAnsi="黑体" w:eastAsia="黑体" w:cs="黑体"/>
          <w:b/>
          <w:sz w:val="32"/>
          <w:szCs w:val="30"/>
          <w:lang w:val="en-US" w:eastAsia="zh-CN"/>
        </w:rPr>
        <w:t xml:space="preserve"> </w:t>
      </w:r>
    </w:p>
    <w:p w14:paraId="1AF7A87A">
      <w:pPr>
        <w:pStyle w:val="3"/>
        <w:bidi w:val="0"/>
        <w:jc w:val="left"/>
        <w:rPr>
          <w:rFonts w:hint="eastAsia"/>
          <w:lang w:val="en-US" w:eastAsia="zh-CN"/>
        </w:rPr>
        <w:ind w:firstLineChars="0"/>
      </w:pPr>
      <w:bookmarkStart w:id="12" w:name="_Toc23096"/>
      <w:r>
        <w:rPr>
          <w:rFonts w:hint="eastAsia"/>
          <w:b/>
          <w:sz w:val="28"/>
          <w:lang w:val="en-US" w:eastAsia="zh-CN"/>
        </w:rPr>
        <w:t>（一）数据来源</w:t>
      </w:r>
      <w:bookmarkEnd w:id="12"/>
    </w:p>
    <w:p w14:paraId="3E416FD8">
      <w:pPr>
        <w:ind w:left="0" w:leftChars="0" w:firstLine="480" w:firstLineChars="200"/>
        <w:rPr>
          <w:rFonts w:hint="default"/>
          <w:lang w:val="en-US" w:eastAsia="zh-CN"/>
        </w:rPr>
      </w:pPr>
      <w:r>
        <w:rPr>
          <w:rFonts w:hint="default"/>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pPr>
      <w:r>
        <w:rPr>
          <w:rFonts w:hint="default"/>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lang w:val="en-US" w:eastAsia="zh-CN"/>
        </w:rPr>
        <w:t>。</w:t>
      </w:r>
    </w:p>
    <w:p w14:paraId="759423E1">
      <w:pPr>
        <w:pStyle w:val="26"/>
        <w:bidi w:val="0"/>
        <w:rPr>
          <w:rFonts w:hint="eastAsia"/>
          <w:lang w:val="en-US" w:eastAsia="zh-CN"/>
        </w:rPr>
      </w:pPr>
    </w:p>
    <w:p w14:paraId="703258D9">
      <w:pPr>
        <w:pStyle w:val="2"/>
        <w:bidi w:val="0"/>
        <w:ind w:left="0" w:leftChars="0" w:firstLineChars="0"/>
        <w:jc w:val="left"/>
        <w:rPr>
          <w:rFonts w:hint="eastAsia"/>
          <w:lang w:val="en-US" w:eastAsia="zh-CN"/>
        </w:rPr>
      </w:pPr>
      <w:r>
        <w:rPr>
          <w:rFonts w:hint="eastAsia" w:ascii="黑体" w:hAnsi="黑体" w:eastAsia="黑体" w:cs="黑体"/>
          <w:b/>
          <w:sz w:val="32"/>
          <w:lang w:val="en-US" w:eastAsia="zh-CN"/>
        </w:rPr>
        <w:t xml:space="preserve"> </w:t>
      </w:r>
      <w:bookmarkStart w:id="13" w:name="_Toc4012"/>
      <w:r>
        <w:rPr>
          <w:rFonts w:hint="eastAsia" w:ascii="黑体" w:hAnsi="黑体" w:eastAsia="黑体" w:cs="黑体"/>
          <w:b/>
          <w:sz w:val="32"/>
          <w:lang w:val="en-US" w:eastAsia="zh-CN"/>
        </w:rPr>
        <w:t>三、</w:t>
      </w:r>
      <w:r>
        <w:rPr>
          <w:rFonts w:hint="default" w:ascii="黑体" w:hAnsi="黑体" w:eastAsia="黑体" w:cs="黑体"/>
          <w:b/>
          <w:sz w:val="32"/>
          <w:lang w:val="en-US" w:eastAsia="zh-CN"/>
        </w:rPr>
        <w:t>数据</w:t>
      </w:r>
      <w:r>
        <w:rPr>
          <w:rFonts w:hint="eastAsia" w:ascii="黑体" w:hAnsi="黑体" w:eastAsia="黑体" w:cs="黑体"/>
          <w:b/>
          <w:sz w:val="32"/>
          <w:lang w:val="en-US" w:eastAsia="zh-CN"/>
        </w:rPr>
        <w:t>预处理</w:t>
      </w:r>
      <w:bookmarkEnd w:id="13"/>
    </w:p>
    <w:p w14:paraId="113133FA">
      <w:pPr>
        <w:bidi w:val="0"/>
        <w:rPr>
          <w:rFonts w:hint="eastAsia"/>
          <w:lang w:val="en-US" w:eastAsia="zh-CN"/>
        </w:rPr>
      </w:pPr>
      <w:r>
        <w:rPr>
          <w:rFonts w:hint="eastAsia"/>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8"/>
                    <a:stretch>
                      <a:fillRect/>
                    </a:stretch>
                  </pic:blipFill>
                  <pic:spPr>
                    <a:xfrm>
                      <a:off x="0" y="0"/>
                      <a:ext cx="5266055" cy="5013325"/>
                    </a:xfrm>
                    <a:prstGeom prst="rect">
                      <a:avLst/>
                    </a:prstGeom>
                  </pic:spPr>
                </pic:pic>
              </a:graphicData>
            </a:graphic>
          </wp:inline>
        </w:drawing>
      </w:r>
    </w:p>
    <w:p w14:paraId="0AA883A8">
      <w:pPr>
        <w:pStyle w:val="3"/>
        <w:bidi w:val="0"/>
        <w:jc w:val="left"/>
        <w:rPr>
          <w:rFonts w:hint="eastAsia"/>
          <w:lang w:val="en-US" w:eastAsia="zh-CN"/>
        </w:rPr>
        <w:ind w:firstLineChars="0"/>
      </w:pPr>
      <w:bookmarkStart w:id="14" w:name="_Toc23107"/>
      <w:r>
        <w:rPr>
          <w:rFonts w:hint="eastAsia"/>
          <w:b/>
          <w:sz w:val="28"/>
          <w:lang w:val="en-US" w:eastAsia="zh-CN"/>
        </w:rPr>
        <w:t>（一）数据正态性分析</w:t>
      </w:r>
      <w:bookmarkEnd w:id="14"/>
    </w:p>
    <w:p w14:paraId="4DBAD604">
      <w:pPr>
        <w:bidi w:val="0"/>
        <w:rPr>
          <w:rFonts w:hint="eastAsia"/>
          <w:lang w:val="en-US" w:eastAsia="zh-CN"/>
        </w:rPr>
      </w:pPr>
      <w:r>
        <w:rPr>
          <w:rFonts w:hint="eastAsia"/>
          <w:lang w:val="en-US" w:eastAsia="zh-CN"/>
        </w:rPr>
        <w:t>我们先对</w:t>
      </w:r>
      <w:r>
        <w:t>数值型数据进行正态性检验，采用 Shapiro - Wilk 检验方法</w:t>
      </w:r>
      <w:r>
        <w:rPr>
          <w:rFonts w:hint="eastAsia"/>
          <w:lang w:eastAsia="zh-CN"/>
        </w:rPr>
        <w:t>，</w:t>
      </w:r>
      <w:r>
        <w:rPr>
          <w:rFonts w:hint="eastAsia"/>
          <w:lang w:val="en-US" w:eastAsia="zh-CN"/>
        </w:rPr>
        <w:t>发现数据情况如下表：</w:t>
      </w:r>
    </w:p>
    <w:p w14:paraId="367FB80A">
      <w:pPr>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9"/>
                    <a:stretch>
                      <a:fillRect/>
                    </a:stretch>
                  </pic:blipFill>
                  <pic:spPr>
                    <a:xfrm>
                      <a:off x="0" y="0"/>
                      <a:ext cx="5016500" cy="2589530"/>
                    </a:xfrm>
                    <a:prstGeom prst="rect">
                      <a:avLst/>
                    </a:prstGeom>
                    <a:noFill/>
                    <a:ln>
                      <a:noFill/>
                    </a:ln>
                  </pic:spPr>
                </pic:pic>
              </a:graphicData>
            </a:graphic>
          </wp:inline>
        </w:drawing>
      </w:r>
    </w:p>
    <w:p w14:paraId="26462633">
      <w:pPr>
        <w:bidi w:val="0"/>
        <w:rPr>
          <w:rFonts w:hint="eastAsia"/>
          <w:lang w:val="en-US" w:eastAsia="zh-CN"/>
        </w:rPr>
      </w:pPr>
      <w:r>
        <w:rPr>
          <w:rFonts w:hint="eastAsia"/>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pPr>
      <w:r>
        <w:rPr>
          <w:rFonts w:hint="default"/>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10"/>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15" w:name="_Toc5179"/>
      <w:r>
        <w:rPr>
          <w:rStyle w:val="27"/>
          <w:rFonts w:hint="eastAsia"/>
          <w:lang w:val="en-US" w:eastAsia="zh-CN"/>
        </w:rPr>
        <w:t>图三  对数变换对比图</w:t>
      </w:r>
      <w:bookmarkEnd w:id="15"/>
    </w:p>
    <w:p w14:paraId="48559196">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jc w:val="left"/>
        <w:rPr>
          <w:rFonts w:hint="eastAsia"/>
          <w:lang w:val="en-US" w:eastAsia="zh-CN"/>
        </w:rPr>
        <w:ind w:firstLineChars="0"/>
      </w:pPr>
      <w:bookmarkStart w:id="16" w:name="_Toc3796"/>
      <w:r>
        <w:rPr>
          <w:rFonts w:hint="eastAsia"/>
          <w:b/>
          <w:sz w:val="28"/>
          <w:lang w:val="en-US" w:eastAsia="zh-CN"/>
        </w:rPr>
        <w:t>（二）处理缺失值与异常值</w:t>
      </w:r>
      <w:bookmarkEnd w:id="16"/>
    </w:p>
    <w:p w14:paraId="69EED5B1">
      <w:pPr>
        <w:bidi w:val="0"/>
        <w:rPr>
          <w:rFonts w:hint="eastAsia"/>
          <w:lang w:eastAsia="zh-CN"/>
        </w:rPr>
      </w:pPr>
      <w:r>
        <w:rPr>
          <w:rFonts w:hint="eastAsia"/>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rPr>
        <w:t>结合临床判断或确认实验</w:t>
      </w:r>
      <w:r>
        <w:rPr>
          <w:rFonts w:hint="eastAsia"/>
          <w:lang w:val="en-US" w:eastAsia="zh-CN"/>
        </w:rPr>
        <w:t>产生</w:t>
      </w:r>
      <w:r>
        <w:rPr>
          <w:rFonts w:hint="eastAsia"/>
        </w:rPr>
        <w:t>误差</w:t>
      </w:r>
      <w:r>
        <w:rPr>
          <w:rFonts w:hint="eastAsia"/>
          <w:lang w:eastAsia="zh-CN"/>
        </w:rPr>
        <w:t>。</w:t>
      </w:r>
    </w:p>
    <w:p w14:paraId="6636652E">
      <w:pPr>
        <w:bidi w:val="0"/>
        <w:rPr>
          <w:rFonts w:hint="eastAsia" w:ascii="宋体" w:hAnsi="宋体" w:eastAsia="宋体" w:cs="宋体"/>
          <w:lang w:val="en-US" w:eastAsia="zh-CN"/>
        </w:rPr>
      </w:pPr>
      <w:r>
        <w:rPr>
          <w:rFonts w:hint="eastAsia"/>
          <w:lang w:val="en-US" w:eastAsia="zh-CN"/>
        </w:rPr>
        <w:t>先处理异常值为了对数据进行清晰，通过一个</w:t>
      </w:r>
      <w:r>
        <w:rPr>
          <w:rFonts w:hint="eastAsia" w:ascii="宋体" w:hAnsi="宋体" w:eastAsia="宋体" w:cs="宋体"/>
          <w:lang w:val="en-US" w:eastAsia="zh-CN"/>
        </w:rPr>
        <w:t>handle_outliers</w:t>
      </w:r>
      <w:r>
        <w:rPr>
          <w:rFonts w:hint="eastAsia"/>
          <w:lang w:val="en-US" w:eastAsia="zh-CN"/>
        </w:rPr>
        <w:t>的函数来处理异常值。输入相对应的参数</w:t>
      </w:r>
      <w:r>
        <w:rPr>
          <w:rFonts w:hint="eastAsia" w:ascii="宋体" w:hAnsi="宋体" w:eastAsia="宋体" w:cs="宋体"/>
          <w:lang w:val="en-US" w:eastAsia="zh-CN"/>
        </w:rPr>
        <w:t>target_column</w:t>
      </w:r>
      <w:r>
        <w:rPr>
          <w:rFonts w:hint="eastAsia"/>
          <w:lang w:val="en-US" w:eastAsia="zh-CN"/>
        </w:rPr>
        <w:t>，比如 “静息血压”；</w:t>
      </w:r>
      <w:r>
        <w:rPr>
          <w:rFonts w:hint="eastAsia" w:ascii="宋体" w:hAnsi="宋体" w:eastAsia="宋体" w:cs="宋体"/>
          <w:lang w:val="en-US" w:eastAsia="zh-CN"/>
        </w:rPr>
        <w:t>related_columns</w:t>
      </w:r>
      <w:r>
        <w:rPr>
          <w:rFonts w:hint="eastAsia"/>
          <w:lang w:val="en-US" w:eastAsia="zh-CN"/>
        </w:rPr>
        <w:t>代表与目标列相关的特征，像年龄、性别、胸痛类型等；</w:t>
      </w:r>
      <w:r>
        <w:rPr>
          <w:rFonts w:hint="eastAsia" w:ascii="宋体" w:hAnsi="宋体" w:eastAsia="宋体" w:cs="宋体"/>
          <w:lang w:val="en-US" w:eastAsia="zh-CN"/>
        </w:rPr>
        <w:t>lower_bound和upper_bound则是异常值判断的上下界限{</w:t>
      </w:r>
      <w:r>
        <w:rPr>
          <w:rFonts w:hint="eastAsia" w:ascii="宋体" w:hAnsi="宋体" w:eastAsia="宋体" w:cs="宋体"/>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pPr>
      <w:r>
        <w:rPr>
          <w:rFonts w:hint="eastAsia" w:ascii="宋体" w:hAnsi="宋体" w:eastAsia="宋体" w:cs="宋体"/>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pPr>
      <w:r>
        <w:rPr>
          <w:rFonts w:hint="eastAsia" w:ascii="宋体" w:hAnsi="宋体" w:eastAsia="宋体" w:cs="宋体"/>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pPr>
      <w:r>
        <w:rPr>
          <w:rFonts w:hint="eastAsia" w:ascii="宋体" w:hAnsi="宋体" w:eastAsia="宋体" w:cs="宋体"/>
          <w:lang w:val="en-US" w:eastAsia="zh-CN"/>
        </w:rPr>
        <w:t>接下来是缺失值的处理，我们采用了</w:t>
      </w:r>
      <w:r>
        <w:rPr>
          <w:rFonts w:hint="eastAsia" w:ascii="宋体" w:hAnsi="宋体" w:eastAsia="宋体" w:cs="宋体"/>
        </w:rPr>
        <w:t>fill_missing_values函数来处理缺失值</w:t>
      </w:r>
      <w:r>
        <w:rPr>
          <w:rFonts w:hint="eastAsia" w:ascii="宋体" w:hAnsi="宋体" w:eastAsia="宋体" w:cs="宋体"/>
          <w:lang w:eastAsia="zh-CN"/>
        </w:rPr>
        <w:t>，</w:t>
      </w:r>
      <w:r>
        <w:rPr>
          <w:rFonts w:hint="eastAsia" w:ascii="宋体" w:hAnsi="宋体" w:eastAsia="宋体" w:cs="宋体"/>
          <w:lang w:val="en-US" w:eastAsia="zh-CN"/>
        </w:rPr>
        <w:t>与异常值一样分为数值型与分类型数据。对分类型数据进行热编码（如性别➡[0，1]）。再使用KNN填补，利用数据的局部性相似性</w:t>
      </w:r>
      <w:r>
        <w:rPr>
          <w:rFonts w:hint="eastAsia" w:ascii="宋体" w:hAnsi="宋体" w:eastAsia="宋体" w:cs="宋体"/>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lang w:val="en-US" w:eastAsia="zh-CN"/>
        </w:rPr>
        <w:t>再对缺失值填补后，</w:t>
      </w:r>
      <w:r>
        <w:rPr>
          <w:rFonts w:hint="eastAsia" w:ascii="宋体" w:hAnsi="宋体" w:eastAsia="宋体" w:cs="宋体"/>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pPr>
    </w:p>
    <w:p w14:paraId="676A911F">
      <w:pPr>
        <w:bidi w:val="0"/>
        <w:rPr>
          <w:rFonts w:hint="eastAsia" w:ascii="宋体" w:hAnsi="宋体" w:eastAsia="宋体" w:cs="宋体"/>
        </w:rPr>
      </w:pPr>
    </w:p>
    <w:p w14:paraId="37E4E601">
      <w:pPr>
        <w:bidi w:val="0"/>
        <w:rPr>
          <w:rFonts w:hint="eastAsia" w:ascii="宋体" w:hAnsi="宋体" w:eastAsia="宋体" w:cs="宋体"/>
        </w:rPr>
      </w:pPr>
    </w:p>
    <w:p w14:paraId="1CD6D480">
      <w:pPr>
        <w:bidi w:val="0"/>
        <w:rPr>
          <w:rFonts w:hint="eastAsia" w:ascii="宋体" w:hAnsi="宋体" w:eastAsia="宋体" w:cs="宋体"/>
          <w:lang w:val="en-US" w:eastAsia="zh-CN"/>
        </w:rPr>
      </w:pPr>
      <w:r>
        <w:rPr>
          <w:rFonts w:hint="eastAsia" w:ascii="宋体" w:hAnsi="宋体" w:eastAsia="宋体" w:cs="宋体"/>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17" w:name="_Toc15610"/>
      <w:bookmarkStart w:id="18" w:name="_Toc3089"/>
      <w:r>
        <w:rPr>
          <w:rFonts w:hint="eastAsia"/>
          <w:lang w:val="en-US" w:eastAsia="zh-CN"/>
        </w:rPr>
        <w:t>表二  预处理数据表</w:t>
      </w:r>
      <w:bookmarkEnd w:id="17"/>
      <w:bookmarkEnd w:id="18"/>
    </w:p>
    <w:p w14:paraId="2EBCE9E3">
      <w:pPr>
        <w:rPr>
          <w:rFonts w:hint="default"/>
          <w:lang w:val="en-US" w:eastAsia="zh-CN"/>
        </w:rPr>
      </w:pPr>
      <w: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1"/>
                    <a:stretch>
                      <a:fillRect/>
                    </a:stretch>
                  </pic:blipFill>
                  <pic:spPr>
                    <a:xfrm>
                      <a:off x="0" y="0"/>
                      <a:ext cx="5274945" cy="3232150"/>
                    </a:xfrm>
                    <a:prstGeom prst="rect">
                      <a:avLst/>
                    </a:prstGeom>
                    <a:noFill/>
                    <a:ln>
                      <a:noFill/>
                    </a:ln>
                  </pic:spPr>
                </pic:pic>
              </a:graphicData>
            </a:graphic>
          </wp:inline>
        </w:drawing>
      </w:r>
      <w:r>
        <w:rPr>
          <w:rFonts w:hint="eastAsia"/>
          <w:lang w:val="en-US" w:eastAsia="zh-CN"/>
        </w:rPr>
        <w:t>再经过处理与清洗后的数据集，数据质量更加真实，对后续模型构建与实验评估提供稳定的基础</w:t>
      </w:r>
    </w:p>
    <w:p w14:paraId="5171158E">
      <w:pPr>
        <w:pStyle w:val="2"/>
        <w:bidi w:val="0"/>
        <w:jc w:val="left"/>
        <w:rPr>
          <w:rFonts w:hint="eastAsia"/>
          <w:sz w:val="30"/>
          <w:szCs w:val="30"/>
          <w:lang w:val="en-US" w:eastAsia="zh-CN"/>
        </w:rPr>
        <w:ind w:firstLineChars="0"/>
      </w:pPr>
      <w:bookmarkStart w:id="19" w:name="_Toc29843"/>
      <w:r>
        <w:rPr>
          <w:rFonts w:hint="eastAsia" w:ascii="黑体" w:hAnsi="黑体" w:eastAsia="黑体" w:cs="黑体"/>
          <w:b/>
          <w:sz w:val="32"/>
          <w:szCs w:val="30"/>
          <w:lang w:val="en-US" w:eastAsia="zh-CN"/>
        </w:rPr>
        <w:t>四、特征筛选</w:t>
      </w:r>
      <w:bookmarkEnd w:id="19"/>
    </w:p>
    <w:p w14:paraId="3EA28AED">
      <w:pPr>
        <w:pStyle w:val="3"/>
        <w:bidi w:val="0"/>
        <w:jc w:val="left"/>
        <w:rPr>
          <w:rFonts w:hint="eastAsia"/>
          <w:lang w:val="en-US" w:eastAsia="zh-CN"/>
        </w:rPr>
        <w:ind w:firstLineChars="0"/>
      </w:pPr>
      <w:bookmarkStart w:id="20" w:name="_Toc14262"/>
      <w:r>
        <w:rPr>
          <w:rFonts w:hint="eastAsia"/>
          <w:b/>
          <w:sz w:val="28"/>
          <w:lang w:val="en-US" w:eastAsia="zh-CN"/>
        </w:rPr>
        <w:t>（一）特征重要性评估</w:t>
      </w:r>
      <w:bookmarkEnd w:id="20"/>
    </w:p>
    <w:p w14:paraId="2D41320E">
      <w:pPr>
        <w:rPr>
          <w:rFonts w:hint="default"/>
          <w:lang w:val="en-US" w:eastAsia="zh-CN"/>
        </w:rPr>
      </w:pPr>
      <w:r>
        <w:rPr>
          <w:rFonts w:hint="default"/>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pPr>
      <w:r>
        <w:rPr>
          <w:rFonts w:hint="default"/>
          <w:lang w:val="en-US" w:eastAsia="zh-CN"/>
        </w:rPr>
        <w:t>多重共线性检验中常用方差膨胀因子判断变量是否存在共线性。</w:t>
      </w:r>
    </w:p>
    <w:p w14:paraId="48FE89E3">
      <w:pPr>
        <w:rPr>
          <w:rFonts w:hint="default"/>
          <w:lang w:val="en-US" w:eastAsia="zh-CN"/>
        </w:rPr>
      </w:pPr>
      <w:r>
        <w:rPr>
          <w:rFonts w:hint="default"/>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pPr>
      <w:r>
        <w:rPr>
          <w:rFonts w:hint="default"/>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Cambria Math"/>
          <w:i w:val="0"/>
          <w:lang w:val="en-US" w:eastAsia="zh-CN"/>
        </w:rPr>
        <w:t xml:space="preserve">                公式（1）</w:t>
      </w:r>
    </w:p>
    <w:p w14:paraId="479070C5">
      <w:pPr>
        <w:rPr>
          <w:rFonts w:hint="default"/>
          <w:lang w:val="en-US" w:eastAsia="zh-CN"/>
        </w:rPr>
      </w:pPr>
      <w:r>
        <w:rPr>
          <w:rFonts w:hint="default"/>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作为因变量，对模型中其他所有自变量进行回归时得到的决定系数（拟合优度）。</w:t>
      </w:r>
    </w:p>
    <w:p w14:paraId="2110483E">
      <w:pPr>
        <w:rPr>
          <w:rFonts w:hint="default"/>
          <w:lang w:val="en-US" w:eastAsia="zh-CN"/>
        </w:rPr>
      </w:pPr>
      <w:r>
        <w:rPr>
          <w:rFonts w:hint="default"/>
          <w:lang w:val="en-US" w:eastAsia="zh-CN"/>
        </w:rPr>
        <w:t>VIF= 1：无共线性；1 &lt; VIF &lt; 10：轻度共线性；VIF&gt;10：严重共线性</w:t>
      </w:r>
    </w:p>
    <w:p w14:paraId="456FA94C">
      <w:pPr>
        <w:rPr>
          <w:rFonts w:hint="default"/>
          <w:lang w:val="en-US" w:eastAsia="zh-CN"/>
        </w:rPr>
      </w:pPr>
      <w:r>
        <w:rPr>
          <w:rFonts w:hint="default"/>
          <w:lang w:val="en-US" w:eastAsia="zh-CN"/>
        </w:rPr>
        <w:t>对13个变量中的6个数值型变量使用方差膨胀因子进行多重共线性检验，尝试剔除共线性较强的变量</w:t>
      </w:r>
    </w:p>
    <w:p w14:paraId="42026D47">
      <w:pPr>
        <w:rPr>
          <w:rFonts w:hint="default"/>
          <w:lang w:val="en-US" w:eastAsia="zh-CN"/>
        </w:rPr>
      </w:pPr>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240" w:lineRule="auto"/>
              <w:ind w:firstLine="0" w:firstLineChars="0"/>
              <w:rPr>
                <w:rFonts w:hint="default"/>
                <w:b w:val="0"/>
                <w:color w:val="000000"/>
                <w:lang w:val="en-US" w:eastAsia="zh-CN"/>
              </w:rPr>
            </w:pPr>
            <w:bookmarkStart w:id="79" w:name="_GoBack"/>
            <w:bookmarkEnd w:id="79"/>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240" w:lineRule="auto"/>
              <w:ind w:firstLine="0" w:firstLineChars="0"/>
              <w:rPr>
                <w:rFonts w:hint="default"/>
                <w:b w:val="0"/>
                <w:color w:val="000000"/>
                <w:lang w:val="en-US" w:eastAsia="zh-CN"/>
              </w:rPr>
            </w:pPr>
            <w:r>
              <w:rPr>
                <w:rFonts w:hint="default"/>
                <w:b w:val="0"/>
                <w:color w:val="000000"/>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240" w:lineRule="auto"/>
              <w:ind w:firstLine="0" w:firstLineChars="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240" w:lineRule="auto"/>
              <w:ind w:firstLine="0" w:firstLineChars="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240" w:lineRule="auto"/>
              <w:ind w:firstLine="0" w:firstLineChars="0"/>
              <w:rPr>
                <w:rFonts w:hint="default"/>
                <w:b w:val="0"/>
                <w:color w:val="000000"/>
                <w:lang w:val="en-US" w:eastAsia="zh-CN"/>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240" w:lineRule="auto"/>
              <w:ind w:firstLine="0" w:firstLineChars="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240" w:lineRule="auto"/>
              <w:ind w:firstLine="0" w:firstLineChars="0"/>
              <w:rPr>
                <w:rFonts w:hint="default"/>
                <w:b w:val="0"/>
                <w:color w:val="000000"/>
                <w:lang w:val="en-US" w:eastAsia="zh-CN"/>
              </w:rPr>
            </w:pPr>
            <w:r>
              <w:rPr>
                <w:rFonts w:hint="eastAsia"/>
                <w:b w:val="0"/>
                <w:color w:val="000000"/>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105B3243">
      <w:pPr>
        <w:pStyle w:val="3"/>
        <w:bidi w:val="0"/>
        <w:jc w:val="left"/>
        <w:rPr>
          <w:rFonts w:hint="default"/>
          <w:lang w:val="en-US" w:eastAsia="zh-CN"/>
        </w:rPr>
        <w:ind w:firstLineChars="0"/>
      </w:pPr>
      <w:bookmarkStart w:id="21" w:name="_Toc21786"/>
      <w:r>
        <w:rPr>
          <w:rFonts w:hint="eastAsia"/>
          <w:b/>
          <w:sz w:val="28"/>
          <w:lang w:val="en-US" w:eastAsia="zh-CN"/>
        </w:rPr>
        <w:t>（二）</w:t>
      </w:r>
      <w:r>
        <w:rPr>
          <w:rFonts w:hint="default"/>
          <w:b/>
          <w:sz w:val="28"/>
          <w:lang w:val="en-US" w:eastAsia="zh-CN"/>
        </w:rPr>
        <w:t>相关性分析</w:t>
      </w:r>
      <w:bookmarkEnd w:id="21"/>
    </w:p>
    <w:p w14:paraId="1C68D358">
      <w:pPr>
        <w:rPr>
          <w:rFonts w:hint="default"/>
          <w:lang w:val="en-US" w:eastAsia="zh-CN"/>
        </w:rPr>
      </w:pPr>
      <w:r>
        <w:rPr>
          <w:rFonts w:hint="default"/>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pPr>
      <w:r>
        <w:rPr>
          <w:rFonts w:hint="default"/>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pPr>
      <w:r>
        <w:rPr>
          <w:rFonts w:hint="default"/>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Cambria Math"/>
          <w:i w:val="0"/>
          <w:lang w:val="en-US" w:eastAsia="zh-CN"/>
        </w:rPr>
        <w:t xml:space="preserve">    公式（2）</w:t>
      </w:r>
    </w:p>
    <w:p w14:paraId="1CD632A4">
      <w:pPr>
        <w:pStyle w:val="26"/>
        <w:bidi w:val="0"/>
        <w:rPr>
          <w:rFonts w:hint="eastAsia"/>
          <w:lang w:val="en-US" w:eastAsia="zh-CN"/>
        </w:rPr>
      </w:pPr>
      <w:bookmarkStart w:id="22"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23" w:name="_Toc16589"/>
      <w:r>
        <w:rPr>
          <w:rFonts w:hint="eastAsia"/>
          <w:lang w:val="en-US" w:eastAsia="zh-CN"/>
        </w:rPr>
        <w:t xml:space="preserve">表四 </w:t>
      </w:r>
      <w:r>
        <w:rPr>
          <w:rFonts w:hint="default"/>
          <w:lang w:val="en-US" w:eastAsia="zh-CN"/>
        </w:rPr>
        <w:t>相关性系数表</w:t>
      </w:r>
      <w:bookmarkEnd w:id="22"/>
      <w:bookmarkEnd w:id="23"/>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240" w:lineRule="auto"/>
              <w:ind w:firstLine="0" w:firstLineChars="0"/>
              <w:rPr>
                <w:rFonts w:hint="default"/>
                <w:b w:val="0"/>
                <w:color w:val="000000"/>
                <w:lang w:val="en-US" w:eastAsia="zh-CN"/>
              </w:rPr>
            </w:pPr>
            <w:r>
              <w:rPr>
                <w:rFonts w:hint="default"/>
                <w:b w:val="0"/>
                <w:color w:val="000000"/>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0" w:firstLineChars="0"/>
              <w:rPr>
                <w:rFonts w:hint="default"/>
                <w:b w:val="0"/>
                <w:color w:val="000000"/>
                <w:lang w:val="en-US" w:eastAsia="zh-CN"/>
              </w:rPr>
            </w:pPr>
            <w:r>
              <w:rPr>
                <w:rFonts w:hint="default"/>
                <w:b w:val="0"/>
                <w:color w:val="000000"/>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0" w:firstLineChars="0"/>
              <w:rPr>
                <w:rFonts w:hint="default"/>
                <w:b w:val="0"/>
                <w:color w:val="000000"/>
                <w:lang w:val="en-US" w:eastAsia="zh-CN"/>
              </w:rPr>
            </w:pPr>
            <w:r>
              <w:rPr>
                <w:rFonts w:hint="default"/>
                <w:b w:val="0"/>
                <w:color w:val="000000"/>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0" w:firstLineChars="0"/>
              <w:rPr>
                <w:rFonts w:hint="default"/>
                <w:b w:val="0"/>
                <w:color w:val="000000"/>
                <w:lang w:val="en-US" w:eastAsia="zh-CN"/>
              </w:rPr>
            </w:pPr>
            <w:r>
              <w:rPr>
                <w:rFonts w:hint="default"/>
                <w:b w:val="0"/>
                <w:color w:val="000000"/>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0" w:firstLineChars="0"/>
              <w:rPr>
                <w:rFonts w:hint="default"/>
                <w:b w:val="0"/>
                <w:color w:val="000000"/>
                <w:lang w:val="en-US" w:eastAsia="zh-CN"/>
              </w:rPr>
            </w:pPr>
            <w:r>
              <w:rPr>
                <w:rFonts w:hint="default"/>
                <w:b w:val="0"/>
                <w:color w:val="000000"/>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0" w:firstLineChars="0"/>
              <w:rPr>
                <w:rFonts w:hint="default"/>
                <w:b w:val="0"/>
                <w:color w:val="000000"/>
                <w:lang w:val="en-US" w:eastAsia="zh-CN"/>
              </w:rPr>
            </w:pPr>
            <w:r>
              <w:rPr>
                <w:rFonts w:hint="default"/>
                <w:b w:val="0"/>
                <w:color w:val="000000"/>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0" w:firstLineChars="0"/>
              <w:rPr>
                <w:rFonts w:hint="default"/>
                <w:b w:val="0"/>
                <w:color w:val="000000"/>
                <w:lang w:val="en-US" w:eastAsia="zh-CN"/>
              </w:rPr>
            </w:pPr>
            <w:r>
              <w:rPr>
                <w:rFonts w:hint="default"/>
                <w:b w:val="0"/>
                <w:color w:val="000000"/>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0" w:firstLineChars="0"/>
              <w:rPr>
                <w:rFonts w:hint="default"/>
                <w:b w:val="0"/>
                <w:color w:val="000000"/>
                <w:lang w:val="en-US" w:eastAsia="zh-CN"/>
              </w:rPr>
            </w:pPr>
            <w:r>
              <w:rPr>
                <w:rFonts w:hint="default"/>
                <w:b w:val="0"/>
                <w:color w:val="000000"/>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0" w:firstLineChars="0"/>
              <w:rPr>
                <w:rFonts w:hint="default"/>
                <w:b w:val="0"/>
                <w:color w:val="000000"/>
                <w:lang w:val="en-US" w:eastAsia="zh-CN"/>
              </w:rPr>
            </w:pPr>
            <w:r>
              <w:rPr>
                <w:rFonts w:hint="default"/>
                <w:b w:val="0"/>
                <w:color w:val="000000"/>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0" w:firstLineChars="0"/>
              <w:rPr>
                <w:rFonts w:hint="default"/>
                <w:b w:val="0"/>
                <w:color w:val="000000"/>
                <w:lang w:val="en-US" w:eastAsia="zh-CN"/>
              </w:rPr>
            </w:pPr>
            <w:r>
              <w:rPr>
                <w:rFonts w:hint="default"/>
                <w:b w:val="0"/>
                <w:color w:val="000000"/>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0" w:firstLineChars="0"/>
              <w:rPr>
                <w:rFonts w:hint="default"/>
                <w:b w:val="0"/>
                <w:color w:val="000000"/>
                <w:lang w:val="en-US" w:eastAsia="zh-CN"/>
              </w:rPr>
            </w:pPr>
            <w:r>
              <w:rPr>
                <w:rFonts w:hint="default"/>
                <w:b w:val="0"/>
                <w:color w:val="000000"/>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0" w:firstLineChars="0"/>
              <w:rPr>
                <w:rFonts w:hint="default"/>
                <w:b w:val="0"/>
                <w:color w:val="000000"/>
                <w:lang w:val="en-US" w:eastAsia="zh-CN"/>
              </w:rPr>
            </w:pPr>
            <w:r>
              <w:rPr>
                <w:rFonts w:hint="default"/>
                <w:b w:val="0"/>
                <w:color w:val="000000"/>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0" w:firstLineChars="0"/>
              <w:rPr>
                <w:rFonts w:hint="default"/>
                <w:b w:val="0"/>
                <w:color w:val="000000"/>
                <w:lang w:val="en-US" w:eastAsia="zh-CN"/>
              </w:rPr>
            </w:pPr>
            <w:r>
              <w:rPr>
                <w:rFonts w:hint="default"/>
                <w:b w:val="0"/>
                <w:color w:val="000000"/>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0" w:firstLineChars="0"/>
              <w:rPr>
                <w:rFonts w:hint="default"/>
                <w:b w:val="0"/>
                <w:color w:val="000000"/>
                <w:lang w:val="en-US" w:eastAsia="zh-CN"/>
              </w:rPr>
            </w:pPr>
            <w:r>
              <w:rPr>
                <w:rFonts w:hint="default"/>
                <w:b w:val="0"/>
                <w:color w:val="000000"/>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0" w:firstLineChars="0"/>
              <w:rPr>
                <w:rFonts w:hint="default"/>
                <w:b w:val="0"/>
                <w:color w:val="000000"/>
                <w:lang w:val="en-US" w:eastAsia="zh-CN"/>
              </w:rPr>
            </w:pPr>
            <w:r>
              <w:rPr>
                <w:rFonts w:hint="default"/>
                <w:b w:val="0"/>
                <w:color w:val="000000"/>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0" w:firstLineChars="0"/>
              <w:rPr>
                <w:rFonts w:hint="default"/>
                <w:b w:val="0"/>
                <w:color w:val="000000"/>
                <w:lang w:val="en-US" w:eastAsia="zh-CN"/>
              </w:rPr>
            </w:pPr>
            <w:r>
              <w:rPr>
                <w:rFonts w:hint="default"/>
                <w:b w:val="0"/>
                <w:color w:val="000000"/>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4CD3289">
      <w:pPr>
        <w:pStyle w:val="3"/>
        <w:bidi w:val="0"/>
        <w:jc w:val="left"/>
        <w:rPr>
          <w:rFonts w:hint="default"/>
          <w:lang w:val="en-US" w:eastAsia="zh-CN"/>
        </w:rPr>
        <w:ind w:firstLineChars="0"/>
      </w:pPr>
      <w:bookmarkStart w:id="24" w:name="_Toc15538"/>
      <w:r>
        <w:rPr>
          <w:rFonts w:hint="eastAsia"/>
          <w:b/>
          <w:sz w:val="28"/>
          <w:lang w:val="en-US" w:eastAsia="zh-CN"/>
        </w:rPr>
        <w:t>（三）</w:t>
      </w:r>
      <w:r>
        <w:rPr>
          <w:rFonts w:hint="default"/>
          <w:b/>
          <w:sz w:val="28"/>
          <w:lang w:val="en-US" w:eastAsia="zh-CN"/>
        </w:rPr>
        <w:t>卡方独立性检验</w:t>
      </w:r>
      <w:bookmarkEnd w:id="24"/>
    </w:p>
    <w:p w14:paraId="5FC0C491">
      <w:pPr>
        <w:rPr>
          <w:rFonts w:hint="default"/>
          <w:lang w:val="en-US" w:eastAsia="zh-CN"/>
        </w:rPr>
      </w:pPr>
      <w:r>
        <w:rPr>
          <w:rFonts w:hint="default"/>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pPr>
      <w:r>
        <w:rPr>
          <w:rFonts w:hint="default"/>
          <w:lang w:val="en-US" w:eastAsia="zh-CN"/>
        </w:rPr>
        <w:t>卡方独立性检验通过比较观测频数与理论期望频数的偏离程度构建检验统计量.</w:t>
      </w:r>
    </w:p>
    <w:p w14:paraId="75C43515">
      <w:pPr>
        <w:jc w:val="center"/>
        <w:rPr>
          <w:rFonts w:hint="default"/>
          <w:lang w:val="en-US" w:eastAsia="zh-CN"/>
        </w:rPr>
      </w:pPr>
      <w:r>
        <w:rPr>
          <w:rFonts w:hint="default"/>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Cambria Math"/>
          <w:b w:val="0"/>
          <w:i w:val="0"/>
          <w:lang w:val="en-US" w:eastAsia="zh-CN"/>
        </w:rPr>
        <w:t xml:space="preserve">                        公式（3）</w:t>
      </w:r>
    </w:p>
    <w:p w14:paraId="58337911">
      <w:pPr>
        <w:rPr>
          <w:rFonts w:hint="default"/>
          <w:lang w:val="en-US" w:eastAsia="zh-CN"/>
        </w:rPr>
      </w:pPr>
      <w:r>
        <w:rPr>
          <w:rFonts w:hint="default"/>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pPr>
      <w:r>
        <w:rPr>
          <w:rFonts w:hint="default"/>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ind w:left="480" w:leftChars="200" w:firstLine="0" w:firstLineChars="0"/>
        <w:rPr>
          <w:rFonts w:hint="default"/>
          <w:lang w:val="en-US" w:eastAsia="zh-CN"/>
        </w:rPr>
      </w:pPr>
      <w:r>
        <w:rPr>
          <w:rFonts w:hint="default"/>
          <w:lang w:val="en-US" w:eastAsia="zh-CN"/>
        </w:rPr>
        <w:t>随机森林算法</w:t>
      </w:r>
      <w:r>
        <w:rPr>
          <w:rFonts w:hint="eastAsia"/>
          <w:lang w:val="en-US" w:eastAsia="zh-CN"/>
        </w:rPr>
        <w:t>：</w:t>
      </w:r>
    </w:p>
    <w:p w14:paraId="116F1D10">
      <w:pPr>
        <w:bidi w:val="0"/>
        <w:rPr>
          <w:rFonts w:hint="default"/>
          <w:lang w:val="en-US" w:eastAsia="zh-CN"/>
        </w:rPr>
      </w:pPr>
      <w:r>
        <w:rPr>
          <w:rFonts w:hint="default"/>
          <w:lang w:val="en-US" w:eastAsia="zh-CN"/>
        </w:rPr>
        <w:t>原理：随机森林是一种基于集成学习的监督学习算法，通过构建多个决策树并将它们的预测结果进行汇总</w:t>
      </w:r>
      <w:r>
        <w:rPr>
          <w:rFonts w:hint="eastAsia"/>
          <w:lang w:val="en-US" w:eastAsia="zh-CN"/>
        </w:rPr>
        <w:t>，</w:t>
      </w:r>
      <w:r>
        <w:rPr>
          <w:rFonts w:hint="default"/>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pPr>
      <w:r>
        <w:rPr>
          <w:rFonts w:hint="default"/>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pPr>
      <w:r>
        <w:rPr>
          <w:rFonts w:hint="eastAsia"/>
          <w:lang w:val="en-US" w:eastAsia="zh-CN"/>
        </w:rPr>
        <w:t>递归特征消除算法：</w:t>
      </w:r>
    </w:p>
    <w:p w14:paraId="53371E5A">
      <w:pPr>
        <w:rPr>
          <w:rFonts w:hint="default"/>
          <w:lang w:val="en-US" w:eastAsia="zh-CN"/>
        </w:rPr>
      </w:pPr>
      <w:r>
        <w:rPr>
          <w:rFonts w:hint="default"/>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pPr>
      <w:r>
        <w:rPr>
          <w:rFonts w:hint="default"/>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pPr>
      <w:r>
        <w:rPr>
          <w:rFonts w:hint="default"/>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pPr>
      <w:r>
        <w:rPr>
          <w:rFonts w:hint="default"/>
          <w:lang w:val="en-US" w:eastAsia="zh-CN"/>
        </w:rPr>
        <w:t>医学知识驱动的特征优化</w:t>
      </w:r>
    </w:p>
    <w:p w14:paraId="3D862A2F">
      <w:pPr>
        <w:rPr>
          <w:rFonts w:hint="default"/>
          <w:lang w:val="en-US" w:eastAsia="zh-CN"/>
        </w:rPr>
      </w:pPr>
      <w:r>
        <w:rPr>
          <w:rFonts w:hint="default"/>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pPr>
      <w:bookmarkStart w:id="25" w:name="_Toc10772"/>
      <w:r>
        <w:rPr>
          <w:rFonts w:hint="default"/>
          <w:lang w:val="en-US" w:eastAsia="zh-CN"/>
        </w:rPr>
        <w:t>1.胸痛类型​​</w:t>
      </w:r>
      <w:bookmarkEnd w:id="25"/>
    </w:p>
    <w:p w14:paraId="637C2FEA">
      <w:pPr>
        <w:rPr>
          <w:rFonts w:hint="default"/>
          <w:lang w:val="en-US" w:eastAsia="zh-CN"/>
        </w:rPr>
      </w:pPr>
      <w:r>
        <w:rPr>
          <w:rFonts w:hint="default"/>
          <w:lang w:val="en-US" w:eastAsia="zh-CN"/>
        </w:rPr>
        <w:t>依据：典型心绞痛是心肌缺血的直接症状，为冠心病核心诊断标准。</w:t>
      </w:r>
    </w:p>
    <w:p w14:paraId="3D45500E">
      <w:pPr>
        <w:outlineLvl w:val="2"/>
        <w:rPr>
          <w:rFonts w:hint="default"/>
          <w:lang w:val="en-US" w:eastAsia="zh-CN"/>
        </w:rPr>
      </w:pPr>
      <w:bookmarkStart w:id="26" w:name="_Toc2848"/>
      <w:r>
        <w:rPr>
          <w:rFonts w:hint="default"/>
          <w:lang w:val="en-US" w:eastAsia="zh-CN"/>
        </w:rPr>
        <w:t>2.ST段压低值​​</w:t>
      </w:r>
      <w:bookmarkEnd w:id="26"/>
    </w:p>
    <w:p w14:paraId="21E185DA">
      <w:pPr>
        <w:rPr>
          <w:rFonts w:hint="default"/>
          <w:lang w:val="en-US" w:eastAsia="zh-CN"/>
        </w:rPr>
      </w:pPr>
      <w:r>
        <w:rPr>
          <w:rFonts w:hint="default"/>
          <w:lang w:val="en-US" w:eastAsia="zh-CN"/>
        </w:rPr>
        <w:t>依据：静息或运动后ST段压低≥0.1mV提示心肌缺血，与冠状动脉狭窄程度显著相关。</w:t>
      </w:r>
    </w:p>
    <w:p w14:paraId="1667AB3C">
      <w:pPr>
        <w:outlineLvl w:val="2"/>
        <w:rPr>
          <w:rFonts w:hint="default"/>
          <w:lang w:val="en-US" w:eastAsia="zh-CN"/>
        </w:rPr>
      </w:pPr>
      <w:bookmarkStart w:id="27" w:name="_Toc27475"/>
      <w:r>
        <w:rPr>
          <w:rFonts w:hint="default"/>
          <w:lang w:val="en-US" w:eastAsia="zh-CN"/>
        </w:rPr>
        <w:t>3.静息心电图结果</w:t>
      </w:r>
      <w:bookmarkEnd w:id="27"/>
    </w:p>
    <w:p w14:paraId="6D4AD747">
      <w:pPr>
        <w:rPr>
          <w:rFonts w:hint="default"/>
          <w:lang w:val="en-US" w:eastAsia="zh-CN"/>
        </w:rPr>
      </w:pPr>
      <w:r>
        <w:rPr>
          <w:rFonts w:hint="default"/>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jc w:val="left"/>
        <w:outlineLvl w:val="1"/>
        <w:rPr>
          <w:rFonts w:hint="default"/>
          <w:lang w:val="en-US" w:eastAsia="zh-CN"/>
        </w:rPr>
        <w:ind w:firstLineChars="0"/>
      </w:pPr>
      <w:bookmarkStart w:id="28" w:name="_Toc996"/>
      <w:r>
        <w:rPr>
          <w:rFonts w:hint="eastAsia"/>
          <w:b/>
          <w:sz w:val="26"/>
          <w:lang w:val="en-US" w:eastAsia="zh-CN"/>
        </w:rPr>
        <w:t>（四</w:t>
      </w:r>
      <w:r>
        <w:rPr>
          <w:rFonts w:hint="default"/>
          <w:b/>
          <w:sz w:val="26"/>
          <w:lang w:val="en-US" w:eastAsia="zh-CN"/>
        </w:rPr>
        <w:t>）特征选择</w:t>
      </w:r>
      <w:bookmarkEnd w:id="28"/>
    </w:p>
    <w:p w14:paraId="3F20C57A">
      <w:pPr>
        <w:rPr>
          <w:rFonts w:hint="default"/>
          <w:lang w:val="en-US" w:eastAsia="zh-CN"/>
        </w:rPr>
      </w:pPr>
      <w:r>
        <w:rPr>
          <w:rFonts w:hint="default"/>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pPr>
      <w:r>
        <w:rPr>
          <w:rFonts w:hint="default"/>
          <w:lang w:val="en-US" w:eastAsia="zh-CN"/>
        </w:rPr>
        <w:t>特征变量：胸痛类型、静息血压、血清胆固醇、静息心电图结果、最大心率、运动诱发心绞痛 、ST段压低值、ST段斜率、地中海贫血检测结果</w:t>
      </w:r>
      <w:r>
        <w:rPr>
          <w:rFonts w:hint="eastAsia"/>
          <w:lang w:val="en-US" w:eastAsia="zh-CN"/>
        </w:rPr>
        <w:t>。</w:t>
      </w:r>
    </w:p>
    <w:p w14:paraId="2B1367D5">
      <w:pPr>
        <w:pStyle w:val="4"/>
        <w:bidi w:val="0"/>
        <w:jc w:val="left"/>
        <w:outlineLvl w:val="1"/>
        <w:rPr>
          <w:rFonts w:hint="default"/>
          <w:lang w:val="en-US" w:eastAsia="zh-CN"/>
        </w:rPr>
        <w:ind w:firstLineChars="0"/>
      </w:pPr>
      <w:bookmarkStart w:id="29" w:name="_Toc1312"/>
      <w:r>
        <w:rPr>
          <w:rFonts w:hint="default"/>
          <w:b/>
          <w:sz w:val="26"/>
          <w:lang w:val="en-US" w:eastAsia="zh-CN"/>
        </w:rPr>
        <w:t>（</w:t>
      </w:r>
      <w:r>
        <w:rPr>
          <w:rFonts w:hint="eastAsia"/>
          <w:b/>
          <w:sz w:val="26"/>
          <w:lang w:val="en-US" w:eastAsia="zh-CN"/>
        </w:rPr>
        <w:t>五</w:t>
      </w:r>
      <w:r>
        <w:rPr>
          <w:rFonts w:hint="default"/>
          <w:b/>
          <w:sz w:val="26"/>
          <w:lang w:val="en-US" w:eastAsia="zh-CN"/>
        </w:rPr>
        <w:t>）特征相关性分析</w:t>
      </w:r>
      <w:bookmarkEnd w:id="29"/>
    </w:p>
    <w:p w14:paraId="38E5CF37">
      <w:pPr>
        <w:bidi w:val="0"/>
        <w:rPr>
          <w:rFonts w:hint="default"/>
          <w:lang w:val="en-US" w:eastAsia="zh-CN"/>
        </w:rPr>
      </w:pPr>
      <w:bookmarkStart w:id="30" w:name="_Toc23104"/>
      <w:r>
        <w:rPr>
          <w:rFonts w:hint="default"/>
          <w:lang w:val="en-US" w:eastAsia="zh-CN"/>
        </w:rPr>
        <w:t>对筛选后的变量再次进行共线性诊断，分析其是否存在多重共线性。</w:t>
      </w:r>
      <w:bookmarkEnd w:id="30"/>
    </w:p>
    <w:p w14:paraId="33F757C5">
      <w:pPr>
        <w:pStyle w:val="26"/>
        <w:bidi w:val="0"/>
        <w:rPr>
          <w:rFonts w:hint="default"/>
          <w:lang w:val="en-US" w:eastAsia="zh-CN"/>
        </w:rPr>
      </w:pPr>
      <w:bookmarkStart w:id="31" w:name="_Toc9726"/>
      <w:r>
        <w:rPr>
          <w:rFonts w:hint="eastAsia"/>
          <w:lang w:val="en-US" w:eastAsia="zh-CN"/>
        </w:rPr>
        <w:t xml:space="preserve">表五  </w:t>
      </w:r>
      <w:r>
        <w:rPr>
          <w:rFonts w:hint="default"/>
          <w:lang w:val="en-US" w:eastAsia="zh-CN"/>
        </w:rPr>
        <w:t>方差膨胀因子表</w:t>
      </w:r>
      <w:bookmarkEnd w:id="31"/>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240" w:lineRule="auto"/>
              <w:ind w:firstLine="0" w:firstLineChars="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240" w:lineRule="auto"/>
              <w:ind w:firstLine="0" w:firstLineChars="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240" w:lineRule="auto"/>
              <w:ind w:firstLine="0" w:firstLineChars="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b w:val="0"/>
                <w:color w:val="000000"/>
                <w:kern w:val="2"/>
                <w:sz w:val="24"/>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36FE201D">
      <w:pPr>
        <w:bidi w:val="0"/>
        <w:rPr>
          <w:rFonts w:hint="default"/>
          <w:lang w:val="en-US" w:eastAsia="zh-CN"/>
        </w:rPr>
      </w:pPr>
      <w:r>
        <w:rPr>
          <w:rFonts w:hint="default"/>
          <w:lang w:val="en-US" w:eastAsia="zh-CN"/>
        </w:rPr>
        <w:t>筛选后的变量VIF值均在1左右，不存在明显的多重共线性。</w:t>
      </w:r>
    </w:p>
    <w:p w14:paraId="74DE568A">
      <w:pPr>
        <w:bidi w:val="0"/>
        <w:rPr>
          <w:rFonts w:hint="default"/>
          <w:lang w:val="en-US" w:eastAsia="zh-CN"/>
        </w:rPr>
      </w:pPr>
    </w:p>
    <w:p w14:paraId="17DDD2BA">
      <w:pPr>
        <w:bidi w:val="0"/>
        <w:rPr>
          <w:rFonts w:hint="default"/>
          <w:lang w:val="en-US" w:eastAsia="zh-CN"/>
        </w:rPr>
      </w:pPr>
    </w:p>
    <w:p w14:paraId="6D490F2D">
      <w:pPr>
        <w:bidi w:val="0"/>
        <w:rPr>
          <w:rFonts w:hint="default"/>
          <w:lang w:val="en-US" w:eastAsia="zh-CN"/>
        </w:rPr>
      </w:pPr>
      <w:r>
        <w:rPr>
          <w:rFonts w:hint="default"/>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32" w:name="_Toc18287"/>
      <w:r>
        <w:rPr>
          <w:rFonts w:hint="eastAsia"/>
          <w:lang w:val="en-US" w:eastAsia="zh-CN"/>
        </w:rPr>
        <w:t xml:space="preserve">表六  </w:t>
      </w:r>
      <w:r>
        <w:rPr>
          <w:rFonts w:hint="default"/>
          <w:lang w:val="en-US" w:eastAsia="zh-CN"/>
        </w:rPr>
        <w:t>相关性系数表</w:t>
      </w:r>
      <w:bookmarkEnd w:id="32"/>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240" w:lineRule="auto"/>
              <w:ind w:firstLine="0" w:firstLineChars="0"/>
              <w:rPr>
                <w:rFonts w:hint="default"/>
                <w:b w:val="0"/>
                <w:color w:val="000000"/>
                <w:lang w:val="en-US" w:eastAsia="zh-CN"/>
              </w:rPr>
            </w:pPr>
            <w:r>
              <w:rPr>
                <w:rFonts w:hint="default"/>
                <w:b w:val="0"/>
                <w:color w:val="000000"/>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240" w:lineRule="auto"/>
              <w:ind w:firstLine="0" w:firstLineChars="0"/>
              <w:rPr>
                <w:rFonts w:hint="default"/>
                <w:b w:val="0"/>
                <w:color w:val="000000"/>
                <w:lang w:val="en-US" w:eastAsia="zh-CN"/>
              </w:rPr>
            </w:pPr>
            <w:r>
              <w:rPr>
                <w:rFonts w:hint="default"/>
                <w:b w:val="0"/>
                <w:color w:val="000000"/>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0" w:firstLineChars="0"/>
              <w:rPr>
                <w:rFonts w:hint="default"/>
                <w:b w:val="0"/>
                <w:color w:val="000000"/>
                <w:lang w:val="en-US" w:eastAsia="zh-CN"/>
              </w:rPr>
            </w:pPr>
            <w:r>
              <w:rPr>
                <w:rFonts w:hint="default"/>
                <w:b w:val="0"/>
                <w:color w:val="000000"/>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0" w:firstLineChars="0"/>
              <w:rPr>
                <w:rFonts w:hint="default"/>
                <w:b w:val="0"/>
                <w:color w:val="000000"/>
                <w:lang w:val="en-US" w:eastAsia="zh-CN"/>
              </w:rPr>
            </w:pPr>
            <w:r>
              <w:rPr>
                <w:rFonts w:hint="default"/>
                <w:b w:val="0"/>
                <w:color w:val="000000"/>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0" w:firstLineChars="0"/>
              <w:rPr>
                <w:rFonts w:hint="default"/>
                <w:b w:val="0"/>
                <w:color w:val="000000"/>
                <w:lang w:val="en-US" w:eastAsia="zh-CN"/>
              </w:rPr>
            </w:pPr>
            <w:r>
              <w:rPr>
                <w:rFonts w:hint="default"/>
                <w:b w:val="0"/>
                <w:color w:val="000000"/>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0" w:firstLineChars="0"/>
              <w:rPr>
                <w:rFonts w:hint="default"/>
                <w:b w:val="0"/>
                <w:color w:val="000000"/>
                <w:lang w:val="en-US" w:eastAsia="zh-CN"/>
              </w:rPr>
            </w:pPr>
            <w:r>
              <w:rPr>
                <w:rFonts w:hint="default"/>
                <w:b w:val="0"/>
                <w:color w:val="000000"/>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0" w:firstLineChars="0"/>
              <w:rPr>
                <w:rFonts w:hint="default"/>
                <w:b w:val="0"/>
                <w:color w:val="000000"/>
                <w:lang w:val="en-US" w:eastAsia="zh-CN"/>
              </w:rPr>
            </w:pPr>
            <w:r>
              <w:rPr>
                <w:rFonts w:hint="default"/>
                <w:b w:val="0"/>
                <w:color w:val="000000"/>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0" w:firstLineChars="0"/>
              <w:rPr>
                <w:rFonts w:hint="default"/>
                <w:b w:val="0"/>
                <w:color w:val="000000"/>
                <w:lang w:val="en-US" w:eastAsia="zh-CN"/>
              </w:rPr>
            </w:pPr>
            <w:r>
              <w:rPr>
                <w:rFonts w:hint="default"/>
                <w:b w:val="0"/>
                <w:color w:val="000000"/>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0" w:firstLineChars="0"/>
              <w:rPr>
                <w:rFonts w:hint="default"/>
                <w:b w:val="0"/>
                <w:color w:val="000000"/>
                <w:lang w:val="en-US" w:eastAsia="zh-CN"/>
              </w:rPr>
            </w:pPr>
            <w:r>
              <w:rPr>
                <w:rFonts w:hint="default"/>
                <w:b w:val="0"/>
                <w:color w:val="000000"/>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0" w:firstLineChars="0"/>
              <w:rPr>
                <w:rFonts w:hint="default"/>
                <w:b w:val="0"/>
                <w:color w:val="000000"/>
                <w:lang w:val="en-US" w:eastAsia="zh-CN"/>
              </w:rPr>
            </w:pPr>
            <w:r>
              <w:rPr>
                <w:rFonts w:hint="default"/>
                <w:b w:val="0"/>
                <w:color w:val="000000"/>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D1FB30C">
      <w:pPr>
        <w:rPr>
          <w:rFonts w:hint="default"/>
          <w:lang w:val="en-US" w:eastAsia="zh-CN"/>
        </w:rPr>
      </w:pPr>
      <w:r>
        <w:rPr>
          <w:rFonts w:hint="default"/>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pPr>
    </w:p>
    <w:p w14:paraId="56D86860">
      <w:pPr>
        <w:pStyle w:val="2"/>
        <w:bidi w:val="0"/>
        <w:jc w:val="left"/>
        <w:rPr>
          <w:rFonts w:hint="default"/>
          <w:lang w:val="en-US" w:eastAsia="zh-CN"/>
        </w:rPr>
        <w:ind w:firstLineChars="0"/>
      </w:pPr>
      <w:bookmarkStart w:id="33" w:name="_Toc32079"/>
      <w:r>
        <w:rPr>
          <w:rFonts w:hint="eastAsia" w:ascii="黑体" w:hAnsi="黑体" w:eastAsia="黑体" w:cs="黑体"/>
          <w:b/>
          <w:sz w:val="32"/>
          <w:lang w:val="en-US" w:eastAsia="zh-CN"/>
        </w:rPr>
        <w:t>五、</w:t>
      </w:r>
      <w:r>
        <w:rPr>
          <w:rFonts w:hint="default" w:ascii="黑体" w:hAnsi="黑体" w:eastAsia="黑体" w:cs="黑体"/>
          <w:b/>
          <w:sz w:val="32"/>
          <w:lang w:val="en-US" w:eastAsia="zh-CN"/>
        </w:rPr>
        <w:t>模型构建</w:t>
      </w:r>
      <w:bookmarkEnd w:id="33"/>
      <w:r>
        <w:rPr>
          <w:rFonts w:hint="default" w:ascii="黑体" w:hAnsi="黑体" w:eastAsia="黑体" w:cs="黑体"/>
          <w:b/>
          <w:sz w:val="32"/>
          <w:lang w:val="en-US" w:eastAsia="zh-CN"/>
        </w:rPr>
        <w:t xml:space="preserve"> </w:t>
      </w:r>
    </w:p>
    <w:p w14:paraId="4EEF86FD">
      <w:pPr>
        <w:pStyle w:val="3"/>
        <w:bidi w:val="0"/>
        <w:jc w:val="left"/>
        <w:rPr>
          <w:rFonts w:hint="default"/>
          <w:lang w:val="en-US" w:eastAsia="zh-CN"/>
        </w:rPr>
        <w:ind w:firstLineChars="0"/>
      </w:pPr>
      <w:bookmarkStart w:id="34" w:name="_Toc19214"/>
      <w:r>
        <w:rPr>
          <w:rFonts w:hint="eastAsia"/>
          <w:b/>
          <w:sz w:val="28"/>
          <w:lang w:val="en-US" w:eastAsia="zh-CN"/>
        </w:rPr>
        <w:t>（一）单模型</w:t>
      </w:r>
      <w:bookmarkEnd w:id="34"/>
    </w:p>
    <w:p w14:paraId="2B9C1027">
      <w:pPr>
        <w:pStyle w:val="4"/>
        <w:bidi w:val="0"/>
        <w:jc w:val="left"/>
        <w:rPr>
          <w:rFonts w:hint="default"/>
          <w:lang w:val="en-US" w:eastAsia="zh-CN"/>
        </w:rPr>
        <w:ind w:firstLineChars="0"/>
      </w:pPr>
      <w:bookmarkStart w:id="35" w:name="_Toc288"/>
      <w:r>
        <w:rPr>
          <w:rFonts w:hint="eastAsia"/>
          <w:b/>
          <w:sz w:val="26"/>
          <w:lang w:val="en-US" w:eastAsia="zh-CN"/>
        </w:rPr>
        <w:t>1</w:t>
      </w:r>
      <w:r>
        <w:rPr>
          <w:rFonts w:hint="default"/>
          <w:b/>
          <w:sz w:val="26"/>
          <w:lang w:val="en-US" w:eastAsia="zh-CN"/>
        </w:rPr>
        <w:t>.朴素贝叶斯</w:t>
      </w:r>
      <w:bookmarkEnd w:id="35"/>
    </w:p>
    <w:p w14:paraId="2986A13E">
      <w:pPr>
        <w:bidi w:val="0"/>
        <w:rPr>
          <w:rFonts w:hint="default"/>
          <w:lang w:val="en-US" w:eastAsia="zh-CN"/>
        </w:rPr>
      </w:pPr>
      <w:r>
        <w:rPr>
          <w:rFonts w:hint="default"/>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pPr>
      <w:r>
        <w:rPr>
          <w:rFonts w:hint="default"/>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lang w:val="en-US" w:eastAsia="zh-CN"/>
        </w:rPr>
        <w:t>)时，类别C的概率：</w:t>
      </w:r>
    </w:p>
    <w:p w14:paraId="4ED7AB36">
      <w:pPr>
        <w:bidi w:val="0"/>
        <w:rPr>
          <w:rFonts w:hint="default"/>
          <w:lang w:val="en-US" w:eastAsia="zh-CN"/>
        </w:rPr>
      </w:pPr>
      <w:bookmarkStart w:id="36" w:name="_Toc25814"/>
      <w:bookmarkStart w:id="37" w:name="_Toc10619"/>
      <m:oMath>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36"/>
            <w:bookmarkEnd w:id="37"/>
            <m:ctrlPr>
              <w:rPr>
                <w:rFonts w:hint="default" w:ascii="Cambria Math" w:hAnsi="Cambria Math"/>
                <w:lang w:val="en-US" w:eastAsia="zh-CN"/>
              </w:rPr>
            </m:ctrlPr>
          </m:den>
        </m:f>
      </m:oMath>
      <w:r>
        <w:rPr>
          <w:rFonts w:hint="eastAsia" w:hAnsi="Cambria Math"/>
          <w:i w:val="0"/>
          <w:lang w:val="en-US" w:eastAsia="zh-CN"/>
        </w:rPr>
        <w:t xml:space="preserve">                                        公式（4）</w:t>
      </w:r>
    </w:p>
    <w:p w14:paraId="52AA6E20">
      <w:pPr>
        <w:bidi w:val="0"/>
        <w:rPr>
          <w:rFonts w:hint="default"/>
          <w:lang w:val="en-US" w:eastAsia="zh-CN"/>
        </w:rPr>
      </w:pPr>
      <w:r>
        <w:rPr>
          <w:rFonts w:hint="default"/>
          <w:lang w:val="en-US" w:eastAsia="zh-CN"/>
        </w:rPr>
        <w:t>其中：</w:t>
      </w:r>
    </w:p>
    <w:p w14:paraId="18BD99B9">
      <w:pPr>
        <w:bidi w:val="0"/>
        <w:rPr>
          <w:rFonts w:hint="default"/>
          <w:lang w:val="en-US" w:eastAsia="zh-CN"/>
        </w:rPr>
      </w:pPr>
      <w:r>
        <w:rPr>
          <w:rFonts w:hint="default"/>
          <w:lang w:val="en-US" w:eastAsia="zh-CN"/>
        </w:rPr>
        <w:t>P(C)是类别C的先验概率，表示训练数据中类别C出现的频率；</w:t>
      </w:r>
    </w:p>
    <w:p w14:paraId="5E85B43A">
      <w:pPr>
        <w:bidi w:val="0"/>
        <w:rPr>
          <w:rFonts w:hint="default"/>
          <w:lang w:val="en-US" w:eastAsia="zh-CN"/>
        </w:rPr>
      </w:pPr>
      <w:r>
        <w:rPr>
          <w:rFonts w:hint="default"/>
          <w:lang w:val="en-US" w:eastAsia="zh-CN"/>
        </w:rPr>
        <w:t>P(X|C)是似然函数，表示在类别C下数据X出现的概率；</w:t>
      </w:r>
    </w:p>
    <w:p w14:paraId="12114E6A">
      <w:pPr>
        <w:bidi w:val="0"/>
        <w:rPr>
          <w:rFonts w:hint="default"/>
          <w:lang w:val="en-US" w:eastAsia="zh-CN"/>
        </w:rPr>
      </w:pPr>
      <w:r>
        <w:rPr>
          <w:rFonts w:hint="default"/>
          <w:lang w:val="en-US" w:eastAsia="zh-CN"/>
        </w:rPr>
        <w:t>P(X)是证据因子，对所有类别为常数，可忽略以简化计算。</w:t>
      </w:r>
    </w:p>
    <w:p w14:paraId="28BA04FB">
      <w:pPr>
        <w:pStyle w:val="4"/>
        <w:bidi w:val="0"/>
        <w:jc w:val="left"/>
        <w:rPr>
          <w:rFonts w:hint="default"/>
          <w:lang w:val="en-US" w:eastAsia="zh-CN"/>
        </w:rPr>
        <w:ind w:firstLineChars="0"/>
      </w:pPr>
      <w:bookmarkStart w:id="38" w:name="_Toc31337"/>
      <w:r>
        <w:rPr>
          <w:rFonts w:hint="eastAsia"/>
          <w:b/>
          <w:sz w:val="26"/>
          <w:lang w:val="en-US" w:eastAsia="zh-CN"/>
        </w:rPr>
        <w:t>2</w:t>
      </w:r>
      <w:r>
        <w:rPr>
          <w:rFonts w:hint="default"/>
          <w:b/>
          <w:sz w:val="26"/>
          <w:lang w:val="en-US" w:eastAsia="zh-CN"/>
        </w:rPr>
        <w:t>.随机森林</w:t>
      </w:r>
      <w:bookmarkEnd w:id="38"/>
    </w:p>
    <w:p w14:paraId="59056B04">
      <w:pPr>
        <w:bidi w:val="0"/>
        <w:rPr>
          <w:rFonts w:hint="default"/>
          <w:lang w:val="en-US" w:eastAsia="zh-CN"/>
        </w:rPr>
      </w:pPr>
      <w:r>
        <w:rPr>
          <w:rFonts w:hint="default"/>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pPr>
      <w:r>
        <w:rPr>
          <w:rFonts w:hint="default"/>
          <w:lang w:val="en-US" w:eastAsia="zh-CN"/>
        </w:rPr>
        <w:t>常用于高维度数据集、大规模数据集、需要较高准确性的分类或回归问题和特征选择。</w:t>
      </w:r>
    </w:p>
    <w:p w14:paraId="26C9E85D">
      <w:pPr>
        <w:bidi w:val="0"/>
        <w:rPr>
          <w:rFonts w:hint="default"/>
          <w:lang w:val="en-US" w:eastAsia="zh-CN"/>
        </w:rPr>
      </w:pPr>
      <w:r>
        <w:rPr>
          <w:rFonts w:hint="default"/>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pPr>
      <w:r>
        <w:rPr>
          <w:rFonts w:hint="default"/>
          <w:lang w:val="en-US" w:eastAsia="zh-CN"/>
        </w:rPr>
        <w:t>随机森林通过两种关键随机化策略提升基学习器的多样性：</w:t>
      </w:r>
    </w:p>
    <w:p w14:paraId="295D8FAC">
      <w:pPr>
        <w:bidi w:val="0"/>
        <w:rPr>
          <w:rFonts w:hint="default"/>
          <w:lang w:val="en-US" w:eastAsia="zh-CN"/>
        </w:rPr>
      </w:pPr>
      <w:r>
        <w:rPr>
          <w:rFonts w:hint="default"/>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lang w:val="en-US" w:eastAsia="zh-CN"/>
        </w:rPr>
        <w:t>}。由于是有放回采样，每个子数据集约包含原始数据的 63.2%，剩余约 36.8% 的样本作为 “袋外数据”，可用于模型验证。</w:t>
      </w:r>
    </w:p>
    <w:p w14:paraId="0B3976DA">
      <w:pPr>
        <w:bidi w:val="0"/>
        <w:rPr>
          <w:rFonts w:hint="default"/>
          <w:lang w:val="en-US" w:eastAsia="zh-CN"/>
        </w:rPr>
      </w:pPr>
      <w:r>
        <w:rPr>
          <w:rFonts w:hint="default"/>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pPr>
      <w:r>
        <w:rPr>
          <w:rFonts w:hint="default"/>
          <w:lang w:val="en-US" w:eastAsia="zh-CN"/>
        </w:rPr>
        <w:t>通过多数投票法确定最终类别，即所有基树预测类别中出现次数最多的类别。通过均值法计算最终预测值，即所有基树预测值的算术平均值。</w:t>
      </w:r>
    </w:p>
    <w:p w14:paraId="3275C641">
      <w:pPr>
        <w:pStyle w:val="4"/>
        <w:bidi w:val="0"/>
        <w:jc w:val="left"/>
        <w:rPr>
          <w:rFonts w:hint="default"/>
          <w:lang w:val="en-US" w:eastAsia="zh-CN"/>
        </w:rPr>
        <w:ind w:firstLineChars="0"/>
      </w:pPr>
      <w:bookmarkStart w:id="39" w:name="_Toc4027"/>
      <w:r>
        <w:rPr>
          <w:rFonts w:hint="eastAsia"/>
          <w:b/>
          <w:sz w:val="26"/>
          <w:lang w:val="en-US" w:eastAsia="zh-CN"/>
        </w:rPr>
        <w:t>3</w:t>
      </w:r>
      <w:r>
        <w:rPr>
          <w:rFonts w:hint="default"/>
          <w:b/>
          <w:sz w:val="26"/>
          <w:lang w:val="en-US" w:eastAsia="zh-CN"/>
        </w:rPr>
        <w:t>.XGBoost</w:t>
      </w:r>
      <w:bookmarkEnd w:id="39"/>
    </w:p>
    <w:p w14:paraId="043669E9">
      <w:pPr>
        <w:bidi w:val="0"/>
        <w:rPr>
          <w:rFonts w:hint="default"/>
          <w:lang w:val="en-US" w:eastAsia="zh-CN"/>
        </w:rPr>
      </w:pPr>
      <w:r>
        <w:rPr>
          <w:rFonts w:hint="default"/>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pPr>
      <w:r>
        <w:rPr>
          <w:rFonts w:hint="default"/>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pPr>
      <w:r>
        <w:rPr>
          <w:rFonts w:hint="default"/>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pPr>
      <w:r>
        <w:rPr>
          <w:rFonts w:hint="default"/>
          <w:lang w:val="en-US" w:eastAsia="zh-CN"/>
        </w:rPr>
        <w:t xml:space="preserve">公式表述： </w:t>
      </w:r>
    </w:p>
    <w:p w14:paraId="36792CAC">
      <w:pPr>
        <w:pStyle w:val="4"/>
        <w:bidi w:val="0"/>
        <w:jc w:val="left"/>
        <w:rPr>
          <w:rFonts w:hint="default"/>
          <w:lang w:val="en-US" w:eastAsia="zh-CN"/>
        </w:rPr>
        <w:ind w:firstLineChars="0"/>
      </w:pPr>
      <w:bookmarkStart w:id="40" w:name="_Toc4401"/>
      <w:r>
        <w:rPr>
          <w:rFonts w:hint="eastAsia"/>
          <w:b/>
          <w:sz w:val="26"/>
          <w:lang w:val="en-US" w:eastAsia="zh-CN"/>
        </w:rPr>
        <w:t>3</w:t>
      </w:r>
      <w:r>
        <w:rPr>
          <w:rFonts w:hint="default"/>
          <w:b/>
          <w:sz w:val="26"/>
          <w:lang w:val="en-US" w:eastAsia="zh-CN"/>
        </w:rPr>
        <w:t>.</w:t>
      </w:r>
      <w:r>
        <w:rPr>
          <w:rFonts w:hint="eastAsia"/>
          <w:b/>
          <w:sz w:val="26"/>
          <w:lang w:val="en-US" w:eastAsia="zh-CN"/>
        </w:rPr>
        <w:t>1</w:t>
      </w:r>
      <w:r>
        <w:rPr>
          <w:rFonts w:hint="default"/>
          <w:b/>
          <w:sz w:val="26"/>
          <w:lang w:val="en-US" w:eastAsia="zh-CN"/>
        </w:rPr>
        <w:t xml:space="preserve"> 损失函数：</w:t>
      </w:r>
      <w:bookmarkEnd w:id="40"/>
      <w:r>
        <w:rPr>
          <w:rFonts w:hint="default"/>
          <w:b/>
          <w:sz w:val="26"/>
          <w:lang w:val="en-US" w:eastAsia="zh-CN"/>
        </w:rPr>
        <w:t xml:space="preserve"> </w:t>
      </w:r>
    </w:p>
    <w:p w14:paraId="0F403ED4">
      <w:pPr>
        <w:bidi w:val="0"/>
        <w:rPr>
          <w:rFonts w:hint="default"/>
          <w:lang w:val="en-US" w:eastAsia="zh-CN"/>
        </w:rPr>
      </w:pPr>
      <w:r>
        <w:rPr>
          <w:rFonts w:hint="default"/>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pPr>
      <w:r>
        <w:rPr>
          <w:rFonts w:hint="default"/>
          <w:lang w:val="en-US" w:eastAsia="zh-CN"/>
        </w:rPr>
        <w:t>损失函数的一般形式为：</w:t>
      </w:r>
    </w:p>
    <w:p w14:paraId="50AA6394">
      <w:pPr>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Cambria Math"/>
          <w:b w:val="0"/>
          <w:i w:val="0"/>
          <w:lang w:val="en-US" w:eastAsia="zh-CN"/>
        </w:rPr>
        <w:t xml:space="preserve">                          公式（5）</w:t>
      </w:r>
    </w:p>
    <w:p w14:paraId="654BBA6D">
      <w:pPr>
        <w:bidi w:val="0"/>
        <w:rPr>
          <w:rFonts w:hint="default"/>
          <w:lang w:val="en-US" w:eastAsia="zh-CN"/>
        </w:rPr>
      </w:pPr>
      <w:r>
        <w:rPr>
          <w:rFonts w:hint="default"/>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表示第t个弱学习器的正则化项。 </w:t>
      </w:r>
    </w:p>
    <w:p w14:paraId="3F7EDFC7">
      <w:pPr>
        <w:bidi w:val="0"/>
        <w:outlineLvl w:val="2"/>
        <w:rPr>
          <w:rFonts w:hint="default"/>
          <w:lang w:val="en-US" w:eastAsia="zh-CN"/>
        </w:rPr>
      </w:pPr>
      <w:bookmarkStart w:id="41" w:name="_Toc14782"/>
      <w:r>
        <w:rPr>
          <w:rFonts w:hint="eastAsia"/>
          <w:lang w:val="en-US" w:eastAsia="zh-CN"/>
        </w:rPr>
        <w:t>3.2</w:t>
      </w:r>
      <w:r>
        <w:rPr>
          <w:rFonts w:hint="default"/>
          <w:lang w:val="en-US" w:eastAsia="zh-CN"/>
        </w:rPr>
        <w:t xml:space="preserve"> 弱学习器的构建：</w:t>
      </w:r>
      <w:bookmarkEnd w:id="41"/>
      <w:r>
        <w:rPr>
          <w:rFonts w:hint="default"/>
          <w:lang w:val="en-US" w:eastAsia="zh-CN"/>
        </w:rPr>
        <w:t xml:space="preserve"> </w:t>
      </w:r>
    </w:p>
    <w:p w14:paraId="41024037">
      <w:pPr>
        <w:bidi w:val="0"/>
        <w:rPr>
          <w:rFonts w:hint="default"/>
          <w:lang w:val="en-US" w:eastAsia="zh-CN"/>
        </w:rPr>
      </w:pPr>
      <w:r>
        <w:rPr>
          <w:rFonts w:hint="default"/>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 然后，根据残差拟合一个新的弱学习器，使得损失函数最小化。</w:t>
      </w:r>
    </w:p>
    <w:p w14:paraId="34E27A32">
      <w:pPr>
        <w:pStyle w:val="3"/>
        <w:bidi w:val="0"/>
        <w:jc w:val="left"/>
        <w:rPr>
          <w:rFonts w:hint="eastAsia"/>
          <w:lang w:val="en-US" w:eastAsia="zh-CN"/>
        </w:rPr>
        <w:ind w:firstLineChars="0"/>
      </w:pPr>
      <w:bookmarkStart w:id="42" w:name="_Toc9654"/>
      <w:r>
        <w:rPr>
          <w:rFonts w:hint="eastAsia"/>
          <w:b/>
          <w:sz w:val="28"/>
          <w:lang w:val="en-US" w:eastAsia="zh-CN"/>
        </w:rPr>
        <w:t>（二）stacking集成方法</w:t>
      </w:r>
      <w:bookmarkEnd w:id="42"/>
    </w:p>
    <w:p w14:paraId="28F7B9C9">
      <w:pPr>
        <w:bidi w:val="0"/>
        <w:rPr>
          <w:rFonts w:hint="default"/>
          <w:lang w:val="en-US" w:eastAsia="zh-CN"/>
        </w:rPr>
      </w:pPr>
      <w:r>
        <w:rPr>
          <w:rFonts w:hint="eastAsia"/>
          <w:lang w:val="en-US" w:eastAsia="zh-CN"/>
        </w:rPr>
        <w:t>1</w:t>
      </w:r>
      <w:r>
        <w:rPr>
          <w:rFonts w:hint="default"/>
          <w:lang w:val="en-US" w:eastAsia="zh-CN"/>
        </w:rPr>
        <w:t>. 基模型选择与集成学习</w:t>
      </w:r>
    </w:p>
    <w:p w14:paraId="612BF5C6">
      <w:pPr>
        <w:bidi w:val="0"/>
        <w:rPr>
          <w:rFonts w:hint="default"/>
          <w:lang w:val="en-US" w:eastAsia="zh-CN"/>
        </w:rPr>
      </w:pPr>
      <w:r>
        <w:rPr>
          <w:rFonts w:hint="default"/>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pPr>
      <w:r>
        <w:rPr>
          <w:rFonts w:hint="eastAsia"/>
          <w:lang w:val="en-US" w:eastAsia="zh-CN"/>
        </w:rPr>
        <w:t>2</w:t>
      </w:r>
      <w:r>
        <w:rPr>
          <w:rFonts w:hint="default"/>
          <w:lang w:val="en-US" w:eastAsia="zh-CN"/>
        </w:rPr>
        <w:t>. 交叉验证与元特征生成</w:t>
      </w:r>
    </w:p>
    <w:p w14:paraId="43904207">
      <w:pPr>
        <w:bidi w:val="0"/>
        <w:rPr>
          <w:rFonts w:hint="default"/>
          <w:lang w:val="en-US" w:eastAsia="zh-CN"/>
        </w:rPr>
      </w:pPr>
      <w:r>
        <w:rPr>
          <w:rFonts w:hint="default"/>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pPr>
      <w:r>
        <w:rPr>
          <w:rFonts w:hint="eastAsia"/>
          <w:lang w:val="en-US" w:eastAsia="zh-CN"/>
        </w:rPr>
        <w:t>3</w:t>
      </w:r>
      <w:r>
        <w:rPr>
          <w:rFonts w:hint="default"/>
          <w:lang w:val="en-US" w:eastAsia="zh-CN"/>
        </w:rPr>
        <w:t>.</w:t>
      </w:r>
      <w:r>
        <w:rPr>
          <w:rFonts w:hint="eastAsia"/>
          <w:lang w:val="en-US" w:eastAsia="zh-CN"/>
        </w:rPr>
        <w:t xml:space="preserve"> </w:t>
      </w:r>
      <w:r>
        <w:rPr>
          <w:rFonts w:hint="default"/>
          <w:lang w:val="en-US" w:eastAsia="zh-CN"/>
        </w:rPr>
        <w:t>元模型训练与最终预测</w:t>
      </w:r>
    </w:p>
    <w:p w14:paraId="240F864F">
      <w:pPr>
        <w:bidi w:val="0"/>
        <w:rPr>
          <w:rFonts w:hint="default"/>
          <w:lang w:val="en-US" w:eastAsia="zh-CN"/>
        </w:rPr>
      </w:pPr>
      <w:r>
        <w:rPr>
          <w:rFonts w:hint="default"/>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pPr>
      <w:r>
        <w:rPr>
          <w:rFonts w:hint="eastAsia"/>
          <w:lang w:val="en-US" w:eastAsia="zh-CN"/>
        </w:rPr>
        <w:t>4</w:t>
      </w:r>
      <w:r>
        <w:rPr>
          <w:rFonts w:hint="default"/>
          <w:lang w:val="en-US" w:eastAsia="zh-CN"/>
        </w:rPr>
        <w:t>. 模型评估与可视化</w:t>
      </w:r>
    </w:p>
    <w:p w14:paraId="4DDA6A02">
      <w:pPr>
        <w:bidi w:val="0"/>
        <w:rPr>
          <w:rFonts w:hint="default"/>
          <w:lang w:val="en-US" w:eastAsia="zh-CN"/>
        </w:rPr>
      </w:pPr>
      <w:r>
        <w:rPr>
          <w:rFonts w:hint="default"/>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pPr>
      <w:r>
        <w:rPr>
          <w:rFonts w:hint="default"/>
          <w:lang w:val="en-US" w:eastAsia="zh-CN"/>
        </w:rPr>
        <w:t>通过以上步骤，我们构建了一个高效、准确的心脏病预测模型。该模型不仅在技术上具有先进性，而且在实际应用中也具有较高的实用价值。</w:t>
      </w:r>
    </w:p>
    <w:p w14:paraId="0F02A333">
      <w:pPr>
        <w:bidi w:val="0"/>
      </w:pPr>
      <w: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2"/>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43" w:name="_Toc8532"/>
      <w:r>
        <w:rPr>
          <w:rFonts w:hint="eastAsia"/>
          <w:lang w:val="en-US" w:eastAsia="zh-CN"/>
        </w:rPr>
        <w:t>图四 模型构建</w:t>
      </w:r>
      <w:bookmarkEnd w:id="43"/>
    </w:p>
    <w:p w14:paraId="2AE709C2">
      <w:pPr>
        <w:pStyle w:val="2"/>
        <w:bidi w:val="0"/>
        <w:jc w:val="left"/>
        <w:rPr>
          <w:rFonts w:hint="default"/>
          <w:lang w:val="en-US" w:eastAsia="zh-CN"/>
        </w:rPr>
        <w:ind w:firstLineChars="0"/>
      </w:pPr>
      <w:bookmarkStart w:id="44" w:name="_Toc11171"/>
      <w:r>
        <w:rPr>
          <w:rFonts w:hint="eastAsia" w:ascii="黑体" w:hAnsi="黑体" w:eastAsia="黑体" w:cs="黑体"/>
          <w:b/>
          <w:sz w:val="32"/>
          <w:lang w:val="en-US" w:eastAsia="zh-CN"/>
        </w:rPr>
        <w:t>六、</w:t>
      </w:r>
      <w:r>
        <w:rPr>
          <w:rFonts w:hint="default" w:ascii="黑体" w:hAnsi="黑体" w:eastAsia="黑体" w:cs="黑体"/>
          <w:b/>
          <w:sz w:val="32"/>
          <w:lang w:val="en-US" w:eastAsia="zh-CN"/>
        </w:rPr>
        <w:t>评估与分析</w:t>
      </w:r>
      <w:bookmarkEnd w:id="44"/>
    </w:p>
    <w:p w14:paraId="2952E411">
      <w:pPr>
        <w:pStyle w:val="3"/>
        <w:bidi w:val="0"/>
        <w:jc w:val="left"/>
        <w:rPr>
          <w:rFonts w:hint="eastAsia"/>
        </w:rPr>
        <w:ind w:firstLineChars="0"/>
      </w:pPr>
      <w:bookmarkStart w:id="45" w:name="_Toc3155"/>
      <w:r>
        <w:rPr>
          <w:rFonts w:hint="eastAsia"/>
          <w:b/>
          <w:sz w:val="28"/>
          <w:lang w:eastAsia="zh-CN"/>
        </w:rPr>
        <w:t>（</w:t>
      </w:r>
      <w:r>
        <w:rPr>
          <w:rFonts w:hint="eastAsia"/>
          <w:b/>
          <w:sz w:val="28"/>
          <w:lang w:val="en-US" w:eastAsia="zh-CN"/>
        </w:rPr>
        <w:t>一</w:t>
      </w:r>
      <w:r>
        <w:rPr>
          <w:rFonts w:hint="eastAsia"/>
          <w:b/>
          <w:sz w:val="28"/>
          <w:lang w:eastAsia="zh-CN"/>
        </w:rPr>
        <w:t>）</w:t>
      </w:r>
      <w:r>
        <w:rPr>
          <w:rFonts w:hint="eastAsia"/>
          <w:b/>
          <w:sz w:val="28"/>
        </w:rPr>
        <w:t>.朴素贝叶斯分类</w:t>
      </w:r>
      <w:bookmarkEnd w:id="45"/>
    </w:p>
    <w:p w14:paraId="44D3B46C">
      <w:pPr>
        <w:widowControl/>
        <w:snapToGrid/>
        <w:spacing w:line="360" w:lineRule="auto"/>
        <w:ind w:firstLine="0" w:firstLineChars="0"/>
      </w:pPr>
      <w:r>
        <w:rPr>
          <w:rFonts w:hint="eastAsia"/>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rPr>
        <w:t>匹配目标人群的患病率特</w:t>
      </w:r>
      <w:r>
        <w:rPr>
          <w:rFonts w:hint="eastAsia"/>
        </w:rPr>
        <w:t>征。</w:t>
      </w:r>
    </w:p>
    <w:p w14:paraId="4F22B7EF">
      <w:pPr>
        <w:widowControl/>
        <w:snapToGrid/>
        <w:spacing w:line="360" w:lineRule="auto"/>
        <w:ind w:firstLine="0" w:firstLineChars="0"/>
      </w:pPr>
      <w:r>
        <w:rPr>
          <w:rFonts w:hint="eastAsia"/>
        </w:rPr>
        <w:t>同时对方差进行平滑优化，设置var_smoothing=1e-6）向特征方差添加微量噪声，防止零方差导致的数值不稳定。</w:t>
      </w:r>
      <w:r>
        <w:t>避免出现极端的数值，保证模型计算的稳定性。从而提高模型在未知数据上的泛化能力。</w:t>
      </w:r>
    </w:p>
    <w:p w14:paraId="4620B479">
      <w:pPr>
        <w:widowControl/>
        <w:snapToGrid/>
        <w:spacing w:line="360" w:lineRule="auto"/>
        <w:ind w:firstLine="0" w:firstLineChars="0"/>
      </w:pPr>
    </w:p>
    <w:p w14:paraId="10138AE6">
      <w:pPr>
        <w:widowControl/>
        <w:snapToGrid/>
        <w:spacing w:line="360" w:lineRule="auto"/>
        <w:ind w:firstLine="0" w:firstLineChars="0"/>
      </w:pPr>
      <w:r>
        <w:rPr>
          <w:rFonts w:hint="eastAsia"/>
        </w:rPr>
        <w:t>模型预测结果</w:t>
      </w:r>
    </w:p>
    <w:p w14:paraId="0DD8BC47">
      <w:pPr>
        <w:widowControl/>
        <w:snapToGrid/>
        <w:spacing w:line="360" w:lineRule="auto"/>
        <w:ind w:firstLine="0" w:firstLineChars="0"/>
        <w:rPr>
          <w:rFonts w:hint="eastAsia"/>
        </w:rPr>
      </w:pPr>
    </w:p>
    <w:p w14:paraId="7F7BE222">
      <w:pPr>
        <w:widowControl/>
        <w:snapToGrid/>
        <w:spacing w:line="360" w:lineRule="auto"/>
        <w:ind w:firstLine="0" w:firstLineChars="0"/>
        <w:jc w:val="center"/>
      </w:pPr>
      <w: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46" w:name="_Toc22506"/>
      <w:bookmarkStart w:id="47" w:name="_Toc13160"/>
      <w:bookmarkStart w:id="48" w:name="_Toc25447"/>
      <w:r>
        <w:rPr>
          <w:rFonts w:hint="eastAsia"/>
          <w:lang w:val="en-US" w:eastAsia="zh-CN"/>
        </w:rPr>
        <w:t>图五  朴素贝叶斯混淆矩阵图</w:t>
      </w:r>
      <w:bookmarkEnd w:id="46"/>
      <w:bookmarkEnd w:id="47"/>
      <w:bookmarkEnd w:id="48"/>
    </w:p>
    <w:p w14:paraId="26813D52">
      <w:pPr>
        <w:widowControl/>
        <w:snapToGrid/>
        <w:spacing w:line="360" w:lineRule="auto"/>
        <w:ind w:firstLine="0" w:firstLineChars="0"/>
        <w:jc w:val="center"/>
      </w:pPr>
      <w: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49" w:name="_Toc29752"/>
      <w:bookmarkStart w:id="50" w:name="_Toc552"/>
      <w:bookmarkStart w:id="51" w:name="_Toc26869"/>
      <w:r>
        <w:rPr>
          <w:rFonts w:hint="eastAsia"/>
          <w:lang w:val="en-US" w:eastAsia="zh-CN"/>
        </w:rPr>
        <w:t>图六  朴素贝叶斯模型ROC图</w:t>
      </w:r>
      <w:bookmarkEnd w:id="49"/>
      <w:bookmarkEnd w:id="50"/>
      <w:bookmarkEnd w:id="51"/>
    </w:p>
    <w:p w14:paraId="5946ACB4">
      <w:pPr>
        <w:widowControl/>
        <w:snapToGrid/>
        <w:spacing w:line="360" w:lineRule="auto"/>
        <w:ind w:firstLine="0" w:firstLineChars="0"/>
      </w:pPr>
    </w:p>
    <w:p w14:paraId="3478F054">
      <w:pPr>
        <w:widowControl/>
        <w:snapToGrid/>
        <w:spacing w:line="360" w:lineRule="auto"/>
        <w:ind w:firstLine="0" w:firstLineChars="0"/>
      </w:pPr>
    </w:p>
    <w:p w14:paraId="54AEB618">
      <w:pPr>
        <w:pStyle w:val="3"/>
        <w:bidi w:val="0"/>
        <w:jc w:val="left"/>
        <w:rPr>
          <w:rFonts w:hint="eastAsia"/>
          <w:lang w:val="en-US" w:eastAsia="zh-CN"/>
        </w:rPr>
        <w:ind w:firstLineChars="0"/>
      </w:pPr>
      <w:bookmarkStart w:id="52" w:name="_Toc25359"/>
      <w:r>
        <w:rPr>
          <w:rFonts w:hint="eastAsia"/>
          <w:b/>
          <w:sz w:val="28"/>
          <w:lang w:val="en-US" w:eastAsia="zh-CN"/>
        </w:rPr>
        <w:t>（二）.随机森林</w:t>
      </w:r>
      <w:bookmarkEnd w:id="52"/>
    </w:p>
    <w:p w14:paraId="26D3BB50">
      <w:pPr>
        <w:rPr>
          <w:rFonts w:hint="eastAsia" w:eastAsia="宋体"/>
          <w:lang w:eastAsia="zh-CN"/>
        </w:rPr>
      </w:pPr>
      <w:r>
        <w:rPr>
          <w:rFonts w:hint="eastAsia"/>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pPr>
      <w:r>
        <w:rPr>
          <w:rFonts w:hint="eastAsia"/>
        </w:rPr>
        <w:t>而对于决策树得最大深度，考虑到</w:t>
      </w:r>
      <w: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rPr>
        <w:t>因此不限制决策树的最大深度，</w:t>
      </w:r>
      <w:r>
        <w:t>允许决策树充分生长，以便模型能够尽可能地捕捉到与心脏病相关的特征组合和模式。</w:t>
      </w:r>
    </w:p>
    <w:p w14:paraId="1EC78CB7">
      <w:r>
        <w:rPr>
          <w:rFonts w:hint="eastAsia"/>
        </w:rPr>
        <w:t>同时我们考虑到</w:t>
      </w:r>
      <w:r>
        <w:t>在心脏病预测中，由于心脏病的发病情况可能比较复杂，某些特征组合可能只在少数样本中出现，但这些样本对于预测心脏病可能具有重要意义。</w:t>
      </w:r>
      <w:r>
        <w:rPr>
          <w:rFonts w:hint="eastAsia"/>
        </w:rPr>
        <w:t>因此我们将最小叶子节点设置为1，</w:t>
      </w:r>
      <w:r>
        <w:t>允许叶子节点包含单个样本，这样可以使模型更灵活地捕捉到这些特殊的特征组合，提高模型对不同情况的适应能力。</w:t>
      </w:r>
      <w:r>
        <w:rPr>
          <w:rFonts w:hint="eastAsia"/>
        </w:rPr>
        <w:t>但同时这样的选择也会有一定得弊端，将最小叶子节点</w:t>
      </w:r>
      <w:r>
        <w:t>设置得过小可能会导致模型过拟合，因为模型可能会过度关注训练数据中的噪声和异常值。</w:t>
      </w:r>
    </w:p>
    <w:p w14:paraId="1D9588A6">
      <w:pPr>
        <w:widowControl/>
        <w:snapToGrid/>
        <w:spacing w:line="360" w:lineRule="auto"/>
        <w:ind w:firstLine="0" w:firstLineChars="0"/>
      </w:pPr>
    </w:p>
    <w:p w14:paraId="1B3F80FC">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529CC55E">
      <w:pPr>
        <w:widowControl/>
        <w:snapToGrid/>
        <w:spacing w:line="360" w:lineRule="auto"/>
        <w:ind w:firstLine="0" w:firstLineChars="0"/>
      </w:pPr>
    </w:p>
    <w:p w14:paraId="31FCFAE0">
      <w:pPr>
        <w:widowControl/>
        <w:snapToGrid/>
        <w:spacing w:line="360" w:lineRule="auto"/>
        <w:ind w:firstLine="0" w:firstLineChars="0"/>
        <w:jc w:val="center"/>
        <w:rPr>
          <w:rFonts w:hint="eastAsia"/>
        </w:rPr>
      </w:pPr>
      <w:r>
        <w:rPr>
          <w:rFonts w:hint="eastAsia"/>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53" w:name="_Toc27676"/>
      <w:bookmarkStart w:id="54" w:name="_Toc25285"/>
      <w:bookmarkStart w:id="55" w:name="_Toc8300"/>
      <w:r>
        <w:rPr>
          <w:rFonts w:hint="eastAsia"/>
          <w:lang w:val="en-US" w:eastAsia="zh-CN"/>
        </w:rPr>
        <w:t>图七  随机森林混淆矩阵图</w:t>
      </w:r>
      <w:bookmarkEnd w:id="53"/>
      <w:bookmarkEnd w:id="54"/>
      <w:bookmarkEnd w:id="55"/>
    </w:p>
    <w:p w14:paraId="5C95D0B4">
      <w:pPr>
        <w:widowControl/>
        <w:snapToGrid/>
        <w:spacing w:line="360" w:lineRule="auto"/>
        <w:ind w:firstLine="0" w:firstLineChars="0"/>
        <w:jc w:val="center"/>
      </w:pPr>
    </w:p>
    <w:p w14:paraId="0CC28DCC">
      <w:pPr>
        <w:widowControl/>
        <w:snapToGrid/>
        <w:spacing w:line="360" w:lineRule="auto"/>
        <w:ind w:firstLine="0" w:firstLineChars="0"/>
        <w:jc w:val="center"/>
      </w:pPr>
      <w: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56" w:name="_Toc4948"/>
      <w:bookmarkStart w:id="57" w:name="_Toc1294"/>
      <w:bookmarkStart w:id="58" w:name="_Toc449"/>
      <w:r>
        <w:rPr>
          <w:rFonts w:hint="eastAsia"/>
          <w:lang w:val="en-US" w:eastAsia="zh-CN"/>
        </w:rPr>
        <w:t>图八  随机森林ROC曲线</w:t>
      </w:r>
      <w:bookmarkEnd w:id="56"/>
      <w:bookmarkEnd w:id="57"/>
      <w:bookmarkEnd w:id="58"/>
    </w:p>
    <w:p w14:paraId="21CEB5E9">
      <w:pPr>
        <w:pStyle w:val="3"/>
        <w:bidi w:val="0"/>
        <w:jc w:val="left"/>
        <w:rPr>
          <w:rFonts w:hint="eastAsia"/>
          <w:lang w:val="en-US" w:eastAsia="zh-CN"/>
        </w:rPr>
        <w:ind w:firstLineChars="0"/>
      </w:pPr>
      <w:bookmarkStart w:id="59" w:name="_Toc17379"/>
      <w:r>
        <w:rPr>
          <w:rFonts w:hint="eastAsia"/>
          <w:b/>
          <w:sz w:val="28"/>
          <w:lang w:val="en-US" w:eastAsia="zh-CN"/>
        </w:rPr>
        <w:t>（三）.XGBoost</w:t>
      </w:r>
      <w:bookmarkEnd w:id="59"/>
    </w:p>
    <w:p w14:paraId="2B66F66D">
      <w:pPr>
        <w:widowControl/>
        <w:snapToGrid/>
        <w:spacing w:line="360" w:lineRule="auto"/>
        <w:ind w:firstLine="480"/>
      </w:pPr>
      <w:r>
        <w:t>本研究采用极端梯度提升XGBoost算法</w:t>
      </w:r>
      <w:r>
        <w:rPr>
          <w:rFonts w:hint="eastAsia"/>
        </w:rPr>
        <w:t>，把</w:t>
      </w:r>
      <w:r>
        <w:t>每棵决策树对最终预测结果的贡献权重</w:t>
      </w:r>
      <w:r>
        <w:rPr>
          <w:rFonts w:hint="eastAsia"/>
        </w:rPr>
        <w:t>控制为0.1。</w:t>
      </w:r>
      <w:r>
        <w:t>保持总学习强度，在300次迭代下实现稳定收敛</w:t>
      </w:r>
      <w:r>
        <w:rPr>
          <w:rFonts w:hint="eastAsia"/>
        </w:rPr>
        <w:t>。</w:t>
      </w:r>
      <w:r>
        <w:t>单棵决策树允许的最大分裂层数</w:t>
      </w:r>
      <w:r>
        <w:rPr>
          <w:rFonts w:hint="eastAsia"/>
        </w:rPr>
        <w:t>设置为4，</w:t>
      </w:r>
      <w:r>
        <w:t>限制对罕见病例的过度敏感</w:t>
      </w:r>
      <w:r>
        <w:rPr>
          <w:rFonts w:hint="eastAsia"/>
        </w:rPr>
        <w:t>。</w:t>
      </w:r>
    </w:p>
    <w:p w14:paraId="4F0ABF92">
      <w:pPr>
        <w:widowControl/>
        <w:snapToGrid/>
        <w:spacing w:line="360" w:lineRule="auto"/>
        <w:ind w:firstLine="480"/>
      </w:pPr>
      <w:r>
        <w:rPr>
          <w:rFonts w:hint="eastAsia"/>
        </w:rPr>
        <w:t>而在XGBoost模型中，其最大优点就是能很好的</w:t>
      </w:r>
      <w:r>
        <w:t>平衡模型复杂度与泛化能力</w:t>
      </w:r>
      <w:r>
        <w:rPr>
          <w:rFonts w:hint="eastAsia"/>
        </w:rPr>
        <w:t>。因此本研究</w:t>
      </w:r>
      <w:r>
        <w:t>采用 L1正则化与 L2正则化对 XGBoost 模型进行参数约束</w:t>
      </w:r>
      <w:r>
        <w:rPr>
          <w:rFonts w:hint="eastAsia"/>
        </w:rPr>
        <w:t>。</w:t>
      </w:r>
      <w: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rPr>
        <w:t>L1</w:t>
      </w:r>
      <w: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rPr>
        <w:t>L2</w:t>
      </w:r>
      <w:r>
        <w:t>=1.2，略高于默认值</w:t>
      </w:r>
      <w:r>
        <w:rPr>
          <w:rFonts w:hint="eastAsia"/>
        </w:rPr>
        <w:t>1</w:t>
      </w:r>
      <w:r>
        <w:t>对复杂决策边界的惩罚</w:t>
      </w:r>
      <w:r>
        <w:rPr>
          <w:rFonts w:hint="eastAsia"/>
        </w:rPr>
        <w:t>。</w:t>
      </w:r>
      <w:r>
        <w:t>在控制树模型叶节点权重的同时，平衡模型对训练数据的拟合程度与泛化能力。</w:t>
      </w:r>
      <w:r>
        <w:rPr>
          <w:rFonts w:hint="eastAsia"/>
        </w:rPr>
        <w:t>提高了</w:t>
      </w:r>
      <w:r>
        <w:t>模型</w:t>
      </w:r>
      <w:r>
        <w:rPr>
          <w:rFonts w:hint="eastAsia"/>
        </w:rPr>
        <w:t>的</w:t>
      </w:r>
      <w:r>
        <w:t>稳</w:t>
      </w:r>
      <w:r>
        <w:rPr>
          <w:rFonts w:hint="eastAsia"/>
        </w:rPr>
        <w:t>健性。</w:t>
      </w:r>
    </w:p>
    <w:p w14:paraId="7E7660E5">
      <w:pPr>
        <w:widowControl/>
        <w:snapToGrid/>
        <w:spacing w:line="360" w:lineRule="auto"/>
        <w:ind w:firstLine="480"/>
      </w:pPr>
      <w:r>
        <w:t>指定评估指标的参数设置</w:t>
      </w:r>
      <w:r>
        <w:rPr>
          <w:rFonts w:hint="eastAsia"/>
        </w:rPr>
        <w:t>为</w:t>
      </w:r>
      <w:r>
        <w:t>aucpr，</w:t>
      </w:r>
      <w:r>
        <w:rPr>
          <w:rFonts w:hint="eastAsia"/>
        </w:rPr>
        <w:t>这是因为</w:t>
      </w:r>
      <w: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rPr>
        <w:t>本研究使用</w:t>
      </w:r>
      <w: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0" w:firstLineChars="0"/>
      </w:pPr>
      <w:r>
        <w:rPr>
          <w:rFonts w:hint="eastAsia"/>
        </w:rPr>
        <w:t>跟加符合本次研究的需求。</w:t>
      </w:r>
    </w:p>
    <w:p w14:paraId="4BBDF68D">
      <w:pPr>
        <w:widowControl/>
        <w:snapToGrid/>
        <w:spacing w:line="360" w:lineRule="auto"/>
        <w:ind w:firstLine="0" w:firstLineChars="0"/>
      </w:pPr>
    </w:p>
    <w:p w14:paraId="29CE5964">
      <w:pPr>
        <w:widowControl/>
        <w:snapToGrid/>
        <w:spacing w:line="360" w:lineRule="auto"/>
        <w:ind w:firstLine="0" w:firstLineChars="0"/>
      </w:pPr>
    </w:p>
    <w:p w14:paraId="3F066DDA">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07961705">
      <w:pPr>
        <w:widowControl/>
        <w:snapToGrid/>
        <w:spacing w:line="360" w:lineRule="auto"/>
        <w:ind w:firstLine="0" w:firstLineChars="0"/>
        <w:jc w:val="center"/>
      </w:pPr>
      <w: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0" w:name="_Toc21371"/>
      <w:bookmarkStart w:id="61" w:name="_Toc22175"/>
      <w:bookmarkStart w:id="62" w:name="_Toc23991"/>
      <w:r>
        <w:rPr>
          <w:rFonts w:hint="eastAsia"/>
          <w:lang w:val="en-US" w:eastAsia="zh-CN"/>
        </w:rPr>
        <w:t>图九  XGBost混淆矩阵图</w:t>
      </w:r>
      <w:bookmarkEnd w:id="60"/>
      <w:bookmarkEnd w:id="61"/>
      <w:bookmarkEnd w:id="62"/>
    </w:p>
    <w:p w14:paraId="23F73FBF">
      <w:pPr>
        <w:widowControl/>
        <w:snapToGrid/>
        <w:spacing w:line="360" w:lineRule="auto"/>
        <w:ind w:firstLine="0" w:firstLineChars="0"/>
        <w:jc w:val="center"/>
      </w:pPr>
      <w: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8"/>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63" w:name="_Toc17195"/>
      <w:bookmarkStart w:id="64" w:name="_Toc26119"/>
      <w:bookmarkStart w:id="65" w:name="_Toc17557"/>
      <w:r>
        <w:rPr>
          <w:rFonts w:hint="eastAsia"/>
          <w:lang w:val="en-US" w:eastAsia="zh-CN"/>
        </w:rPr>
        <w:t>图十 XGBost ROC曲线图</w:t>
      </w:r>
      <w:bookmarkEnd w:id="63"/>
      <w:bookmarkEnd w:id="64"/>
      <w:bookmarkEnd w:id="65"/>
    </w:p>
    <w:p w14:paraId="1F78DFF3">
      <w:pPr>
        <w:widowControl/>
        <w:snapToGrid/>
        <w:spacing w:line="360" w:lineRule="auto"/>
        <w:ind w:firstLine="0" w:firstLineChars="0"/>
      </w:pPr>
    </w:p>
    <w:p w14:paraId="0BC53FBC">
      <w:pPr>
        <w:widowControl/>
        <w:snapToGrid/>
        <w:spacing w:line="360" w:lineRule="auto"/>
        <w:ind w:firstLine="0" w:firstLineChars="0"/>
      </w:pPr>
    </w:p>
    <w:p w14:paraId="4D0CC465">
      <w:pPr>
        <w:pStyle w:val="26"/>
        <w:bidi w:val="0"/>
        <w:rPr>
          <w:rFonts w:hint="eastAsia"/>
        </w:rPr>
      </w:pPr>
      <w:bookmarkStart w:id="66" w:name="_Toc19449"/>
      <w:bookmarkStart w:id="67" w:name="_Toc20190"/>
      <w:r>
        <w:rPr>
          <w:rFonts w:hint="eastAsia"/>
          <w:lang w:val="en-US" w:eastAsia="zh-CN"/>
        </w:rPr>
        <w:t xml:space="preserve">表七  </w:t>
      </w:r>
      <w:r>
        <w:rPr>
          <w:rFonts w:hint="eastAsia"/>
        </w:rPr>
        <w:t>模型性能指标</w:t>
      </w:r>
      <w:r>
        <w:rPr>
          <w:rFonts w:hint="eastAsia"/>
          <w:lang w:val="en-US" w:eastAsia="zh-CN"/>
        </w:rPr>
        <w:t>表</w:t>
      </w:r>
      <w:bookmarkEnd w:id="66"/>
      <w:bookmarkEnd w:id="67"/>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0" w:firstLineChars="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0" w:firstLineChars="0"/>
              <w:jc w:val="center"/>
              <w:rPr>
                <w:rFonts w:hint="eastAsia"/>
              </w:rPr>
            </w:pPr>
            <w:r>
              <w:rPr>
                <w:rFonts w:hint="eastAsia"/>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0" w:firstLineChars="0"/>
              <w:jc w:val="center"/>
              <w:rPr>
                <w:rFonts w:hint="eastAsia"/>
              </w:rPr>
            </w:pPr>
            <w:r>
              <w:rPr>
                <w:rFonts w:hint="eastAsia"/>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0" w:firstLineChars="0"/>
              <w:jc w:val="center"/>
              <w:rPr>
                <w:rFonts w:hint="eastAsia"/>
              </w:rPr>
            </w:pPr>
            <w:r>
              <w:rPr>
                <w:rFonts w:hint="eastAsia"/>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0" w:firstLineChars="0"/>
              <w:jc w:val="center"/>
              <w:rPr>
                <w:rFonts w:hint="eastAsia"/>
              </w:rPr>
            </w:pPr>
            <w:r>
              <w:rPr>
                <w:rFonts w:hint="eastAsia"/>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0" w:firstLineChars="0"/>
              <w:jc w:val="center"/>
              <w:rPr>
                <w:rFonts w:hint="eastAsia"/>
              </w:rPr>
            </w:pPr>
            <w:r>
              <w:rPr>
                <w:rFonts w:hint="eastAsia"/>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0" w:firstLineChars="0"/>
              <w:jc w:val="center"/>
              <w:rPr>
                <w:rFonts w:hint="eastAsia"/>
              </w:rPr>
            </w:pPr>
            <w:r>
              <w:rPr>
                <w:rFonts w:hint="eastAsia"/>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0" w:firstLineChars="0"/>
              <w:jc w:val="center"/>
              <w:rPr>
                <w:rFonts w:hint="eastAsia"/>
              </w:rPr>
            </w:pPr>
            <w:r>
              <w:rPr>
                <w:rFonts w:hint="eastAsia"/>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0" w:firstLineChars="0"/>
              <w:jc w:val="center"/>
              <w:rPr>
                <w:rFonts w:hint="eastAsia"/>
              </w:rPr>
            </w:pPr>
            <w:r>
              <w:rPr>
                <w:rFonts w:hint="eastAsia"/>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0" w:firstLineChars="0"/>
              <w:jc w:val="center"/>
              <w:rPr>
                <w:rFonts w:hint="eastAsia"/>
              </w:rPr>
            </w:pPr>
            <w:r>
              <w:rPr>
                <w:rFonts w:hint="eastAsia"/>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0" w:firstLineChars="0"/>
              <w:jc w:val="center"/>
              <w:rPr>
                <w:rFonts w:hint="eastAsia"/>
              </w:rPr>
            </w:pPr>
            <w:r>
              <w:rPr>
                <w:rFonts w:hint="eastAsia"/>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0" w:firstLineChars="0"/>
              <w:jc w:val="center"/>
              <w:rPr>
                <w:rFonts w:hint="eastAsia"/>
              </w:rPr>
            </w:pPr>
            <w:r>
              <w:rPr>
                <w:rFonts w:hint="eastAsia"/>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0" w:firstLineChars="0"/>
              <w:jc w:val="center"/>
              <w:rPr>
                <w:rFonts w:hint="eastAsia"/>
              </w:rPr>
            </w:pPr>
            <w:r>
              <w:rPr>
                <w:rFonts w:hint="eastAsia"/>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0" w:firstLineChars="0"/>
              <w:jc w:val="center"/>
              <w:rPr>
                <w:rFonts w:hint="eastAsia"/>
              </w:rPr>
            </w:pPr>
            <w:r>
              <w:rPr>
                <w:rFonts w:hint="eastAsia"/>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0" w:firstLineChars="0"/>
              <w:jc w:val="center"/>
              <w:rPr>
                <w:rFonts w:hint="eastAsia"/>
              </w:rPr>
            </w:pPr>
            <w:r>
              <w:rPr>
                <w:rFonts w:hint="eastAsia"/>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0" w:firstLineChars="0"/>
              <w:jc w:val="center"/>
              <w:rPr>
                <w:rFonts w:hint="eastAsia"/>
              </w:rPr>
            </w:pPr>
            <w:r>
              <w:rPr>
                <w:rFonts w:hint="eastAsia"/>
              </w:rPr>
              <w:t>0.857</w:t>
            </w:r>
          </w:p>
        </w:tc>
      </w:tr>
    </w:tbl>
    <w:p w14:paraId="74C3BF66">
      <w:pPr>
        <w:widowControl/>
        <w:snapToGrid/>
        <w:spacing w:line="360" w:lineRule="auto"/>
        <w:ind w:firstLine="0" w:firstLineChars="0"/>
      </w:pPr>
    </w:p>
    <w:p w14:paraId="3AEF63CD">
      <w:pPr>
        <w:pStyle w:val="3"/>
        <w:bidi w:val="0"/>
        <w:jc w:val="left"/>
        <w:rPr>
          <w:rFonts w:hint="eastAsia"/>
          <w:lang w:val="en-US" w:eastAsia="zh-CN"/>
        </w:rPr>
        <w:ind w:firstLineChars="0"/>
      </w:pPr>
      <w:bookmarkStart w:id="68" w:name="_Toc17407"/>
      <w:r>
        <w:rPr>
          <w:rFonts w:hint="eastAsia"/>
          <w:b/>
          <w:sz w:val="28"/>
          <w:lang w:val="en-US" w:eastAsia="zh-CN"/>
        </w:rPr>
        <w:t>（四）stacking</w:t>
      </w:r>
      <w:bookmarkEnd w:id="68"/>
    </w:p>
    <w:p w14:paraId="0F6A9BB5">
      <w:pPr>
        <w:rPr>
          <w:rFonts w:hint="default"/>
          <w:lang w:val="en-US" w:eastAsia="zh-CN"/>
        </w:rPr>
      </w:pPr>
      <w:r>
        <w:rPr>
          <w:rFonts w:hint="default"/>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9"/>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69" w:name="_Toc27499"/>
      <w:r>
        <w:rPr>
          <w:rFonts w:hint="eastAsia"/>
          <w:lang w:val="en-US" w:eastAsia="zh-CN"/>
        </w:rPr>
        <w:t>图十一  混淆矩阵</w:t>
      </w:r>
      <w:bookmarkEnd w:id="69"/>
    </w:p>
    <w:p w14:paraId="1EDD72CE">
      <w:pPr>
        <w:bidi w:val="0"/>
        <w:rPr>
          <w:rFonts w:hint="default"/>
          <w:lang w:val="en-US" w:eastAsia="zh-CN"/>
        </w:rPr>
      </w:pPr>
    </w:p>
    <w:p w14:paraId="5B8636C8">
      <w:pPr>
        <w:bidi w:val="0"/>
        <w:rPr>
          <w:rFonts w:hint="default"/>
          <w:lang w:val="en-US" w:eastAsia="zh-CN"/>
        </w:rPr>
      </w:pPr>
      <w:r>
        <w:rPr>
          <w:rFonts w:hint="default"/>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pPr>
    </w:p>
    <w:p w14:paraId="70A882D4">
      <w:pPr>
        <w:rPr>
          <w:rFonts w:hint="default"/>
          <w:lang w:val="en-US" w:eastAsia="zh-CN"/>
        </w:rPr>
      </w:pPr>
      <w:r>
        <w:rPr>
          <w:rFonts w:hint="default"/>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20"/>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0" w:name="_Toc16770"/>
      <w:r>
        <w:rPr>
          <w:rFonts w:hint="eastAsia"/>
          <w:lang w:val="en-US" w:eastAsia="zh-CN"/>
        </w:rPr>
        <w:t>图十二Stacking+Logistic元模型ROC曲线</w:t>
      </w:r>
      <w:bookmarkEnd w:id="70"/>
    </w:p>
    <w:p w14:paraId="6145F091">
      <w:pPr>
        <w:bidi w:val="0"/>
        <w:rPr>
          <w:rFonts w:hint="default"/>
          <w:lang w:val="en-US" w:eastAsia="zh-CN"/>
        </w:rPr>
      </w:pPr>
      <w:r>
        <w:rPr>
          <w:rFonts w:hint="eastAsia"/>
          <w:lang w:val="en-US" w:eastAsia="zh-CN"/>
        </w:rPr>
        <w:t>由上图，</w:t>
      </w:r>
      <w:r>
        <w:rPr>
          <w:rFonts w:hint="default"/>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pPr>
      <w:r>
        <w:rPr>
          <w:rFonts w:hint="default"/>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jc w:val="left"/>
        <w:rPr>
          <w:rFonts w:hint="eastAsia"/>
          <w:lang w:val="en-US" w:eastAsia="zh-CN"/>
        </w:rPr>
        <w:ind w:firstLineChars="0"/>
      </w:pPr>
      <w:bookmarkStart w:id="71" w:name="_Toc9945"/>
      <w:r>
        <w:rPr>
          <w:rFonts w:hint="eastAsia"/>
          <w:b/>
          <w:sz w:val="28"/>
          <w:lang w:val="en-US" w:eastAsia="zh-CN"/>
        </w:rPr>
        <w:t>（五）</w:t>
      </w:r>
      <w:r>
        <w:rPr>
          <w:rFonts w:hint="eastAsia" w:ascii="宋体" w:hAnsi="宋体" w:eastAsia="宋体" w:cs="宋体"/>
          <w:b/>
          <w:sz w:val="28"/>
          <w:lang w:val="en-US" w:eastAsia="zh-CN"/>
        </w:rPr>
        <w:t>SHAP</w:t>
      </w:r>
      <w:r>
        <w:rPr>
          <w:rFonts w:hint="eastAsia"/>
          <w:b/>
          <w:sz w:val="28"/>
          <w:lang w:val="en-US" w:eastAsia="zh-CN"/>
        </w:rPr>
        <w:t>解释</w:t>
      </w:r>
      <w:bookmarkEnd w:id="71"/>
    </w:p>
    <w:p w14:paraId="28C6CB72">
      <w:pPr>
        <w:rPr>
          <w:rFonts w:hint="eastAsia"/>
          <w:lang w:val="en-US" w:eastAsia="zh-CN"/>
        </w:rPr>
      </w:pPr>
      <w:r>
        <w:rPr>
          <w:rFonts w:hint="eastAsia"/>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1"/>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72"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72"/>
    </w:p>
    <w:p w14:paraId="5F105571">
      <w:pPr>
        <w:bidi w:val="0"/>
        <w:rPr>
          <w:rFonts w:hint="default"/>
          <w:lang w:val="en-US" w:eastAsia="zh-CN"/>
        </w:rPr>
      </w:pPr>
      <w:r>
        <w:rPr>
          <w:rFonts w:hint="default"/>
          <w:lang w:val="en-US" w:eastAsia="zh-CN"/>
        </w:rPr>
        <w:t>该图基于元模型（Logistic回归）的线性权重，解析了堆叠集成中基模型的协同预测效能</w:t>
      </w:r>
      <w:r>
        <w:rPr>
          <w:rFonts w:hint="eastAsia"/>
          <w:lang w:val="en-US" w:eastAsia="zh-CN"/>
        </w:rPr>
        <w:t>。</w:t>
      </w:r>
    </w:p>
    <w:p w14:paraId="4C8ED5CE">
      <w:pPr>
        <w:bidi w:val="0"/>
        <w:rPr>
          <w:rFonts w:hint="default"/>
          <w:lang w:val="en-US" w:eastAsia="zh-CN"/>
        </w:rPr>
      </w:pPr>
      <w:r>
        <w:rPr>
          <w:rFonts w:hint="default"/>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pPr>
      <w:r>
        <w:rPr>
          <w:rFonts w:hint="default"/>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pPr>
      <w:r>
        <w:rPr>
          <w:rFonts w:hint="default"/>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pPr>
      <w:r>
        <w:rPr>
          <w:rFonts w:hint="default"/>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2"/>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73"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73"/>
    </w:p>
    <w:p w14:paraId="671D661C">
      <w:pPr>
        <w:bidi w:val="0"/>
        <w:rPr>
          <w:rFonts w:hint="default"/>
          <w:lang w:val="en-US" w:eastAsia="zh-CN"/>
        </w:rPr>
      </w:pPr>
      <w:r>
        <w:rPr>
          <w:rFonts w:hint="default"/>
          <w:lang w:val="en-US" w:eastAsia="zh-CN"/>
        </w:rPr>
        <w:t>该图通过SHAP值量化了LightGBM模型中各原始特征对预测结果的全局解释性贡献。核心发现如下：</w:t>
      </w:r>
    </w:p>
    <w:p w14:paraId="1DEE3A13">
      <w:pPr>
        <w:bidi w:val="0"/>
        <w:rPr>
          <w:rFonts w:hint="default"/>
          <w:lang w:val="en-US" w:eastAsia="zh-CN"/>
        </w:rPr>
      </w:pPr>
      <w:r>
        <w:rPr>
          <w:rFonts w:hint="default"/>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lang w:val="en-US" w:eastAsia="zh-CN"/>
        </w:rPr>
        <w:t>；</w:t>
      </w:r>
      <w:r>
        <w:rPr>
          <w:rFonts w:hint="default"/>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pPr>
      <w:r>
        <w:rPr>
          <w:rFonts w:hint="default"/>
          <w:lang w:val="en-US" w:eastAsia="zh-CN"/>
        </w:rPr>
        <w:t>分类特征非线性效应：胸痛类型_无症状（SHAP均值≈-1.5）在特征值存在（红色）时显著降低预测概率，可能反映无症状患者的模型误判风险或数据标签偏差</w:t>
      </w:r>
      <w:r>
        <w:rPr>
          <w:rFonts w:hint="eastAsia"/>
          <w:lang w:val="en-US" w:eastAsia="zh-CN"/>
        </w:rPr>
        <w:t>；</w:t>
      </w:r>
      <w:r>
        <w:rPr>
          <w:rFonts w:hint="default"/>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pPr>
      <w:r>
        <w:rPr>
          <w:rFonts w:hint="default"/>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pPr>
      <w:r>
        <w:rPr>
          <w:rFonts w:hint="default"/>
          <w:lang w:val="en-US" w:eastAsia="zh-CN"/>
        </w:rPr>
        <w:t>基于ST段压低值与ST段斜率_水平型的高SHAP值，可设计动态风险评分卡，结合实时心电图监测实现风险分层。</w:t>
      </w:r>
    </w:p>
    <w:p w14:paraId="70BF74C2">
      <w:pPr>
        <w:pStyle w:val="2"/>
        <w:bidi w:val="0"/>
        <w:jc w:val="left"/>
        <w:rPr>
          <w:rFonts w:hint="eastAsia"/>
          <w:lang w:val="en-US" w:eastAsia="zh-CN"/>
        </w:rPr>
        <w:ind w:firstLineChars="0"/>
      </w:pPr>
      <w:bookmarkStart w:id="74" w:name="_Toc13296"/>
      <w:r>
        <w:rPr>
          <w:rFonts w:hint="eastAsia" w:ascii="黑体" w:hAnsi="黑体" w:eastAsia="黑体" w:cs="黑体"/>
          <w:b/>
          <w:sz w:val="32"/>
          <w:lang w:val="en-US" w:eastAsia="zh-CN"/>
        </w:rPr>
        <w:t>七、结论与展望</w:t>
      </w:r>
      <w:bookmarkEnd w:id="74"/>
    </w:p>
    <w:p w14:paraId="43F8B109">
      <w:pPr>
        <w:bidi w:val="0"/>
        <w:rPr>
          <w:rFonts w:hint="eastAsia"/>
          <w:lang w:val="en-US" w:eastAsia="zh-CN"/>
        </w:rPr>
      </w:pPr>
      <w:r>
        <w:rPr>
          <w:rFonts w:hint="eastAsia"/>
          <w:lang w:val="en-US" w:eastAsia="zh-CN"/>
        </w:rPr>
        <w:t>（一）研究结论</w:t>
      </w:r>
    </w:p>
    <w:p w14:paraId="12449AC7">
      <w:pPr>
        <w:bidi w:val="0"/>
        <w:rPr>
          <w:rFonts w:hint="eastAsia"/>
          <w:lang w:val="en-US" w:eastAsia="zh-CN"/>
        </w:rPr>
      </w:pPr>
      <w:r>
        <w:rPr>
          <w:rFonts w:hint="eastAsia"/>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pPr>
      <w:r>
        <w:rPr>
          <w:rFonts w:hint="eastAsia"/>
          <w:lang w:val="en-US" w:eastAsia="zh-CN"/>
        </w:rPr>
        <w:t>（二）创新价值</w:t>
      </w:r>
    </w:p>
    <w:p w14:paraId="3B36781E">
      <w:pPr>
        <w:bidi w:val="0"/>
        <w:rPr>
          <w:rFonts w:hint="eastAsia"/>
          <w:lang w:val="en-US" w:eastAsia="zh-CN"/>
        </w:rPr>
      </w:pPr>
      <w:r>
        <w:rPr>
          <w:rFonts w:hint="eastAsia"/>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pPr>
      <w:r>
        <w:rPr>
          <w:rFonts w:hint="eastAsia"/>
          <w:lang w:val="en-US" w:eastAsia="zh-CN"/>
        </w:rPr>
        <w:t>​构建SHAP动态可视化系统，实现从患者个体预测溯源局部解释到整体特征贡献图谱全局解释的双维度解析。</w:t>
      </w:r>
    </w:p>
    <w:p w14:paraId="369F8ADD">
      <w:pPr>
        <w:bidi w:val="0"/>
        <w:rPr>
          <w:rFonts w:hint="eastAsia"/>
          <w:lang w:val="en-US" w:eastAsia="zh-CN"/>
        </w:rPr>
      </w:pPr>
      <w:r>
        <w:rPr>
          <w:rFonts w:hint="eastAsia"/>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pPr>
      <w:r>
        <w:rPr>
          <w:rFonts w:hint="eastAsia"/>
          <w:lang w:val="en-US" w:eastAsia="zh-CN"/>
        </w:rPr>
        <w:t>（三）应用展望</w:t>
      </w:r>
    </w:p>
    <w:p w14:paraId="68F5632A">
      <w:pPr>
        <w:bidi w:val="0"/>
        <w:rPr>
          <w:rFonts w:hint="eastAsia"/>
          <w:lang w:val="en-US" w:eastAsia="zh-CN"/>
        </w:rPr>
      </w:pPr>
      <w:r>
        <w:rPr>
          <w:rFonts w:hint="eastAsia"/>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pPr>
      <w:r>
        <w:rPr>
          <w:rFonts w:hint="eastAsia"/>
          <w:lang w:val="en-US" w:eastAsia="zh-CN"/>
        </w:rPr>
        <w:t>（四）局限与改进</w:t>
      </w:r>
    </w:p>
    <w:p w14:paraId="25DAA37D">
      <w:pPr>
        <w:bidi w:val="0"/>
        <w:rPr>
          <w:rFonts w:hint="default"/>
          <w:lang w:val="en-US" w:eastAsia="zh-CN"/>
        </w:rPr>
      </w:pPr>
      <w:r>
        <w:rPr>
          <w:rFonts w:hint="eastAsia"/>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pPr>
    </w:p>
    <w:p w14:paraId="40BC4160">
      <w:pPr>
        <w:bidi w:val="0"/>
        <w:rPr>
          <w:rFonts w:hint="default"/>
          <w:lang w:val="en-US" w:eastAsia="zh-CN"/>
        </w:rPr>
      </w:pPr>
    </w:p>
    <w:p w14:paraId="6C24C46D">
      <w:pPr>
        <w:bidi w:val="0"/>
        <w:rPr>
          <w:rFonts w:hint="default"/>
          <w:lang w:val="en-US" w:eastAsia="zh-CN"/>
        </w:rPr>
      </w:pPr>
    </w:p>
    <w:p w14:paraId="571D46BD">
      <w:pPr>
        <w:bidi w:val="0"/>
        <w:rPr>
          <w:rFonts w:hint="default"/>
          <w:lang w:val="en-US" w:eastAsia="zh-CN"/>
        </w:rPr>
      </w:pPr>
    </w:p>
    <w:p w14:paraId="469EE7DE">
      <w:pPr>
        <w:bidi w:val="0"/>
        <w:rPr>
          <w:rFonts w:hint="default"/>
          <w:lang w:val="en-US" w:eastAsia="zh-CN"/>
        </w:rPr>
      </w:pPr>
    </w:p>
    <w:p w14:paraId="5D28C4CE">
      <w:pPr>
        <w:bidi w:val="0"/>
        <w:rPr>
          <w:rFonts w:hint="default"/>
          <w:lang w:val="en-US" w:eastAsia="zh-CN"/>
        </w:rPr>
      </w:pPr>
    </w:p>
    <w:p w14:paraId="148866B3">
      <w:pPr>
        <w:bidi w:val="0"/>
        <w:rPr>
          <w:rFonts w:hint="default"/>
          <w:lang w:val="en-US" w:eastAsia="zh-CN"/>
        </w:rPr>
      </w:pPr>
    </w:p>
    <w:p w14:paraId="075AD96F">
      <w:pPr>
        <w:bidi w:val="0"/>
        <w:rPr>
          <w:rFonts w:hint="default"/>
          <w:lang w:val="en-US" w:eastAsia="zh-CN"/>
        </w:rPr>
      </w:pPr>
    </w:p>
    <w:p w14:paraId="1E3ED04C">
      <w:pPr>
        <w:bidi w:val="0"/>
        <w:rPr>
          <w:rFonts w:hint="default"/>
          <w:lang w:val="en-US" w:eastAsia="zh-CN"/>
        </w:rPr>
      </w:pPr>
    </w:p>
    <w:p w14:paraId="2D7F3B59">
      <w:pPr>
        <w:bidi w:val="0"/>
        <w:rPr>
          <w:rFonts w:hint="default"/>
          <w:lang w:val="en-US" w:eastAsia="zh-CN"/>
        </w:rPr>
      </w:pPr>
    </w:p>
    <w:p w14:paraId="2F57DDFA">
      <w:pPr>
        <w:bidi w:val="0"/>
        <w:rPr>
          <w:rFonts w:hint="default"/>
          <w:lang w:val="en-US" w:eastAsia="zh-CN"/>
        </w:rPr>
      </w:pPr>
    </w:p>
    <w:p w14:paraId="10B1E8AE">
      <w:pPr>
        <w:bidi w:val="0"/>
        <w:rPr>
          <w:rFonts w:hint="default"/>
          <w:lang w:val="en-US" w:eastAsia="zh-CN"/>
        </w:rPr>
      </w:pPr>
    </w:p>
    <w:p w14:paraId="263E2EAC">
      <w:pPr>
        <w:bidi w:val="0"/>
        <w:rPr>
          <w:rFonts w:hint="default"/>
          <w:lang w:val="en-US" w:eastAsia="zh-CN"/>
        </w:rPr>
      </w:pPr>
    </w:p>
    <w:p w14:paraId="2054142E">
      <w:pPr>
        <w:bidi w:val="0"/>
        <w:rPr>
          <w:rFonts w:hint="default"/>
          <w:lang w:val="en-US" w:eastAsia="zh-CN"/>
        </w:rPr>
      </w:pPr>
    </w:p>
    <w:p w14:paraId="2D3E770D">
      <w:pPr>
        <w:bidi w:val="0"/>
        <w:rPr>
          <w:rFonts w:hint="default"/>
          <w:lang w:val="en-US" w:eastAsia="zh-CN"/>
        </w:rPr>
      </w:pPr>
    </w:p>
    <w:p w14:paraId="2787134D">
      <w:pPr>
        <w:bidi w:val="0"/>
        <w:rPr>
          <w:rFonts w:hint="default"/>
          <w:lang w:val="en-US" w:eastAsia="zh-CN"/>
        </w:rPr>
      </w:pPr>
    </w:p>
    <w:p w14:paraId="336A8C0F">
      <w:pPr>
        <w:bidi w:val="0"/>
        <w:rPr>
          <w:rFonts w:hint="default"/>
          <w:lang w:val="en-US" w:eastAsia="zh-CN"/>
        </w:rPr>
      </w:pPr>
    </w:p>
    <w:p w14:paraId="57762D8C">
      <w:pPr>
        <w:bidi w:val="0"/>
        <w:rPr>
          <w:rFonts w:hint="default"/>
          <w:lang w:val="en-US" w:eastAsia="zh-CN"/>
        </w:rPr>
      </w:pPr>
    </w:p>
    <w:p w14:paraId="13C615A3">
      <w:pPr>
        <w:bidi w:val="0"/>
        <w:rPr>
          <w:rFonts w:hint="default"/>
          <w:lang w:val="en-US" w:eastAsia="zh-CN"/>
        </w:rPr>
      </w:pPr>
    </w:p>
    <w:p w14:paraId="3E723B7B">
      <w:pPr>
        <w:bidi w:val="0"/>
        <w:rPr>
          <w:rFonts w:hint="default"/>
          <w:lang w:val="en-US" w:eastAsia="zh-CN"/>
        </w:rPr>
      </w:pPr>
    </w:p>
    <w:p w14:paraId="01BC24D4">
      <w:pPr>
        <w:bidi w:val="0"/>
        <w:rPr>
          <w:rFonts w:hint="default"/>
          <w:lang w:val="en-US" w:eastAsia="zh-CN"/>
        </w:rPr>
      </w:pPr>
    </w:p>
    <w:p w14:paraId="3937FC00">
      <w:pPr>
        <w:bidi w:val="0"/>
        <w:rPr>
          <w:rFonts w:hint="default"/>
          <w:lang w:val="en-US" w:eastAsia="zh-CN"/>
        </w:rPr>
      </w:pPr>
    </w:p>
    <w:p w14:paraId="707D8EF3">
      <w:pPr>
        <w:bidi w:val="0"/>
        <w:rPr>
          <w:rFonts w:hint="default"/>
          <w:lang w:val="en-US" w:eastAsia="zh-CN"/>
        </w:rPr>
      </w:pPr>
    </w:p>
    <w:p w14:paraId="283FB6B4">
      <w:pPr>
        <w:pStyle w:val="2"/>
        <w:bidi w:val="0"/>
        <w:jc w:val="left"/>
        <w:ind w:firstLineChars="0"/>
      </w:pPr>
      <w:bookmarkStart w:id="75" w:name="_Toc3624"/>
      <w:r>
        <w:rPr>
          <w:rFonts w:hint="eastAsia" w:ascii="黑体" w:hAnsi="黑体" w:eastAsia="黑体" w:cs="黑体"/>
          <w:b/>
          <w:sz w:val="32"/>
        </w:rPr>
        <w:t>参考文献</w:t>
      </w:r>
      <w:bookmarkEnd w:id="75"/>
    </w:p>
    <w:p w14:paraId="04BA6FCE">
      <w:pPr>
        <w:bidi w:val="0"/>
        <w:rPr>
          <w:rFonts w:hint="eastAsia"/>
        </w:rPr>
      </w:pPr>
      <w:r>
        <w:t>[1]中华医学会心血管病学分会.非ST段抬高型急性冠状动脉综合征诊断和治疗指南[J].中华心血管病杂志,2016,44(5):381-393.</w:t>
      </w:r>
    </w:p>
    <w:p w14:paraId="55C67E2A">
      <w:pPr>
        <w:bidi w:val="0"/>
        <w:rPr>
          <w:rFonts w:hint="eastAsia"/>
        </w:rPr>
      </w:pPr>
      <w:r>
        <w:t>[2]周琦,支修益.胸痛特征与冠心病亚型分层的临床研究[J].中华急诊医学杂志,2024,33(4): 512-517.</w:t>
      </w:r>
    </w:p>
    <w:p w14:paraId="231329ED">
      <w:pPr>
        <w:bidi w:val="0"/>
        <w:rPr>
          <w:rFonts w:hint="eastAsia"/>
        </w:rPr>
      </w:pPr>
      <w:r>
        <w:t>[3] 杨文艺, Jan A. Staessen, 王继光. 24小时动态血压监测与心血管预后的队列研究[J].美国医学会杂志, 2019, 322(6):557-568.</w:t>
      </w:r>
    </w:p>
    <w:p w14:paraId="1BB685F5">
      <w:pPr>
        <w:bidi w:val="0"/>
        <w:rPr>
          <w:rFonts w:hint="eastAsia"/>
        </w:rPr>
      </w:pPr>
      <w:r>
        <w:t>[4]张林丽,李雪, 杨丽琼,等.基于模糊聚类循环迭代模型的心脏病预测方法[J].中华急诊医学杂志,2024,33(7): 879-885.</w:t>
      </w:r>
    </w:p>
    <w:p w14:paraId="4926C7AD">
      <w:pPr>
        <w:bidi w:val="0"/>
        <w:rPr>
          <w:rFonts w:hint="eastAsia"/>
          <w:lang w:eastAsia="zh-CN"/>
        </w:rPr>
      </w:pPr>
      <w:r>
        <w:t>[5]陈兰兰,万琪,陈蓓蕾,等. 基于多标签主动学习的心脏病预测模型构建[J].计算机科学与应用, 2021, 41(8): 775-778.</w:t>
      </w:r>
    </w:p>
    <w:p w14:paraId="462534D5">
      <w:pPr>
        <w:bidi w:val="0"/>
        <w:rPr>
          <w:rFonts w:hint="eastAsia"/>
          <w:lang w:eastAsia="zh-CN"/>
        </w:rPr>
      </w:pPr>
      <w:r>
        <w:t>[6]郭继鸿,王斌.功能性冠状动脉疾病运动负荷试验诊断价值的多中心研究[J].中国循环杂志,2020,35(9):879-885.</w:t>
      </w:r>
    </w:p>
    <w:p w14:paraId="4482AFFE">
      <w:pPr>
        <w:bidi w:val="0"/>
        <w:rPr>
          <w:rFonts w:hint="eastAsia"/>
          <w:lang w:eastAsia="zh-CN"/>
        </w:rPr>
      </w:pPr>
      <w:r>
        <w:t>[7]钧三,冯卫东.胆固醇代谢调控与动脉粥样硬化发病机制研究进展[J].中国科学院院刊,2025,40(2):189-197.</w:t>
      </w:r>
    </w:p>
    <w:p w14:paraId="7C65F94C">
      <w:pPr>
        <w:bidi w:val="0"/>
      </w:pPr>
      <w:r>
        <w:t>[8]中国科学院生物物理研究所.脂蛋白(a)介导血栓形成与冠心病预后的相关性[J].中国动脉硬化杂志,2022,30(5):401-408.</w:t>
      </w:r>
    </w:p>
    <w:p w14:paraId="06E58699">
      <w:pPr>
        <w:snapToGrid w:val="0"/>
        <w:spacing w:line="360" w:lineRule="auto"/>
        <w:ind w:left="0" w:leftChars="0" w:firstLine="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pPr>
    </w:p>
    <w:p w14:paraId="38D43699">
      <w:pPr>
        <w:widowControl/>
        <w:rPr>
          <w:rFonts w:hint="eastAsia" w:ascii="华文宋体" w:hAnsi="华文宋体" w:eastAsia="华文宋体"/>
          <w:b/>
          <w:bCs/>
          <w:sz w:val="28"/>
          <w:szCs w:val="32"/>
        </w:rPr>
      </w:pPr>
    </w:p>
    <w:p w14:paraId="29A4ABBF">
      <w:pPr>
        <w:jc w:val="center"/>
        <w:rPr>
          <w:rFonts w:hint="eastAsia" w:ascii="华文宋体" w:hAnsi="华文宋体" w:eastAsia="华文宋体"/>
          <w:b/>
          <w:bCs/>
          <w:sz w:val="28"/>
          <w:szCs w:val="32"/>
        </w:rPr>
      </w:pPr>
    </w:p>
    <w:p w14:paraId="75B2DE62">
      <w:pPr>
        <w:jc w:val="center"/>
        <w:rPr>
          <w:rFonts w:hint="eastAsia" w:ascii="华文宋体" w:hAnsi="华文宋体" w:eastAsia="华文宋体"/>
          <w:b/>
          <w:bCs/>
          <w:sz w:val="28"/>
          <w:szCs w:val="32"/>
        </w:rPr>
      </w:pPr>
    </w:p>
    <w:p w14:paraId="3C5A9E33">
      <w:pPr>
        <w:pStyle w:val="2"/>
        <w:bidi w:val="0"/>
        <w:jc w:val="left"/>
        <w:ind w:firstLineChars="0"/>
      </w:pPr>
      <w:bookmarkStart w:id="76" w:name="_Toc21430"/>
      <w:r>
        <w:rPr>
          <w:rFonts w:hint="eastAsia" w:ascii="黑体" w:hAnsi="黑体" w:eastAsia="黑体" w:cs="黑体"/>
          <w:b/>
          <w:sz w:val="32"/>
        </w:rPr>
        <w:t>附录</w:t>
      </w:r>
      <w:bookmarkEnd w:id="76"/>
    </w:p>
    <w:p w14:paraId="2EADE025">
      <w:pPr>
        <w:pStyle w:val="3"/>
        <w:bidi w:val="0"/>
        <w:jc w:val="left"/>
        <w:rPr>
          <w:rFonts w:hint="eastAsia"/>
        </w:rPr>
        <w:ind w:firstLineChars="0"/>
      </w:pPr>
      <w:bookmarkStart w:id="77" w:name="_Toc15454"/>
      <w:r>
        <w:rPr>
          <w:rFonts w:hint="eastAsia"/>
          <w:b/>
          <w:sz w:val="28"/>
        </w:rPr>
        <w:t>附录（一）：分类变量卡方检验表</w:t>
      </w:r>
      <w:bookmarkEnd w:id="77"/>
    </w:p>
    <w:p w14:paraId="4A978DD5">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pPr>
      <w:r>
        <w:rPr>
          <w:rFonts w:hint="eastAsia"/>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pPr>
    </w:p>
    <w:p w14:paraId="0BC7194C">
      <w:pPr>
        <w:jc w:val="center"/>
        <w:rPr>
          <w:rFonts w:ascii="华文宋体" w:hAnsi="华文宋体" w:eastAsia="华文宋体"/>
          <w:b/>
          <w:bCs/>
          <w:sz w:val="28"/>
          <w:szCs w:val="32"/>
        </w:rPr>
      </w:pPr>
    </w:p>
    <w:p w14:paraId="274760A9">
      <w:pPr>
        <w:jc w:val="center"/>
        <w:rPr>
          <w:rFonts w:ascii="华文宋体" w:hAnsi="华文宋体" w:eastAsia="华文宋体"/>
          <w:b/>
          <w:bCs/>
          <w:sz w:val="28"/>
          <w:szCs w:val="32"/>
        </w:rPr>
      </w:pPr>
    </w:p>
    <w:p w14:paraId="632A2AA9">
      <w:pPr>
        <w:rPr>
          <w:rFonts w:ascii="华文宋体" w:hAnsi="华文宋体" w:eastAsia="华文宋体"/>
          <w:b/>
          <w:bCs/>
          <w:sz w:val="28"/>
          <w:szCs w:val="32"/>
        </w:rPr>
      </w:pPr>
      <w:r>
        <w:rPr>
          <w:rFonts w:hint="eastAsia"/>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pPr>
      <w:r>
        <w:rPr>
          <w:rFonts w:hint="eastAsia"/>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pPr>
      <w:r>
        <w:rPr>
          <w:rFonts w:hint="eastAsia"/>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jc w:val="left"/>
        <w:ind w:firstLineChars="0"/>
      </w:pPr>
      <w:bookmarkStart w:id="78" w:name="_Toc29855"/>
      <w:r>
        <w:rPr>
          <w:rFonts w:hint="eastAsia"/>
          <w:b/>
          <w:sz w:val="28"/>
        </w:rPr>
        <w:t>附录</w:t>
      </w:r>
      <w:r>
        <w:rPr>
          <w:rFonts w:hint="eastAsia"/>
          <w:b/>
          <w:sz w:val="28"/>
          <w:lang w:eastAsia="zh-CN"/>
        </w:rPr>
        <w:t>（</w:t>
      </w:r>
      <w:r>
        <w:rPr>
          <w:rFonts w:hint="eastAsia"/>
          <w:b/>
          <w:sz w:val="28"/>
        </w:rPr>
        <w:t>二</w:t>
      </w:r>
      <w:r>
        <w:rPr>
          <w:rFonts w:hint="eastAsia"/>
          <w:b/>
          <w:sz w:val="28"/>
          <w:lang w:eastAsia="zh-CN"/>
        </w:rPr>
        <w:t>）</w:t>
      </w:r>
      <w:r>
        <w:rPr>
          <w:rFonts w:hint="eastAsia"/>
          <w:b/>
          <w:sz w:val="28"/>
        </w:rPr>
        <w:t>：分类模型在Python中的实现</w:t>
      </w:r>
      <w:bookmarkEnd w:id="78"/>
    </w:p>
    <w:p w14:paraId="7346CA9F">
      <w:pPr>
        <w:bidi w:val="0"/>
      </w:pPr>
      <w:r>
        <w:rPr>
          <w:rFonts w:hint="eastAsia"/>
        </w:rPr>
        <w:t>朴素贝叶斯分类</w:t>
      </w:r>
    </w:p>
    <w:p w14:paraId="5570E2F0">
      <w:pPr>
        <w:bidi w:val="0"/>
        <w:ind w:left="0" w:leftChars="0" w:firstLine="0" w:firstLineChars="0"/>
      </w:pPr>
      <w:r>
        <w:rPr>
          <w:rFonts w:hint="eastAsia"/>
        </w:rPr>
        <w:t>import pandas as pd</w:t>
      </w:r>
      <w:r>
        <w:rPr>
          <w:rFonts w:hint="eastAsia"/>
        </w:rPr>
        <w:cr/>
      </w:r>
      <w:r>
        <w:rPr>
          <w:rFonts w:hint="eastAsia"/>
        </w:rPr>
        <w:t>import numpy as np</w:t>
      </w:r>
      <w:r>
        <w:rPr>
          <w:rFonts w:hint="eastAsia"/>
        </w:rPr>
        <w:cr/>
      </w:r>
      <w:r>
        <w:rPr>
          <w:rFonts w:hint="eastAsia"/>
        </w:rPr>
        <w:t>from sklearn.preprocessing import LabelEncoder</w:t>
      </w:r>
      <w:r>
        <w:rPr>
          <w:rFonts w:hint="eastAsia"/>
        </w:rPr>
        <w:cr/>
      </w:r>
      <w:r>
        <w:rPr>
          <w:rFonts w:hint="eastAsia"/>
        </w:rPr>
        <w:t>from sklearn.model_selection import train_test_split</w:t>
      </w:r>
      <w:r>
        <w:rPr>
          <w:rFonts w:hint="eastAsia"/>
        </w:rPr>
        <w:cr/>
      </w:r>
      <w:r>
        <w:rPr>
          <w:rFonts w:hint="eastAsia"/>
        </w:rPr>
        <w:t>from sklearn.naive_bayes import GaussianNB</w:t>
      </w:r>
      <w:r>
        <w:rPr>
          <w:rFonts w:hint="eastAsia"/>
        </w:rPr>
        <w:cr/>
      </w:r>
      <w:r>
        <w:rPr>
          <w:rFonts w:hint="eastAsia"/>
        </w:rPr>
        <w:t>from sklearn.metrics import accuracy_score, classification_report, confusion_matrix, roc_auc_score, roc_curve</w:t>
      </w:r>
      <w:r>
        <w:rPr>
          <w:rFonts w:hint="eastAsia"/>
        </w:rPr>
        <w:cr/>
      </w:r>
      <w:r>
        <w:rPr>
          <w:rFonts w:hint="eastAsia"/>
        </w:rPr>
        <w:t>import matplotlib.pyplot as plt</w:t>
      </w:r>
      <w:r>
        <w:rPr>
          <w:rFonts w:hint="eastAsia"/>
        </w:rPr>
        <w:cr/>
      </w:r>
      <w:r>
        <w:rPr>
          <w:rFonts w:hint="eastAsia"/>
        </w:rPr>
        <w:t>import seaborn as sns</w:t>
      </w:r>
      <w:r>
        <w:rPr>
          <w:rFonts w:hint="eastAsia"/>
        </w:rPr>
        <w:cr/>
      </w:r>
      <w:r>
        <w:rPr>
          <w:rFonts w:hint="eastAsia"/>
        </w:rPr>
        <w:t>from sklearn.metrics import f1_score</w:t>
      </w:r>
      <w:r>
        <w:rPr>
          <w:rFonts w:hint="eastAsia"/>
        </w:rPr>
        <w:cr/>
      </w:r>
      <w:r>
        <w:rPr>
          <w:rFonts w:hint="eastAsia"/>
        </w:rPr>
        <w:cr/>
      </w:r>
      <w:r>
        <w:rPr>
          <w:rFonts w:hint="eastAsia"/>
        </w:rPr>
        <w:t># 读取Excel文件</w:t>
      </w:r>
      <w:r>
        <w:rPr>
          <w:rFonts w:hint="eastAsia"/>
        </w:rPr>
        <w:cr/>
      </w:r>
      <w:r>
        <w:rPr>
          <w:rFonts w:hint="eastAsia"/>
        </w:rPr>
        <w:t>file_path = 'E:\processed_heart_disease_data(4)_handled.xlsx'</w:t>
      </w:r>
      <w:r>
        <w:rPr>
          <w:rFonts w:hint="eastAsia"/>
        </w:rPr>
        <w:cr/>
      </w:r>
      <w:r>
        <w:rPr>
          <w:rFonts w:hint="eastAsia"/>
        </w:rPr>
        <w:t>df = pd.read_excel(file_path)</w:t>
      </w:r>
      <w:r>
        <w:rPr>
          <w:rFonts w:hint="eastAsia"/>
        </w:rPr>
        <w:cr/>
      </w:r>
      <w:r>
        <w:rPr>
          <w:rFonts w:hint="eastAsia"/>
        </w:rPr>
        <w:cr/>
      </w:r>
      <w:r>
        <w:rPr>
          <w:rFonts w:hint="eastAsia"/>
        </w:rPr>
        <w:t># 数据预处理</w:t>
      </w:r>
      <w:r>
        <w:rPr>
          <w:rFonts w:hint="eastAsia"/>
        </w:rPr>
        <w:cr/>
      </w:r>
      <w:r>
        <w:rPr>
          <w:rFonts w:hint="eastAsia"/>
        </w:rPr>
        <w:t>data = df.copy()</w:t>
      </w:r>
      <w:r>
        <w:rPr>
          <w:rFonts w:hint="eastAsia"/>
        </w:rPr>
        <w:cr/>
      </w:r>
      <w:r>
        <w:rPr>
          <w:rFonts w:hint="eastAsia"/>
        </w:rPr>
        <w:t>data.rename(columns={"Unnamed: 15": "是否患病"}, inplace=True)</w:t>
      </w:r>
      <w:r>
        <w:rPr>
          <w:rFonts w:hint="eastAsia"/>
        </w:rPr>
        <w:cr/>
      </w:r>
      <w:r>
        <w:rPr>
          <w:rFonts w:hint="eastAsia"/>
        </w:rPr>
        <w:cr/>
      </w:r>
      <w:r>
        <w:rPr>
          <w:rFonts w:hint="eastAsia"/>
        </w:rPr>
        <w:t># 指定特征变量</w:t>
      </w:r>
      <w:r>
        <w:rPr>
          <w:rFonts w:hint="eastAsia"/>
        </w:rPr>
        <w:cr/>
      </w:r>
      <w:r>
        <w:rPr>
          <w:rFonts w:hint="eastAsia"/>
        </w:rPr>
        <w:t>selected_features = [</w:t>
      </w:r>
      <w:r>
        <w:rPr>
          <w:rFonts w:hint="eastAsia"/>
        </w:rPr>
        <w:cr/>
      </w:r>
      <w:r>
        <w:rPr>
          <w:rFonts w:hint="eastAsia"/>
        </w:rPr>
        <w:t xml:space="preserve">    "胸痛类型",</w:t>
      </w:r>
      <w:r>
        <w:rPr>
          <w:rFonts w:hint="eastAsia"/>
        </w:rPr>
        <w:cr/>
      </w:r>
      <w:r>
        <w:rPr>
          <w:rFonts w:hint="eastAsia"/>
        </w:rPr>
        <w:t xml:space="preserve">    "静息血压",</w:t>
      </w:r>
      <w:r>
        <w:rPr>
          <w:rFonts w:hint="eastAsia"/>
        </w:rPr>
        <w:cr/>
      </w:r>
      <w:r>
        <w:rPr>
          <w:rFonts w:hint="eastAsia"/>
        </w:rPr>
        <w:t xml:space="preserve">    "血清胆固醇",</w:t>
      </w:r>
      <w:r>
        <w:rPr>
          <w:rFonts w:hint="eastAsia"/>
        </w:rPr>
        <w:cr/>
      </w:r>
      <w:r>
        <w:rPr>
          <w:rFonts w:hint="eastAsia"/>
        </w:rPr>
        <w:t xml:space="preserve">    "静息心电图结果",</w:t>
      </w:r>
      <w:r>
        <w:rPr>
          <w:rFonts w:hint="eastAsia"/>
        </w:rPr>
        <w:cr/>
      </w:r>
      <w:r>
        <w:rPr>
          <w:rFonts w:hint="eastAsia"/>
        </w:rPr>
        <w:t xml:space="preserve">    "最大心率",</w:t>
      </w:r>
      <w:r>
        <w:rPr>
          <w:rFonts w:hint="eastAsia"/>
        </w:rPr>
        <w:cr/>
      </w:r>
      <w:r>
        <w:rPr>
          <w:rFonts w:hint="eastAsia"/>
        </w:rPr>
        <w:t xml:space="preserve">    "运动诱发心绞痛",</w:t>
      </w:r>
      <w:r>
        <w:rPr>
          <w:rFonts w:hint="eastAsia"/>
        </w:rPr>
        <w:cr/>
      </w:r>
      <w:r>
        <w:rPr>
          <w:rFonts w:hint="eastAsia"/>
        </w:rPr>
        <w:t xml:space="preserve">    "ST段压低值",</w:t>
      </w:r>
      <w:r>
        <w:rPr>
          <w:rFonts w:hint="eastAsia"/>
        </w:rPr>
        <w:cr/>
      </w:r>
      <w:r>
        <w:rPr>
          <w:rFonts w:hint="eastAsia"/>
        </w:rPr>
        <w:t xml:space="preserve">    "ST段斜率",</w:t>
      </w:r>
      <w:r>
        <w:rPr>
          <w:rFonts w:hint="eastAsia"/>
        </w:rPr>
        <w:cr/>
      </w:r>
      <w:r>
        <w:rPr>
          <w:rFonts w:hint="eastAsia"/>
        </w:rPr>
        <w:t xml:space="preserve">    "地中海贫血检测结果"</w:t>
      </w:r>
      <w:r>
        <w:rPr>
          <w:rFonts w:hint="eastAsia"/>
        </w:rPr>
        <w:cr/>
      </w:r>
      <w:r>
        <w:rPr>
          <w:rFonts w:hint="eastAsia"/>
        </w:rPr>
        <w:t>]</w:t>
      </w:r>
      <w:r>
        <w:rPr>
          <w:rFonts w:hint="eastAsia"/>
        </w:rPr>
        <w:cr/>
      </w:r>
      <w:r>
        <w:rPr>
          <w:rFonts w:hint="eastAsia"/>
        </w:rPr>
        <w:cr/>
      </w:r>
      <w:r>
        <w:rPr>
          <w:rFonts w:hint="eastAsia"/>
        </w:rPr>
        <w:t># 特征和目标变量</w:t>
      </w:r>
      <w:r>
        <w:rPr>
          <w:rFonts w:hint="eastAsia"/>
        </w:rPr>
        <w:cr/>
      </w:r>
      <w:r>
        <w:rPr>
          <w:rFonts w:hint="eastAsia"/>
        </w:rPr>
        <w:t>X = data[selected_features]</w:t>
      </w:r>
      <w:r>
        <w:rPr>
          <w:rFonts w:hint="eastAsia"/>
        </w:rPr>
        <w:cr/>
      </w:r>
      <w:r>
        <w:rPr>
          <w:rFonts w:hint="eastAsia"/>
        </w:rPr>
        <w:t>y = data["是否患有心脏病"]</w:t>
      </w:r>
      <w:r>
        <w:rPr>
          <w:rFonts w:hint="eastAsia"/>
        </w:rPr>
        <w:cr/>
      </w:r>
      <w:r>
        <w:rPr>
          <w:rFonts w:hint="eastAsia"/>
        </w:rPr>
        <w:cr/>
      </w:r>
      <w:r>
        <w:rPr>
          <w:rFonts w:hint="eastAsia"/>
        </w:rPr>
        <w:t># 对非数值型特征进行Label Encoding</w:t>
      </w:r>
      <w:r>
        <w:rPr>
          <w:rFonts w:hint="eastAsia"/>
        </w:rPr>
        <w:cr/>
      </w:r>
      <w:r>
        <w:rPr>
          <w:rFonts w:hint="eastAsia"/>
        </w:rPr>
        <w:t>non_numeric_cols = X.select_dtypes(include=['object']).columns.tolist()</w:t>
      </w:r>
      <w:r>
        <w:rPr>
          <w:rFonts w:hint="eastAsia"/>
        </w:rPr>
        <w:cr/>
      </w:r>
      <w:r>
        <w:rPr>
          <w:rFonts w:hint="eastAsia"/>
        </w:rPr>
        <w:t>le = LabelEncoder()</w:t>
      </w:r>
      <w:r>
        <w:rPr>
          <w:rFonts w:hint="eastAsia"/>
        </w:rPr>
        <w:cr/>
      </w:r>
      <w:r>
        <w:rPr>
          <w:rFonts w:hint="eastAsia"/>
        </w:rPr>
        <w:t>for col in non_numeric_cols:</w:t>
      </w:r>
      <w:r>
        <w:rPr>
          <w:rFonts w:hint="eastAsia"/>
        </w:rPr>
        <w:cr/>
      </w:r>
      <w:r>
        <w:rPr>
          <w:rFonts w:hint="eastAsia"/>
        </w:rPr>
        <w:t xml:space="preserve">    X.loc[:, col] = le.fit_transform(X[col].astype(str))</w:t>
      </w:r>
      <w:r>
        <w:rPr>
          <w:rFonts w:hint="eastAsia"/>
        </w:rPr>
        <w:cr/>
      </w:r>
      <w:r>
        <w:rPr>
          <w:rFonts w:hint="eastAsia"/>
        </w:rPr>
        <w:cr/>
      </w:r>
      <w:r>
        <w:rPr>
          <w:rFonts w:hint="eastAsia"/>
        </w:rPr>
        <w:t># 拆分训练集和测试集</w:t>
      </w:r>
      <w:r>
        <w:rPr>
          <w:rFonts w:hint="eastAsia"/>
        </w:rPr>
        <w:cr/>
      </w:r>
      <w:r>
        <w:rPr>
          <w:rFonts w:hint="eastAsia"/>
        </w:rPr>
        <w:t>X_train, X_test, y_train, y_test = train_test_split(X, y, test_size=0.2, random_state=42)</w:t>
      </w:r>
      <w:r>
        <w:rPr>
          <w:rFonts w:hint="eastAsia"/>
        </w:rPr>
        <w:cr/>
      </w:r>
      <w:r>
        <w:rPr>
          <w:rFonts w:hint="eastAsia"/>
        </w:rPr>
        <w:cr/>
      </w:r>
      <w:r>
        <w:rPr>
          <w:rFonts w:hint="eastAsia"/>
        </w:rPr>
        <w:t># 计算类别先验概率</w:t>
      </w:r>
      <w:r>
        <w:rPr>
          <w:rFonts w:hint="eastAsia"/>
        </w:rPr>
        <w:cr/>
      </w:r>
      <w:r>
        <w:rPr>
          <w:rFonts w:hint="eastAsia"/>
        </w:rPr>
        <w:t>n_neg = sum(y == 0)  # 阴性样本数</w:t>
      </w:r>
      <w:r>
        <w:rPr>
          <w:rFonts w:hint="eastAsia"/>
        </w:rPr>
        <w:cr/>
      </w:r>
      <w:r>
        <w:rPr>
          <w:rFonts w:hint="eastAsia"/>
        </w:rPr>
        <w:t>n_pos = sum(y == 1)  # 阳性样本数</w:t>
      </w:r>
      <w:r>
        <w:rPr>
          <w:rFonts w:hint="eastAsia"/>
        </w:rPr>
        <w:cr/>
      </w:r>
      <w:r>
        <w:rPr>
          <w:rFonts w:hint="eastAsia"/>
        </w:rPr>
        <w:cr/>
      </w:r>
      <w:r>
        <w:rPr>
          <w:rFonts w:hint="eastAsia"/>
        </w:rPr>
        <w:t>model = GaussianNB(</w:t>
      </w:r>
      <w:r>
        <w:rPr>
          <w:rFonts w:hint="eastAsia"/>
        </w:rPr>
        <w:cr/>
      </w:r>
      <w:r>
        <w:rPr>
          <w:rFonts w:hint="eastAsia"/>
        </w:rPr>
        <w:t xml:space="preserve">    priors=[n_neg/len(y), n_pos/len(y)],  # 基于总体分布的先验概率</w:t>
      </w:r>
      <w:r>
        <w:rPr>
          <w:rFonts w:hint="eastAsia"/>
        </w:rPr>
        <w:cr/>
      </w:r>
      <w:r>
        <w:rPr>
          <w:rFonts w:hint="eastAsia"/>
        </w:rPr>
        <w:t xml:space="preserve">    var_smoothing=1e-6                     # 优化方差平滑系数</w:t>
      </w:r>
      <w:r>
        <w:rPr>
          <w:rFonts w:hint="eastAsia"/>
        </w:rPr>
        <w:cr/>
      </w:r>
      <w:r>
        <w:rPr>
          <w:rFonts w:hint="eastAsia"/>
        </w:rPr>
        <w:t>)</w:t>
      </w:r>
      <w:r>
        <w:rPr>
          <w:rFonts w:hint="eastAsia"/>
        </w:rPr>
        <w:cr/>
      </w:r>
      <w:r>
        <w:rPr>
          <w:rFonts w:hint="eastAsia"/>
        </w:rPr>
        <w:cr/>
      </w:r>
      <w:r>
        <w:rPr>
          <w:rFonts w:hint="eastAsia"/>
        </w:rPr>
        <w:t># 训练模型</w:t>
      </w:r>
      <w:r>
        <w:rPr>
          <w:rFonts w:hint="eastAsia"/>
        </w:rPr>
        <w:cr/>
      </w:r>
      <w:r>
        <w:rPr>
          <w:rFonts w:hint="eastAsia"/>
        </w:rPr>
        <w:t>model.fit(X_train, y_train)</w:t>
      </w:r>
      <w:r>
        <w:rPr>
          <w:rFonts w:hint="eastAsia"/>
        </w:rPr>
        <w:cr/>
      </w:r>
      <w:r>
        <w:rPr>
          <w:rFonts w:hint="eastAsia"/>
        </w:rPr>
        <w:cr/>
      </w:r>
      <w:r>
        <w:rPr>
          <w:rFonts w:hint="eastAsia"/>
        </w:rPr>
        <w:t># 在测试集上进行预测</w:t>
      </w:r>
      <w:r>
        <w:rPr>
          <w:rFonts w:hint="eastAsia"/>
        </w:rPr>
        <w:cr/>
      </w:r>
      <w:r>
        <w:rPr>
          <w:rFonts w:hint="eastAsia"/>
        </w:rPr>
        <w:t>y_pred = model.predict(X_test)</w:t>
      </w:r>
      <w:r>
        <w:rPr>
          <w:rFonts w:hint="eastAsia"/>
        </w:rPr>
        <w:cr/>
      </w:r>
      <w:r>
        <w:rPr>
          <w:rFonts w:hint="eastAsia"/>
        </w:rPr>
        <w:t>y_prob = model.predict_proba(X_test)[:, 1]</w:t>
      </w:r>
      <w:r>
        <w:rPr>
          <w:rFonts w:hint="eastAsia"/>
        </w:rPr>
        <w:cr/>
      </w:r>
      <w:r>
        <w:rPr>
          <w:rFonts w:hint="eastAsia"/>
        </w:rPr>
        <w:cr/>
      </w:r>
      <w:r>
        <w:rPr>
          <w:rFonts w:hint="eastAsia"/>
        </w:rPr>
        <w:t># 计算评估指标</w:t>
      </w:r>
      <w:r>
        <w:rPr>
          <w:rFonts w:hint="eastAsia"/>
        </w:rPr>
        <w:cr/>
      </w:r>
      <w:r>
        <w:rPr>
          <w:rFonts w:hint="eastAsia"/>
        </w:rPr>
        <w:t>accuracy = accuracy_score(y_test, y_pred)</w:t>
      </w:r>
      <w:r>
        <w:rPr>
          <w:rFonts w:hint="eastAsia"/>
        </w:rPr>
        <w:cr/>
      </w:r>
      <w:r>
        <w:rPr>
          <w:rFonts w:hint="eastAsia"/>
        </w:rPr>
        <w:t>class_report = classification_report(y_test, y_pred)</w:t>
      </w:r>
      <w:r>
        <w:rPr>
          <w:rFonts w:hint="eastAsia"/>
        </w:rPr>
        <w:cr/>
      </w:r>
      <w:r>
        <w:rPr>
          <w:rFonts w:hint="eastAsia"/>
        </w:rPr>
        <w:t>roc_auc = roc_auc_score(y_test, y_prob)</w:t>
      </w:r>
      <w:r>
        <w:rPr>
          <w:rFonts w:hint="eastAsia"/>
        </w:rPr>
        <w:cr/>
      </w:r>
      <w:r>
        <w:rPr>
          <w:rFonts w:hint="eastAsia"/>
        </w:rPr>
        <w:t># 新增F1得分计算</w:t>
      </w:r>
      <w:r>
        <w:rPr>
          <w:rFonts w:hint="eastAsia"/>
        </w:rPr>
        <w:cr/>
      </w:r>
      <w:r>
        <w:rPr>
          <w:rFonts w:hint="eastAsia"/>
        </w:rPr>
        <w:t>f1 = f1_score(y_test, y_pred)</w:t>
      </w:r>
      <w:r>
        <w:rPr>
          <w:rFonts w:hint="eastAsia"/>
        </w:rPr>
        <w:cr/>
      </w:r>
      <w:r>
        <w:rPr>
          <w:rFonts w:hint="eastAsia"/>
        </w:rPr>
        <w:t>print(f'Accuracy: {accuracy:.4f}')</w:t>
      </w:r>
      <w:r>
        <w:rPr>
          <w:rFonts w:hint="eastAsia"/>
        </w:rPr>
        <w:cr/>
      </w:r>
      <w:r>
        <w:rPr>
          <w:rFonts w:hint="eastAsia"/>
        </w:rPr>
        <w:t>print(f'F1 Score: {f1:.4f}')  # 新增F1得分输出</w:t>
      </w:r>
      <w:r>
        <w:rPr>
          <w:rFonts w:hint="eastAsia"/>
        </w:rPr>
        <w:cr/>
      </w:r>
      <w:r>
        <w:rPr>
          <w:rFonts w:hint="eastAsia"/>
        </w:rPr>
        <w:cr/>
      </w:r>
      <w:r>
        <w:rPr>
          <w:rFonts w:hint="eastAsia"/>
        </w:rPr>
        <w:t># 输出结果</w:t>
      </w:r>
      <w:r>
        <w:rPr>
          <w:rFonts w:hint="eastAsia"/>
        </w:rPr>
        <w:cr/>
      </w:r>
      <w:r>
        <w:rPr>
          <w:rFonts w:hint="eastAsia"/>
        </w:rPr>
        <w:t>print("优化后的朴素贝叶斯模型结果：")</w:t>
      </w:r>
      <w:r>
        <w:rPr>
          <w:rFonts w:hint="eastAsia"/>
        </w:rPr>
        <w:cr/>
      </w:r>
      <w:r>
        <w:rPr>
          <w:rFonts w:hint="eastAsia"/>
        </w:rPr>
        <w:t>print(f"准确率：{accuracy:.4f}")</w:t>
      </w:r>
      <w:r>
        <w:rPr>
          <w:rFonts w:hint="eastAsia"/>
        </w:rPr>
        <w:cr/>
      </w:r>
      <w:r>
        <w:rPr>
          <w:rFonts w:hint="eastAsia"/>
        </w:rPr>
        <w:t>print(f"AUC-ROC：{roc_auc:.4f}")</w:t>
      </w:r>
      <w:r>
        <w:rPr>
          <w:rFonts w:hint="eastAsia"/>
        </w:rPr>
        <w:cr/>
      </w:r>
      <w:r>
        <w:rPr>
          <w:rFonts w:hint="eastAsia"/>
        </w:rPr>
        <w:t>print("\n分类性能报告：")</w:t>
      </w:r>
      <w:r>
        <w:rPr>
          <w:rFonts w:hint="eastAsia"/>
        </w:rPr>
        <w:cr/>
      </w:r>
      <w:r>
        <w:rPr>
          <w:rFonts w:hint="eastAsia"/>
        </w:rPr>
        <w:t>print(class_report)</w:t>
      </w:r>
      <w:r>
        <w:rPr>
          <w:rFonts w:hint="eastAsia"/>
        </w:rPr>
        <w:cr/>
      </w:r>
      <w:r>
        <w:rPr>
          <w:rFonts w:hint="eastAsia"/>
        </w:rPr>
        <w:cr/>
      </w:r>
      <w:r>
        <w:rPr>
          <w:rFonts w:hint="eastAsia"/>
        </w:rPr>
        <w:t># 可视化设置</w:t>
      </w:r>
      <w:r>
        <w:rPr>
          <w:rFonts w:hint="eastAsia"/>
        </w:rPr>
        <w:cr/>
      </w:r>
      <w:r>
        <w:rPr>
          <w:rFonts w:hint="eastAsia"/>
        </w:rPr>
        <w:t>sns.set(style="whitegrid")</w:t>
      </w:r>
      <w:r>
        <w:rPr>
          <w:rFonts w:hint="eastAsia"/>
        </w:rPr>
        <w:cr/>
      </w:r>
      <w:r>
        <w:rPr>
          <w:rFonts w:hint="eastAsia"/>
        </w:rPr>
        <w:t>plt.rcParams.update({</w:t>
      </w:r>
      <w:r>
        <w:rPr>
          <w:rFonts w:hint="eastAsia"/>
        </w:rPr>
        <w:cr/>
      </w:r>
      <w:r>
        <w:rPr>
          <w:rFonts w:hint="eastAsia"/>
        </w:rPr>
        <w:t xml:space="preserve">    'axes.facecolor': '#F7FAFC',</w:t>
      </w:r>
      <w:r>
        <w:rPr>
          <w:rFonts w:hint="eastAsia"/>
        </w:rPr>
        <w:cr/>
      </w:r>
      <w:r>
        <w:rPr>
          <w:rFonts w:hint="eastAsia"/>
        </w:rPr>
        <w:t xml:space="preserve">    'figure.facecolor': '#F7FAFC',</w:t>
      </w:r>
      <w:r>
        <w:rPr>
          <w:rFonts w:hint="eastAsia"/>
        </w:rPr>
        <w:cr/>
      </w:r>
      <w:r>
        <w:rPr>
          <w:rFonts w:hint="eastAsia"/>
        </w:rPr>
        <w:t xml:space="preserve">    'axes.edgecolor': '#CBD5E0',</w:t>
      </w:r>
      <w:r>
        <w:rPr>
          <w:rFonts w:hint="eastAsia"/>
        </w:rPr>
        <w:cr/>
      </w:r>
      <w:r>
        <w:rPr>
          <w:rFonts w:hint="eastAsia"/>
        </w:rPr>
        <w:t xml:space="preserve">    'axes.labelcolor': '#2D3748',</w:t>
      </w:r>
      <w:r>
        <w:rPr>
          <w:rFonts w:hint="eastAsia"/>
        </w:rPr>
        <w:cr/>
      </w:r>
      <w:r>
        <w:rPr>
          <w:rFonts w:hint="eastAsia"/>
        </w:rPr>
        <w:t xml:space="preserve">    'xtick.color':</w:t>
      </w:r>
    </w:p>
    <w:p w14:paraId="70E13F6D">
      <w:pPr>
        <w:ind w:left="0" w:leftChars="0" w:firstLine="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pPr>
    </w:p>
    <w:p w14:paraId="3CAE73FB">
      <w:pPr>
        <w:bidi w:val="0"/>
        <w:ind w:left="0" w:leftChars="0" w:firstLine="0" w:firstLineChars="0"/>
        <w:rPr>
          <w:rFonts w:hint="default"/>
          <w:lang w:val="en-US" w:eastAsia="zh-CN"/>
        </w:rPr>
      </w:pPr>
    </w:p>
    <w:p w14:paraId="73DA00DF">
      <w:pPr>
        <w:bidi w:val="0"/>
        <w:rPr>
          <w:rFonts w:hint="default"/>
          <w:lang w:val="en-US" w:eastAsia="zh-CN"/>
        </w:rPr>
      </w:pPr>
    </w:p>
    <w:p w14:paraId="103B5CB2">
      <w:pPr>
        <w:bidi w:val="0"/>
        <w:rPr>
          <w:rFonts w:hint="default"/>
          <w:lang w:val="en-US" w:eastAsia="zh-CN"/>
        </w:rPr>
      </w:pPr>
    </w:p>
    <w:p w14:paraId="3931918A">
      <w:pPr>
        <w:bidi w:val="0"/>
        <w:rPr>
          <w:rFonts w:hint="default"/>
          <w:lang w:val="en-US" w:eastAsia="zh-CN"/>
        </w:rPr>
      </w:pPr>
    </w:p>
    <w:p w14:paraId="352C47EE">
      <w:pPr>
        <w:bidi w:val="0"/>
        <w:ind w:left="0" w:leftChars="0" w:firstLine="0" w:firstLineChars="0"/>
        <w:rPr>
          <w:rFonts w:hint="default"/>
          <w:lang w:val="en-US" w:eastAsia="zh-CN"/>
        </w:rPr>
      </w:pPr>
    </w:p>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36046DE"/>
    <w:rsid w:val="155337E9"/>
    <w:rsid w:val="15843D0F"/>
    <w:rsid w:val="16B150D1"/>
    <w:rsid w:val="18455725"/>
    <w:rsid w:val="1C5676D6"/>
    <w:rsid w:val="1EDB2623"/>
    <w:rsid w:val="25F57872"/>
    <w:rsid w:val="2AA63357"/>
    <w:rsid w:val="2B517CED"/>
    <w:rsid w:val="2FE06533"/>
    <w:rsid w:val="3186135C"/>
    <w:rsid w:val="386F3594"/>
    <w:rsid w:val="3BC00FD0"/>
    <w:rsid w:val="3D1921B2"/>
    <w:rsid w:val="3F690C94"/>
    <w:rsid w:val="415B4B97"/>
    <w:rsid w:val="480A7890"/>
    <w:rsid w:val="480F47AD"/>
    <w:rsid w:val="514D28C1"/>
    <w:rsid w:val="52873845"/>
    <w:rsid w:val="58A74E83"/>
    <w:rsid w:val="5EC22508"/>
    <w:rsid w:val="62410CDB"/>
    <w:rsid w:val="666C3A24"/>
    <w:rsid w:val="67E27EFC"/>
    <w:rsid w:val="68DF3AE3"/>
    <w:rsid w:val="6CB26349"/>
    <w:rsid w:val="6D0417E8"/>
    <w:rsid w:val="738401EC"/>
    <w:rsid w:val="7A455829"/>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4"/>
    <w:qFormat/>
    <w:uiPriority w:val="0"/>
    <w:pPr>
      <w:keepNext/>
      <w:keepLines/>
      <w:spacing w:before="100" w:beforeLines="100" w:beforeAutospacing="0" w:after="100" w:afterLines="100" w:afterAutospacing="0" w:line="360" w:lineRule="auto"/>
      <w:ind w:left="0" w:leftChars="0" w:firstLineChars="0"/>
      <w:jc w:val="left"/>
      <w:outlineLvl w:val="0"/>
    </w:pPr>
    <w:rPr>
      <w:rFonts w:ascii="黑体" w:hAnsi="黑体" w:eastAsia="黑体" w:cs="黑体"/>
      <w:b/>
      <w:kern w:val="44"/>
      <w:sz w:val="32"/>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firstLineChars="0"/>
      <w:jc w:val="left"/>
      <w:outlineLvl w:val="1"/>
    </w:pPr>
    <w:rPr>
      <w:rFonts w:ascii="Times New Roman" w:hAnsi="Times New Roman" w:eastAsia="楷体"/>
      <w:b/>
      <w:sz w:val="28"/>
    </w:rPr>
  </w:style>
  <w:style w:type="paragraph" w:styleId="4">
    <w:name w:val="heading 3"/>
    <w:basedOn w:val="1"/>
    <w:next w:val="1"/>
    <w:unhideWhenUsed/>
    <w:qFormat/>
    <w:uiPriority w:val="0"/>
    <w:pPr>
      <w:spacing w:before="0" w:beforeAutospacing="1" w:after="0" w:afterAutospacing="1"/>
      <w:jc w:val="left"/>
      <w:outlineLvl w:val="2"/>
      <w:ind w:firstLineChars="0"/>
    </w:pPr>
    <w:rPr>
      <w:rFonts w:hint="eastAsia" w:ascii="宋体" w:hAnsi="宋体" w:cs="宋体"/>
      <w:b/>
      <w:bCs/>
      <w:kern w:val="0"/>
      <w:sz w:val="26"/>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qFormat/>
    <w:uiPriority w:val="0"/>
    <w:rPr>
      <w:rFonts w:ascii="Times New Roman" w:hAnsi="Times New Roman" w:eastAsia="黑体"/>
      <w:kern w:val="44"/>
      <w:sz w:val="30"/>
    </w:rPr>
  </w:style>
  <w:style w:type="paragraph" w:customStyle="1" w:styleId="图题">
    <w:name w:val="图题"/>
    <w:basedOn w:val="1"/>
    <w:pPr>
      <w:spacing w:before="120" w:after="120"/>
      <w:jc w:val="center"/>
    </w:pPr>
  </w:style>
  <w:style w:type="paragraph" w:customStyle="1" w:styleId="表题">
    <w:name w:val="表题"/>
    <w:basedOn w:val="1"/>
    <w:pPr>
      <w:spacing w:before="120" w:after="120"/>
      <w:jc w:val="center"/>
    </w:pPr>
  </w:style>
  <w:style w:type="paragraph" w:customStyle="1" w:styleId="公式编号">
    <w:name w:val="公式编号"/>
    <w:basedOn w:val="1"/>
    <w:pPr>
      <w:spacing w:before="120" w:after="120"/>
      <w:jc w:val="center"/>
    </w:pPr>
  </w:style>
  <w:style w:type="paragraph" w:customStyle="1" w:styleId="摘要正文">
    <w:name w:val="摘要正文"/>
    <w:basedOn w:val="1"/>
    <w:pPr>
      <w:spacing w:after="240"/>
    </w:p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3.emf"/><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emf"/><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1055</Words>
  <Characters>1269</Characters>
  <Lines>0</Lines>
  <Paragraphs>0</Paragraphs>
  <TotalTime>3</TotalTime>
  <ScaleCrop>false</ScaleCrop>
  <LinksUpToDate>false</LinksUpToDate>
  <CharactersWithSpaces>1394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2026-05-08T13:39:32Z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