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16672"/>
      <w:bookmarkStart w:id="1" w:name="_Toc22711"/>
      <w:bookmarkStart w:id="2" w:name="_Toc27266"/>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Borders>
              <w:top w:val="single" w:sz="12" w:color="000000"/>
              <w:bottom w:val="single" w:sz="6" w:color="000000"/>
              <w:left w:val="nil"/>
              <w:right w:val="nil"/>
            </w:tcBorders>
          </w:tcPr>
          <w:p w14:paraId="6A654131">
            <w:pPr>
              <w:bidi w:val="0"/>
              <w:rPr>
                <w:vertAlign w:val="baseline"/>
              </w:rPr>
            </w:pPr>
            <w:bookmarkStart w:id="87" w:name="_GoBack"/>
            <w:bookmarkEnd w:id="87"/>
          </w:p>
        </w:tc>
        <w:tc>
          <w:tcPr>
            <w:tcW w:w="852" w:type="dxa"/>
            <w:tcBorders>
              <w:top w:val="single" w:sz="12" w:color="000000"/>
              <w:bottom w:val="single" w:sz="6" w:color="000000"/>
              <w:left w:val="nil"/>
              <w:right w:val="nil"/>
            </w:tcBorders>
          </w:tcPr>
          <w:p w14:paraId="3E57D9EC">
            <w:pPr>
              <w:bidi w:val="0"/>
              <w:rPr>
                <w:vertAlign w:val="baseline"/>
              </w:rPr>
            </w:pPr>
          </w:p>
        </w:tc>
        <w:tc>
          <w:tcPr>
            <w:tcW w:w="853" w:type="dxa"/>
            <w:tcBorders>
              <w:top w:val="single" w:sz="12" w:color="000000"/>
              <w:bottom w:val="single" w:sz="6" w:color="000000"/>
              <w:left w:val="nil"/>
              <w:right w:val="nil"/>
            </w:tcBorders>
          </w:tcPr>
          <w:p w14:paraId="0375A56B">
            <w:pPr>
              <w:bidi w:val="0"/>
              <w:rPr>
                <w:vertAlign w:val="baseline"/>
              </w:rPr>
            </w:pPr>
          </w:p>
        </w:tc>
        <w:tc>
          <w:tcPr>
            <w:tcW w:w="853" w:type="dxa"/>
            <w:tcBorders>
              <w:top w:val="single" w:sz="12" w:color="000000"/>
              <w:bottom w:val="single" w:sz="6" w:color="000000"/>
              <w:left w:val="nil"/>
              <w:right w:val="nil"/>
            </w:tcBorders>
          </w:tcPr>
          <w:p w14:paraId="711470A5">
            <w:pPr>
              <w:bidi w:val="0"/>
              <w:rPr>
                <w:vertAlign w:val="baseline"/>
              </w:rPr>
            </w:pPr>
          </w:p>
        </w:tc>
        <w:tc>
          <w:tcPr>
            <w:tcW w:w="853" w:type="dxa"/>
            <w:tcBorders>
              <w:top w:val="single" w:sz="12" w:color="000000"/>
              <w:bottom w:val="single" w:sz="6" w:color="000000"/>
              <w:left w:val="nil"/>
              <w:right w:val="nil"/>
            </w:tcBorders>
          </w:tcPr>
          <w:p w14:paraId="3B78B59A">
            <w:pPr>
              <w:bidi w:val="0"/>
              <w:rPr>
                <w:vertAlign w:val="baseline"/>
              </w:rPr>
            </w:pPr>
          </w:p>
        </w:tc>
        <w:tc>
          <w:tcPr>
            <w:tcW w:w="853" w:type="dxa"/>
            <w:tcBorders>
              <w:top w:val="single" w:sz="12" w:color="000000"/>
              <w:bottom w:val="single" w:sz="6" w:color="000000"/>
              <w:left w:val="nil"/>
              <w:right w:val="nil"/>
            </w:tcBorders>
          </w:tcPr>
          <w:p w14:paraId="3CF92FA4">
            <w:pPr>
              <w:bidi w:val="0"/>
              <w:rPr>
                <w:vertAlign w:val="baseline"/>
              </w:rPr>
            </w:pPr>
          </w:p>
        </w:tc>
        <w:tc>
          <w:tcPr>
            <w:tcW w:w="853" w:type="dxa"/>
            <w:tcBorders>
              <w:top w:val="single" w:sz="12" w:color="000000"/>
              <w:bottom w:val="single" w:sz="6" w:color="000000"/>
              <w:left w:val="nil"/>
              <w:right w:val="nil"/>
            </w:tcBorders>
          </w:tcPr>
          <w:p w14:paraId="1E0B2586">
            <w:pPr>
              <w:bidi w:val="0"/>
              <w:rPr>
                <w:vertAlign w:val="baseline"/>
              </w:rPr>
            </w:pPr>
          </w:p>
        </w:tc>
        <w:tc>
          <w:tcPr>
            <w:tcW w:w="853" w:type="dxa"/>
            <w:tcBorders>
              <w:top w:val="single" w:sz="12" w:color="000000"/>
              <w:bottom w:val="single" w:sz="6" w:color="000000"/>
              <w:left w:val="nil"/>
              <w:right w:val="nil"/>
            </w:tcBorders>
          </w:tcPr>
          <w:p w14:paraId="40AD15E0">
            <w:pPr>
              <w:bidi w:val="0"/>
              <w:rPr>
                <w:vertAlign w:val="baseline"/>
              </w:rPr>
            </w:pPr>
          </w:p>
        </w:tc>
        <w:tc>
          <w:tcPr>
            <w:tcW w:w="853" w:type="dxa"/>
            <w:tcBorders>
              <w:top w:val="single" w:sz="12" w:color="000000"/>
              <w:bottom w:val="single" w:sz="6" w:color="000000"/>
              <w:left w:val="nil"/>
              <w:right w:val="nil"/>
            </w:tcBorders>
          </w:tcPr>
          <w:p w14:paraId="0E20F19E">
            <w:pPr>
              <w:bidi w:val="0"/>
              <w:rPr>
                <w:vertAlign w:val="baseline"/>
              </w:rPr>
            </w:pPr>
          </w:p>
        </w:tc>
        <w:tc>
          <w:tcPr>
            <w:tcW w:w="853" w:type="dxa"/>
            <w:tcBorders>
              <w:top w:val="single" w:sz="12" w:color="000000"/>
              <w:bottom w:val="single" w:sz="6" w:color="000000"/>
              <w:left w:val="nil"/>
              <w:right w:val="nil"/>
            </w:tcBorders>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Borders>
              <w:top w:val="nil"/>
              <w:bottom w:val="nil"/>
              <w:left w:val="nil"/>
              <w:right w:val="nil"/>
            </w:tcBorders>
          </w:tcPr>
          <w:p w14:paraId="3D459694">
            <w:pPr>
              <w:bidi w:val="0"/>
              <w:rPr>
                <w:vertAlign w:val="baseline"/>
              </w:rPr>
            </w:pPr>
          </w:p>
        </w:tc>
        <w:tc>
          <w:tcPr>
            <w:tcW w:w="852" w:type="dxa"/>
            <w:tcBorders>
              <w:top w:val="nil"/>
              <w:bottom w:val="nil"/>
              <w:left w:val="nil"/>
              <w:right w:val="nil"/>
            </w:tcBorders>
          </w:tcPr>
          <w:p w14:paraId="048BA939">
            <w:pPr>
              <w:bidi w:val="0"/>
              <w:rPr>
                <w:vertAlign w:val="baseline"/>
              </w:rPr>
            </w:pPr>
          </w:p>
        </w:tc>
        <w:tc>
          <w:tcPr>
            <w:tcW w:w="853" w:type="dxa"/>
            <w:tcBorders>
              <w:top w:val="nil"/>
              <w:bottom w:val="nil"/>
              <w:left w:val="nil"/>
              <w:right w:val="nil"/>
            </w:tcBorders>
          </w:tcPr>
          <w:p w14:paraId="3157D7DA">
            <w:pPr>
              <w:bidi w:val="0"/>
              <w:rPr>
                <w:vertAlign w:val="baseline"/>
              </w:rPr>
            </w:pPr>
          </w:p>
        </w:tc>
        <w:tc>
          <w:tcPr>
            <w:tcW w:w="853" w:type="dxa"/>
            <w:tcBorders>
              <w:top w:val="nil"/>
              <w:bottom w:val="nil"/>
              <w:left w:val="nil"/>
              <w:right w:val="nil"/>
            </w:tcBorders>
          </w:tcPr>
          <w:p w14:paraId="54AC7BD3">
            <w:pPr>
              <w:bidi w:val="0"/>
              <w:rPr>
                <w:vertAlign w:val="baseline"/>
              </w:rPr>
            </w:pPr>
          </w:p>
        </w:tc>
        <w:tc>
          <w:tcPr>
            <w:tcW w:w="853" w:type="dxa"/>
            <w:tcBorders>
              <w:top w:val="nil"/>
              <w:bottom w:val="nil"/>
              <w:left w:val="nil"/>
              <w:right w:val="nil"/>
            </w:tcBorders>
          </w:tcPr>
          <w:p w14:paraId="005FEEF0">
            <w:pPr>
              <w:bidi w:val="0"/>
              <w:rPr>
                <w:vertAlign w:val="baseline"/>
              </w:rPr>
            </w:pPr>
          </w:p>
        </w:tc>
        <w:tc>
          <w:tcPr>
            <w:tcW w:w="853" w:type="dxa"/>
            <w:tcBorders>
              <w:top w:val="nil"/>
              <w:bottom w:val="nil"/>
              <w:left w:val="nil"/>
              <w:right w:val="nil"/>
            </w:tcBorders>
          </w:tcPr>
          <w:p w14:paraId="4C9B0C41">
            <w:pPr>
              <w:bidi w:val="0"/>
              <w:rPr>
                <w:vertAlign w:val="baseline"/>
              </w:rPr>
            </w:pPr>
          </w:p>
        </w:tc>
        <w:tc>
          <w:tcPr>
            <w:tcW w:w="853" w:type="dxa"/>
            <w:tcBorders>
              <w:top w:val="nil"/>
              <w:bottom w:val="nil"/>
              <w:left w:val="nil"/>
              <w:right w:val="nil"/>
            </w:tcBorders>
          </w:tcPr>
          <w:p w14:paraId="2B4857EA">
            <w:pPr>
              <w:bidi w:val="0"/>
              <w:rPr>
                <w:vertAlign w:val="baseline"/>
              </w:rPr>
            </w:pPr>
          </w:p>
        </w:tc>
        <w:tc>
          <w:tcPr>
            <w:tcW w:w="853" w:type="dxa"/>
            <w:tcBorders>
              <w:top w:val="nil"/>
              <w:bottom w:val="nil"/>
              <w:left w:val="nil"/>
              <w:right w:val="nil"/>
            </w:tcBorders>
          </w:tcPr>
          <w:p w14:paraId="5DF1F0F1">
            <w:pPr>
              <w:bidi w:val="0"/>
              <w:rPr>
                <w:vertAlign w:val="baseline"/>
              </w:rPr>
            </w:pPr>
          </w:p>
        </w:tc>
        <w:tc>
          <w:tcPr>
            <w:tcW w:w="853" w:type="dxa"/>
            <w:tcBorders>
              <w:top w:val="nil"/>
              <w:bottom w:val="nil"/>
              <w:left w:val="nil"/>
              <w:right w:val="nil"/>
            </w:tcBorders>
          </w:tcPr>
          <w:p w14:paraId="275DA013">
            <w:pPr>
              <w:bidi w:val="0"/>
              <w:rPr>
                <w:vertAlign w:val="baseline"/>
              </w:rPr>
            </w:pPr>
          </w:p>
        </w:tc>
        <w:tc>
          <w:tcPr>
            <w:tcW w:w="853" w:type="dxa"/>
            <w:tcBorders>
              <w:top w:val="nil"/>
              <w:bottom w:val="nil"/>
              <w:left w:val="nil"/>
              <w:right w:val="nil"/>
            </w:tcBorders>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Borders>
              <w:top w:val="nil"/>
              <w:bottom w:val="single" w:sz="12" w:color="000000"/>
              <w:left w:val="nil"/>
              <w:right w:val="nil"/>
            </w:tcBorders>
          </w:tcPr>
          <w:p w14:paraId="474DFBDC">
            <w:pPr>
              <w:bidi w:val="0"/>
              <w:rPr>
                <w:vertAlign w:val="baseline"/>
              </w:rPr>
            </w:pPr>
          </w:p>
        </w:tc>
        <w:tc>
          <w:tcPr>
            <w:tcW w:w="852" w:type="dxa"/>
            <w:tcBorders>
              <w:top w:val="nil"/>
              <w:bottom w:val="single" w:sz="12" w:color="000000"/>
              <w:left w:val="nil"/>
              <w:right w:val="nil"/>
            </w:tcBorders>
          </w:tcPr>
          <w:p w14:paraId="7B3F146A">
            <w:pPr>
              <w:bidi w:val="0"/>
              <w:rPr>
                <w:vertAlign w:val="baseline"/>
              </w:rPr>
            </w:pPr>
          </w:p>
        </w:tc>
        <w:tc>
          <w:tcPr>
            <w:tcW w:w="853" w:type="dxa"/>
            <w:tcBorders>
              <w:top w:val="nil"/>
              <w:bottom w:val="single" w:sz="12" w:color="000000"/>
              <w:left w:val="nil"/>
              <w:right w:val="nil"/>
            </w:tcBorders>
          </w:tcPr>
          <w:p w14:paraId="0C7E287E">
            <w:pPr>
              <w:bidi w:val="0"/>
              <w:rPr>
                <w:vertAlign w:val="baseline"/>
              </w:rPr>
            </w:pPr>
          </w:p>
        </w:tc>
        <w:tc>
          <w:tcPr>
            <w:tcW w:w="853" w:type="dxa"/>
            <w:tcBorders>
              <w:top w:val="nil"/>
              <w:bottom w:val="single" w:sz="12" w:color="000000"/>
              <w:left w:val="nil"/>
              <w:right w:val="nil"/>
            </w:tcBorders>
          </w:tcPr>
          <w:p w14:paraId="3B4D2715">
            <w:pPr>
              <w:bidi w:val="0"/>
              <w:rPr>
                <w:vertAlign w:val="baseline"/>
              </w:rPr>
            </w:pPr>
          </w:p>
        </w:tc>
        <w:tc>
          <w:tcPr>
            <w:tcW w:w="853" w:type="dxa"/>
            <w:tcBorders>
              <w:top w:val="nil"/>
              <w:bottom w:val="single" w:sz="12" w:color="000000"/>
              <w:left w:val="nil"/>
              <w:right w:val="nil"/>
            </w:tcBorders>
          </w:tcPr>
          <w:p w14:paraId="3BE38FD5">
            <w:pPr>
              <w:bidi w:val="0"/>
              <w:rPr>
                <w:vertAlign w:val="baseline"/>
              </w:rPr>
            </w:pPr>
          </w:p>
        </w:tc>
        <w:tc>
          <w:tcPr>
            <w:tcW w:w="853" w:type="dxa"/>
            <w:tcBorders>
              <w:top w:val="nil"/>
              <w:bottom w:val="single" w:sz="12" w:color="000000"/>
              <w:left w:val="nil"/>
              <w:right w:val="nil"/>
            </w:tcBorders>
          </w:tcPr>
          <w:p w14:paraId="4F120556">
            <w:pPr>
              <w:bidi w:val="0"/>
              <w:rPr>
                <w:vertAlign w:val="baseline"/>
              </w:rPr>
            </w:pPr>
          </w:p>
        </w:tc>
        <w:tc>
          <w:tcPr>
            <w:tcW w:w="853" w:type="dxa"/>
            <w:tcBorders>
              <w:top w:val="nil"/>
              <w:bottom w:val="single" w:sz="12" w:color="000000"/>
              <w:left w:val="nil"/>
              <w:right w:val="nil"/>
            </w:tcBorders>
          </w:tcPr>
          <w:p w14:paraId="3DA363E6">
            <w:pPr>
              <w:bidi w:val="0"/>
              <w:rPr>
                <w:vertAlign w:val="baseline"/>
              </w:rPr>
            </w:pPr>
          </w:p>
        </w:tc>
        <w:tc>
          <w:tcPr>
            <w:tcW w:w="853" w:type="dxa"/>
            <w:tcBorders>
              <w:top w:val="nil"/>
              <w:bottom w:val="single" w:sz="12" w:color="000000"/>
              <w:left w:val="nil"/>
              <w:right w:val="nil"/>
            </w:tcBorders>
          </w:tcPr>
          <w:p w14:paraId="4512C8B9">
            <w:pPr>
              <w:bidi w:val="0"/>
              <w:rPr>
                <w:vertAlign w:val="baseline"/>
              </w:rPr>
            </w:pPr>
          </w:p>
        </w:tc>
        <w:tc>
          <w:tcPr>
            <w:tcW w:w="853" w:type="dxa"/>
            <w:tcBorders>
              <w:top w:val="nil"/>
              <w:bottom w:val="single" w:sz="12" w:color="000000"/>
              <w:left w:val="nil"/>
              <w:right w:val="nil"/>
            </w:tcBorders>
          </w:tcPr>
          <w:p w14:paraId="2562431C">
            <w:pPr>
              <w:bidi w:val="0"/>
              <w:rPr>
                <w:vertAlign w:val="baseline"/>
              </w:rPr>
            </w:pPr>
          </w:p>
        </w:tc>
        <w:tc>
          <w:tcPr>
            <w:tcW w:w="853" w:type="dxa"/>
            <w:tcBorders>
              <w:top w:val="nil"/>
              <w:bottom w:val="single" w:sz="12" w:color="000000"/>
              <w:left w:val="nil"/>
              <w:right w:val="nil"/>
            </w:tcBorders>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12276"/>
      <w:bookmarkStart w:id="9" w:name="_Toc27198"/>
      <w:bookmarkStart w:id="10" w:name="_Toc24811"/>
      <w:r>
        <w:rPr>
          <w:rStyle w:val="27"/>
          <w:rFonts w:hint="eastAsia"/>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547"/>
      <w:bookmarkStart w:id="15" w:name="_Toc27308"/>
      <w:bookmarkStart w:id="16" w:name="_Toc10789"/>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8464"/>
      <w:bookmarkStart w:id="19" w:name="_Toc10230"/>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24153"/>
      <w:bookmarkStart w:id="28" w:name="_Toc13370"/>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6"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6"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6"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6"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6"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6"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6"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nil"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nil"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nil"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nil"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nil"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nil"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nil"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nil"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nil"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6"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6"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6"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6"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6"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6"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6"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6"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nil"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nil"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nil"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single" w:sz="12" w:color="000000"/>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6"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6"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6"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6"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6"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nil"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nil"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nil"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nil"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nil"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nil"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nil"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nil"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nil"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6"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6"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6"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6"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6"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6"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6"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nil"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nil"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nil"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single" w:sz="12" w:color="000000"/>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lang w:val="en-US" w:eastAsia="zh-CN"/>
        </w:rPr>
        <w:t>五、</w:t>
      </w:r>
      <w:r>
        <w:rPr>
          <w:rFonts w:hint="default"/>
          <w:lang w:val="en-US" w:eastAsia="zh-CN"/>
        </w:rPr>
        <w:t>模型构建</w:t>
      </w:r>
      <w:bookmarkEnd w:id="41"/>
      <w:r>
        <w:rPr>
          <w:rFonts w:hint="default"/>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44" w:name="_Toc10619"/>
        <w:bookmarkStart w:id="45"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lang w:val="en-US" w:eastAsia="zh-CN"/>
        </w:rPr>
        <w:t>六、</w:t>
      </w:r>
      <w:r>
        <w:rPr>
          <w:rFonts w:hint="default"/>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25447"/>
      <w:bookmarkStart w:id="55" w:name="_Toc13160"/>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6869"/>
      <w:bookmarkStart w:id="58" w:name="_Toc552"/>
      <w:bookmarkStart w:id="59" w:name="_Toc29752"/>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449"/>
      <w:bookmarkStart w:id="65" w:name="_Toc4948"/>
      <w:bookmarkStart w:id="66" w:name="_Toc1294"/>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17557"/>
      <w:bookmarkStart w:id="73" w:name="_Toc26119"/>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6"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6"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6"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6"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nil"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nil"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nil"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nil"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7267</Words>
  <Characters>8959</Characters>
  <Lines>0</Lines>
  <Paragraphs>0</Paragraphs>
  <TotalTime>9</TotalTime>
  <ScaleCrop>false</ScaleCrop>
  <LinksUpToDate>false</LinksUpToDate>
  <CharactersWithSpaces>9375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2026-05-06T07:38:58Z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