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宋体" w:ascii="宋体" w:hAnsi="宋体" w:cs="宋体"/>
          <w:b/>
          <w:sz w:val="24"/>
        </w:rPr>
        <w:t>关键词：</w:t>
      </w:r>
      <w:r>
        <w:rPr>
          <w:rFonts w:eastAsia="宋体" w:cs="宋体" w:ascii="宋体" w:hAnsi="宋体"/>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宋体" w:hAnsi="宋体" w:eastAsia="宋体" w:cs="宋体"/>
          <w:b/>
          <w:sz w:val="24"/>
        </w:rPr>
        <w:t>Key words:</w:t>
      </w:r>
      <w:r>
        <w:rPr>
          <w:rFonts w:ascii="宋体" w:hAnsi="宋体" w:eastAsia="宋体" w:cs="宋体"/>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宋体" w:hAnsi="宋体"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