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1F5B1" w14:textId="4CC1D87D" w:rsidR="00406B6C" w:rsidRPr="00B85AB7" w:rsidRDefault="00406B6C" w:rsidP="00B85AB7">
      <w:pPr>
        <w:pStyle w:val="11"/>
        <w:jc w:val="both"/>
        <w:rPr>
          <w:rFonts w:eastAsia="宋体"/>
          <w:sz w:val="32"/>
          <w:szCs w:val="32"/>
        </w:rPr>
      </w:pPr>
      <w:r w:rsidRPr="00B85AB7">
        <w:rPr>
          <w:rFonts w:eastAsia="宋体" w:hint="eastAsia"/>
          <w:sz w:val="32"/>
          <w:szCs w:val="32"/>
        </w:rPr>
        <w:t>设计</w:t>
      </w:r>
      <w:r w:rsidR="007F68C9" w:rsidRPr="00B85AB7">
        <w:rPr>
          <w:rFonts w:eastAsia="宋体" w:hint="eastAsia"/>
          <w:sz w:val="32"/>
          <w:szCs w:val="32"/>
        </w:rPr>
        <w:t>题目：</w:t>
      </w:r>
      <w:r w:rsidR="007F68C9" w:rsidRPr="00B85AB7">
        <w:rPr>
          <w:rFonts w:eastAsia="宋体"/>
          <w:sz w:val="32"/>
          <w:szCs w:val="32"/>
        </w:rPr>
        <w:t xml:space="preserve">2025 </w:t>
      </w:r>
      <w:r w:rsidR="007F68C9" w:rsidRPr="00B85AB7">
        <w:rPr>
          <w:rFonts w:eastAsia="宋体"/>
          <w:sz w:val="32"/>
          <w:szCs w:val="32"/>
        </w:rPr>
        <w:t>人类着陆器挑战赛</w:t>
      </w:r>
      <w:r w:rsidR="007F68C9" w:rsidRPr="00B85AB7">
        <w:rPr>
          <w:rFonts w:eastAsia="宋体"/>
          <w:sz w:val="32"/>
          <w:szCs w:val="32"/>
        </w:rPr>
        <w:t xml:space="preserve"> (</w:t>
      </w:r>
      <w:proofErr w:type="spellStart"/>
      <w:r w:rsidR="007F68C9" w:rsidRPr="00B85AB7">
        <w:rPr>
          <w:rFonts w:eastAsia="宋体"/>
          <w:sz w:val="32"/>
          <w:szCs w:val="32"/>
        </w:rPr>
        <w:t>HuLC</w:t>
      </w:r>
      <w:proofErr w:type="spellEnd"/>
      <w:r w:rsidR="007F68C9" w:rsidRPr="00B85AB7">
        <w:rPr>
          <w:rFonts w:eastAsia="宋体"/>
          <w:sz w:val="32"/>
          <w:szCs w:val="32"/>
        </w:rPr>
        <w:t xml:space="preserve">) </w:t>
      </w:r>
      <w:r w:rsidR="007F68C9" w:rsidRPr="00B85AB7">
        <w:rPr>
          <w:rFonts w:eastAsia="宋体"/>
          <w:sz w:val="32"/>
          <w:szCs w:val="32"/>
        </w:rPr>
        <w:t>设计挑战</w:t>
      </w:r>
    </w:p>
    <w:p w14:paraId="124C9244" w14:textId="77777777" w:rsidR="007F68C9" w:rsidRPr="00B85AB7" w:rsidRDefault="007F68C9" w:rsidP="00B85AB7">
      <w:pPr>
        <w:pStyle w:val="21"/>
        <w:jc w:val="both"/>
        <w:rPr>
          <w:rFonts w:eastAsia="宋体"/>
        </w:rPr>
      </w:pPr>
      <w:r w:rsidRPr="00B85AB7">
        <w:rPr>
          <w:rFonts w:eastAsia="宋体"/>
        </w:rPr>
        <w:t>挑战概述</w:t>
      </w:r>
    </w:p>
    <w:p w14:paraId="1E93F47A" w14:textId="77777777" w:rsidR="007F68C9" w:rsidRPr="00B85AB7" w:rsidRDefault="007F68C9" w:rsidP="00B85AB7">
      <w:pPr>
        <w:widowControl/>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kern w:val="0"/>
          <w:sz w:val="24"/>
          <w:szCs w:val="24"/>
        </w:rPr>
        <w:t>人类着陆器挑战赛</w:t>
      </w:r>
      <w:r w:rsidRPr="00B85AB7">
        <w:rPr>
          <w:rFonts w:ascii="Times New Roman" w:eastAsia="宋体" w:hAnsi="Times New Roman" w:cs="宋体"/>
          <w:kern w:val="0"/>
          <w:sz w:val="24"/>
          <w:szCs w:val="24"/>
        </w:rPr>
        <w:t xml:space="preserve"> (</w:t>
      </w:r>
      <w:proofErr w:type="spellStart"/>
      <w:r w:rsidRPr="00B85AB7">
        <w:rPr>
          <w:rFonts w:ascii="Times New Roman" w:eastAsia="宋体" w:hAnsi="Times New Roman" w:cs="宋体"/>
          <w:kern w:val="0"/>
          <w:sz w:val="24"/>
          <w:szCs w:val="24"/>
        </w:rPr>
        <w:t>HuLC</w:t>
      </w:r>
      <w:proofErr w:type="spellEnd"/>
      <w:r w:rsidRPr="00B85AB7">
        <w:rPr>
          <w:rFonts w:ascii="Times New Roman" w:eastAsia="宋体" w:hAnsi="Times New Roman" w:cs="宋体"/>
          <w:kern w:val="0"/>
          <w:sz w:val="24"/>
          <w:szCs w:val="24"/>
        </w:rPr>
        <w:t xml:space="preserve">) </w:t>
      </w:r>
      <w:r w:rsidRPr="00B85AB7">
        <w:rPr>
          <w:rFonts w:ascii="Times New Roman" w:eastAsia="宋体" w:hAnsi="Times New Roman" w:cs="宋体"/>
          <w:kern w:val="0"/>
          <w:sz w:val="24"/>
          <w:szCs w:val="24"/>
        </w:rPr>
        <w:t>是由</w:t>
      </w:r>
      <w:r w:rsidRPr="00B85AB7">
        <w:rPr>
          <w:rFonts w:ascii="Times New Roman" w:eastAsia="宋体" w:hAnsi="Times New Roman" w:cs="宋体"/>
          <w:kern w:val="0"/>
          <w:sz w:val="24"/>
          <w:szCs w:val="24"/>
        </w:rPr>
        <w:t>NASA</w:t>
      </w:r>
      <w:r w:rsidRPr="00B85AB7">
        <w:rPr>
          <w:rFonts w:ascii="Times New Roman" w:eastAsia="宋体" w:hAnsi="Times New Roman" w:cs="宋体"/>
          <w:kern w:val="0"/>
          <w:sz w:val="24"/>
          <w:szCs w:val="24"/>
        </w:rPr>
        <w:t>探索系统开发任务主管</w:t>
      </w:r>
      <w:r w:rsidRPr="00B85AB7">
        <w:rPr>
          <w:rFonts w:ascii="Times New Roman" w:eastAsia="宋体" w:hAnsi="Times New Roman" w:cs="宋体"/>
          <w:kern w:val="0"/>
          <w:sz w:val="24"/>
          <w:szCs w:val="24"/>
        </w:rPr>
        <w:t xml:space="preserve"> (ESDMD) </w:t>
      </w:r>
      <w:r w:rsidRPr="00B85AB7">
        <w:rPr>
          <w:rFonts w:ascii="Times New Roman" w:eastAsia="宋体" w:hAnsi="Times New Roman" w:cs="宋体"/>
          <w:kern w:val="0"/>
          <w:sz w:val="24"/>
          <w:szCs w:val="24"/>
        </w:rPr>
        <w:t>发起的一个计划，旨在探索解决人类着陆系统</w:t>
      </w:r>
      <w:r w:rsidRPr="00B85AB7">
        <w:rPr>
          <w:rFonts w:ascii="Times New Roman" w:eastAsia="宋体" w:hAnsi="Times New Roman" w:cs="宋体"/>
          <w:kern w:val="0"/>
          <w:sz w:val="24"/>
          <w:szCs w:val="24"/>
        </w:rPr>
        <w:t xml:space="preserve"> (HLS) </w:t>
      </w:r>
      <w:r w:rsidRPr="00B85AB7">
        <w:rPr>
          <w:rFonts w:ascii="Times New Roman" w:eastAsia="宋体" w:hAnsi="Times New Roman" w:cs="宋体"/>
          <w:kern w:val="0"/>
          <w:sz w:val="24"/>
          <w:szCs w:val="24"/>
        </w:rPr>
        <w:t>已知问题的创新方案。该挑战赛鼓励大学生为</w:t>
      </w:r>
      <w:r w:rsidRPr="00B85AB7">
        <w:rPr>
          <w:rFonts w:ascii="Times New Roman" w:eastAsia="宋体" w:hAnsi="Times New Roman" w:cs="宋体"/>
          <w:kern w:val="0"/>
          <w:sz w:val="24"/>
          <w:szCs w:val="24"/>
        </w:rPr>
        <w:t>NASA</w:t>
      </w:r>
      <w:r w:rsidRPr="00B85AB7">
        <w:rPr>
          <w:rFonts w:ascii="Times New Roman" w:eastAsia="宋体" w:hAnsi="Times New Roman" w:cs="宋体"/>
          <w:kern w:val="0"/>
          <w:sz w:val="24"/>
          <w:szCs w:val="24"/>
        </w:rPr>
        <w:t>在</w:t>
      </w:r>
      <w:r w:rsidRPr="00B85AB7">
        <w:rPr>
          <w:rFonts w:ascii="Times New Roman" w:eastAsia="宋体" w:hAnsi="Times New Roman" w:cs="宋体"/>
          <w:kern w:val="0"/>
          <w:sz w:val="24"/>
          <w:szCs w:val="24"/>
        </w:rPr>
        <w:t>HLS</w:t>
      </w:r>
      <w:r w:rsidRPr="00B85AB7">
        <w:rPr>
          <w:rFonts w:ascii="Times New Roman" w:eastAsia="宋体" w:hAnsi="Times New Roman" w:cs="宋体"/>
          <w:kern w:val="0"/>
          <w:sz w:val="24"/>
          <w:szCs w:val="24"/>
        </w:rPr>
        <w:t>技术领域的进步</w:t>
      </w:r>
      <w:proofErr w:type="gramStart"/>
      <w:r w:rsidRPr="00B85AB7">
        <w:rPr>
          <w:rFonts w:ascii="Times New Roman" w:eastAsia="宋体" w:hAnsi="Times New Roman" w:cs="宋体"/>
          <w:kern w:val="0"/>
          <w:sz w:val="24"/>
          <w:szCs w:val="24"/>
        </w:rPr>
        <w:t>作出</w:t>
      </w:r>
      <w:proofErr w:type="gramEnd"/>
      <w:r w:rsidRPr="00B85AB7">
        <w:rPr>
          <w:rFonts w:ascii="Times New Roman" w:eastAsia="宋体" w:hAnsi="Times New Roman" w:cs="宋体"/>
          <w:kern w:val="0"/>
          <w:sz w:val="24"/>
          <w:szCs w:val="24"/>
        </w:rPr>
        <w:t>贡献，尤其聚焦于</w:t>
      </w:r>
      <w:r w:rsidRPr="00B85AB7">
        <w:rPr>
          <w:rFonts w:ascii="Times New Roman" w:eastAsia="宋体" w:hAnsi="Times New Roman" w:cs="宋体"/>
          <w:kern w:val="0"/>
          <w:sz w:val="24"/>
          <w:szCs w:val="24"/>
        </w:rPr>
        <w:t>NASA</w:t>
      </w:r>
      <w:r w:rsidRPr="00B85AB7">
        <w:rPr>
          <w:rFonts w:ascii="Times New Roman" w:eastAsia="宋体" w:hAnsi="Times New Roman" w:cs="宋体"/>
          <w:kern w:val="0"/>
          <w:sz w:val="24"/>
          <w:szCs w:val="24"/>
        </w:rPr>
        <w:t>月球长期任务中涉及的低温液体存储与传输系统。</w:t>
      </w:r>
    </w:p>
    <w:p w14:paraId="2D16A185" w14:textId="77777777" w:rsidR="007F68C9" w:rsidRPr="00B85AB7" w:rsidRDefault="007F68C9" w:rsidP="00B85AB7">
      <w:pPr>
        <w:pStyle w:val="21"/>
        <w:jc w:val="both"/>
        <w:rPr>
          <w:rFonts w:eastAsia="宋体"/>
        </w:rPr>
      </w:pPr>
      <w:r w:rsidRPr="00B85AB7">
        <w:rPr>
          <w:rFonts w:eastAsia="宋体"/>
        </w:rPr>
        <w:t>2025</w:t>
      </w:r>
      <w:r w:rsidRPr="00B85AB7">
        <w:rPr>
          <w:rFonts w:eastAsia="宋体"/>
        </w:rPr>
        <w:t>年主题背景：先进低温技术</w:t>
      </w:r>
    </w:p>
    <w:p w14:paraId="583F43CE" w14:textId="77777777" w:rsidR="007F68C9" w:rsidRPr="00B85AB7" w:rsidRDefault="007F68C9" w:rsidP="00B85AB7">
      <w:pPr>
        <w:widowControl/>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kern w:val="0"/>
          <w:sz w:val="24"/>
          <w:szCs w:val="24"/>
        </w:rPr>
        <w:t>使用低温液体的太空推进系统对</w:t>
      </w:r>
      <w:r w:rsidRPr="00B85AB7">
        <w:rPr>
          <w:rFonts w:ascii="Times New Roman" w:eastAsia="宋体" w:hAnsi="Times New Roman" w:cs="宋体"/>
          <w:kern w:val="0"/>
          <w:sz w:val="24"/>
          <w:szCs w:val="24"/>
        </w:rPr>
        <w:t>NASA</w:t>
      </w:r>
      <w:r w:rsidRPr="00B85AB7">
        <w:rPr>
          <w:rFonts w:ascii="Times New Roman" w:eastAsia="宋体" w:hAnsi="Times New Roman" w:cs="宋体"/>
          <w:kern w:val="0"/>
          <w:sz w:val="24"/>
          <w:szCs w:val="24"/>
        </w:rPr>
        <w:t>探索月球和火星的任务至关重要。目前的技术能够将低温液体储存数小时，但未来的任务需要能够持续数月的存储能力。本次挑战旨在通过聚焦于先进低温流体技术，来填补这一技术空白。</w:t>
      </w:r>
    </w:p>
    <w:p w14:paraId="0E192389" w14:textId="77777777" w:rsidR="007F68C9" w:rsidRPr="00B85AB7" w:rsidRDefault="007F68C9" w:rsidP="00B85AB7">
      <w:pPr>
        <w:pStyle w:val="21"/>
        <w:jc w:val="both"/>
        <w:rPr>
          <w:rFonts w:eastAsia="宋体"/>
        </w:rPr>
      </w:pPr>
      <w:r w:rsidRPr="00B85AB7">
        <w:rPr>
          <w:rFonts w:eastAsia="宋体"/>
        </w:rPr>
        <w:t>挑战描述及提案类别</w:t>
      </w:r>
    </w:p>
    <w:p w14:paraId="7574EF3F" w14:textId="77777777" w:rsidR="007F68C9" w:rsidRPr="00B85AB7" w:rsidRDefault="007F68C9" w:rsidP="00B85AB7">
      <w:pPr>
        <w:widowControl/>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kern w:val="0"/>
          <w:sz w:val="24"/>
          <w:szCs w:val="24"/>
        </w:rPr>
        <w:t>学生团队需开发创新的、系统级的解决方案，旨在理解并缓解与低温流体在太空中存储和传输相关的潜在问题。所提方案应在</w:t>
      </w:r>
      <w:r w:rsidRPr="00B85AB7">
        <w:rPr>
          <w:rFonts w:ascii="Times New Roman" w:eastAsia="宋体" w:hAnsi="Times New Roman" w:cs="宋体"/>
          <w:kern w:val="0"/>
          <w:sz w:val="24"/>
          <w:szCs w:val="24"/>
        </w:rPr>
        <w:t>3</w:t>
      </w:r>
      <w:r w:rsidRPr="00B85AB7">
        <w:rPr>
          <w:rFonts w:ascii="Times New Roman" w:eastAsia="宋体" w:hAnsi="Times New Roman" w:cs="宋体"/>
          <w:kern w:val="0"/>
          <w:sz w:val="24"/>
          <w:szCs w:val="24"/>
        </w:rPr>
        <w:t>至</w:t>
      </w:r>
      <w:r w:rsidRPr="00B85AB7">
        <w:rPr>
          <w:rFonts w:ascii="Times New Roman" w:eastAsia="宋体" w:hAnsi="Times New Roman" w:cs="宋体"/>
          <w:kern w:val="0"/>
          <w:sz w:val="24"/>
          <w:szCs w:val="24"/>
        </w:rPr>
        <w:t>5</w:t>
      </w:r>
      <w:r w:rsidRPr="00B85AB7">
        <w:rPr>
          <w:rFonts w:ascii="Times New Roman" w:eastAsia="宋体" w:hAnsi="Times New Roman" w:cs="宋体"/>
          <w:kern w:val="0"/>
          <w:sz w:val="24"/>
          <w:szCs w:val="24"/>
        </w:rPr>
        <w:t>年内适用，并且应归属于以下一个或多个类别：</w:t>
      </w:r>
    </w:p>
    <w:p w14:paraId="220B31BC" w14:textId="77777777" w:rsidR="007F68C9" w:rsidRPr="00B85AB7" w:rsidRDefault="007F68C9" w:rsidP="00B85AB7">
      <w:pPr>
        <w:widowControl/>
        <w:numPr>
          <w:ilvl w:val="0"/>
          <w:numId w:val="1"/>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轨道上的低温推进剂转移</w:t>
      </w:r>
      <w:r w:rsidRPr="00B85AB7">
        <w:rPr>
          <w:rFonts w:ascii="Times New Roman" w:eastAsia="宋体" w:hAnsi="Times New Roman" w:cs="宋体"/>
          <w:kern w:val="0"/>
          <w:sz w:val="24"/>
          <w:szCs w:val="24"/>
        </w:rPr>
        <w:t>：在地面上，低温流体的转移已较为常规。然而，在轨道上，由于缺乏微重力或表面张力主导的环境中转移大量低温流体的经验，因此面临挑战。理解低温液体在管道冷却、储罐冷却和传输填充操作期间的热流体物理过程，对于开发高效的推进剂转移方案至关重要。</w:t>
      </w:r>
    </w:p>
    <w:p w14:paraId="227FB7DD" w14:textId="77777777" w:rsidR="007F68C9" w:rsidRPr="00B85AB7" w:rsidRDefault="007F68C9" w:rsidP="00B85AB7">
      <w:pPr>
        <w:widowControl/>
        <w:numPr>
          <w:ilvl w:val="0"/>
          <w:numId w:val="1"/>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微重力环境下的低温液体质量追踪</w:t>
      </w:r>
      <w:r w:rsidRPr="00B85AB7">
        <w:rPr>
          <w:rFonts w:ascii="Times New Roman" w:eastAsia="宋体" w:hAnsi="Times New Roman" w:cs="宋体"/>
          <w:kern w:val="0"/>
          <w:sz w:val="24"/>
          <w:szCs w:val="24"/>
        </w:rPr>
        <w:t>：现有的质量测量仪表通常需要较高的加速度来测量推进剂储罐内的液体。在引擎点火或地面操作时，这些仪表表现良好。但在微重力环境下（</w:t>
      </w:r>
      <w:r w:rsidRPr="00B85AB7">
        <w:rPr>
          <w:rFonts w:ascii="Times New Roman" w:eastAsia="宋体" w:hAnsi="Times New Roman" w:cs="宋体"/>
          <w:kern w:val="0"/>
          <w:sz w:val="24"/>
          <w:szCs w:val="24"/>
        </w:rPr>
        <w:t>HLS</w:t>
      </w:r>
      <w:r w:rsidRPr="00B85AB7">
        <w:rPr>
          <w:rFonts w:ascii="Times New Roman" w:eastAsia="宋体" w:hAnsi="Times New Roman" w:cs="宋体"/>
          <w:kern w:val="0"/>
          <w:sz w:val="24"/>
          <w:szCs w:val="24"/>
        </w:rPr>
        <w:t>任务可能持续数月），罐内液体由于受限制较少而随意移动，现有的仪表无法有效测量。在着陆或初期引擎推力阶段，推进剂的晃动还会影响质量测量的准确性。</w:t>
      </w:r>
    </w:p>
    <w:p w14:paraId="18BD6677" w14:textId="77777777" w:rsidR="007F68C9" w:rsidRPr="00B85AB7" w:rsidRDefault="007F68C9" w:rsidP="00B85AB7">
      <w:pPr>
        <w:widowControl/>
        <w:numPr>
          <w:ilvl w:val="0"/>
          <w:numId w:val="1"/>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大面积辐射隔热</w:t>
      </w:r>
      <w:r w:rsidRPr="00B85AB7">
        <w:rPr>
          <w:rFonts w:ascii="Times New Roman" w:eastAsia="宋体" w:hAnsi="Times New Roman" w:cs="宋体"/>
          <w:kern w:val="0"/>
          <w:sz w:val="24"/>
          <w:szCs w:val="24"/>
        </w:rPr>
        <w:t>：在地</w:t>
      </w:r>
      <w:proofErr w:type="gramStart"/>
      <w:r w:rsidRPr="00B85AB7">
        <w:rPr>
          <w:rFonts w:ascii="Times New Roman" w:eastAsia="宋体" w:hAnsi="Times New Roman" w:cs="宋体"/>
          <w:kern w:val="0"/>
          <w:sz w:val="24"/>
          <w:szCs w:val="24"/>
        </w:rPr>
        <w:t>月空间</w:t>
      </w:r>
      <w:proofErr w:type="gramEnd"/>
      <w:r w:rsidRPr="00B85AB7">
        <w:rPr>
          <w:rFonts w:ascii="Times New Roman" w:eastAsia="宋体" w:hAnsi="Times New Roman" w:cs="宋体"/>
          <w:kern w:val="0"/>
          <w:sz w:val="24"/>
          <w:szCs w:val="24"/>
        </w:rPr>
        <w:t>中，进入推进剂储罐的热量大部分来自于辐射热传递，如太阳辐射、地球反照、其他天体、航天器其他部分或引擎操作产生的热量。由于太空飞行器需要大容量的低温推进剂储罐，通常直径</w:t>
      </w:r>
      <w:r w:rsidRPr="00B85AB7">
        <w:rPr>
          <w:rFonts w:ascii="Times New Roman" w:eastAsia="宋体" w:hAnsi="Times New Roman" w:cs="宋体"/>
          <w:kern w:val="0"/>
          <w:sz w:val="24"/>
          <w:szCs w:val="24"/>
        </w:rPr>
        <w:t>5-7</w:t>
      </w:r>
      <w:r w:rsidRPr="00B85AB7">
        <w:rPr>
          <w:rFonts w:ascii="Times New Roman" w:eastAsia="宋体" w:hAnsi="Times New Roman" w:cs="宋体"/>
          <w:kern w:val="0"/>
          <w:sz w:val="24"/>
          <w:szCs w:val="24"/>
        </w:rPr>
        <w:t>米，高度</w:t>
      </w:r>
      <w:r w:rsidRPr="00B85AB7">
        <w:rPr>
          <w:rFonts w:ascii="Times New Roman" w:eastAsia="宋体" w:hAnsi="Times New Roman" w:cs="宋体"/>
          <w:kern w:val="0"/>
          <w:sz w:val="24"/>
          <w:szCs w:val="24"/>
        </w:rPr>
        <w:t>10</w:t>
      </w:r>
      <w:r w:rsidRPr="00B85AB7">
        <w:rPr>
          <w:rFonts w:ascii="Times New Roman" w:eastAsia="宋体" w:hAnsi="Times New Roman" w:cs="宋体"/>
          <w:kern w:val="0"/>
          <w:sz w:val="24"/>
          <w:szCs w:val="24"/>
        </w:rPr>
        <w:t>米，因此需要大面积的辐射隔热材料来覆盖整个储罐，以减少进入低温液体的总热量。</w:t>
      </w:r>
    </w:p>
    <w:p w14:paraId="35109A27" w14:textId="77777777" w:rsidR="007F68C9" w:rsidRPr="00B85AB7" w:rsidRDefault="007F68C9" w:rsidP="00B85AB7">
      <w:pPr>
        <w:widowControl/>
        <w:numPr>
          <w:ilvl w:val="0"/>
          <w:numId w:val="1"/>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减少热量传递的先进结构支撑</w:t>
      </w:r>
      <w:r w:rsidRPr="00B85AB7">
        <w:rPr>
          <w:rFonts w:ascii="Times New Roman" w:eastAsia="宋体" w:hAnsi="Times New Roman" w:cs="宋体"/>
          <w:kern w:val="0"/>
          <w:sz w:val="24"/>
          <w:szCs w:val="24"/>
        </w:rPr>
        <w:t>：传统发射器的结构支撑通常由金属等高导热材料制成，可能会使千瓦级别的热量传递到推进剂储罐中。除了辐射隔热，还需要开发新的方法来减少结构热量泄漏，例如在裙板中加入热断层，分离</w:t>
      </w:r>
      <w:proofErr w:type="gramStart"/>
      <w:r w:rsidRPr="00B85AB7">
        <w:rPr>
          <w:rFonts w:ascii="Times New Roman" w:eastAsia="宋体" w:hAnsi="Times New Roman" w:cs="宋体"/>
          <w:kern w:val="0"/>
          <w:sz w:val="24"/>
          <w:szCs w:val="24"/>
        </w:rPr>
        <w:t>干质量</w:t>
      </w:r>
      <w:proofErr w:type="gramEnd"/>
      <w:r w:rsidRPr="00B85AB7">
        <w:rPr>
          <w:rFonts w:ascii="Times New Roman" w:eastAsia="宋体" w:hAnsi="Times New Roman" w:cs="宋体"/>
          <w:kern w:val="0"/>
          <w:sz w:val="24"/>
          <w:szCs w:val="24"/>
        </w:rPr>
        <w:t>与飞行器，或使用能够将热量反射至地</w:t>
      </w:r>
      <w:proofErr w:type="gramStart"/>
      <w:r w:rsidRPr="00B85AB7">
        <w:rPr>
          <w:rFonts w:ascii="Times New Roman" w:eastAsia="宋体" w:hAnsi="Times New Roman" w:cs="宋体"/>
          <w:kern w:val="0"/>
          <w:sz w:val="24"/>
          <w:szCs w:val="24"/>
        </w:rPr>
        <w:t>月空间</w:t>
      </w:r>
      <w:proofErr w:type="gramEnd"/>
      <w:r w:rsidRPr="00B85AB7">
        <w:rPr>
          <w:rFonts w:ascii="Times New Roman" w:eastAsia="宋体" w:hAnsi="Times New Roman" w:cs="宋体"/>
          <w:kern w:val="0"/>
          <w:sz w:val="24"/>
          <w:szCs w:val="24"/>
        </w:rPr>
        <w:t>的涂层。</w:t>
      </w:r>
    </w:p>
    <w:p w14:paraId="58F6A97A" w14:textId="77777777" w:rsidR="007F68C9" w:rsidRPr="00B85AB7" w:rsidRDefault="007F68C9" w:rsidP="00B85AB7">
      <w:pPr>
        <w:widowControl/>
        <w:numPr>
          <w:ilvl w:val="0"/>
          <w:numId w:val="1"/>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用于推进剂转移的自动化低温耦合器</w:t>
      </w:r>
      <w:r w:rsidRPr="00B85AB7">
        <w:rPr>
          <w:rFonts w:ascii="Times New Roman" w:eastAsia="宋体" w:hAnsi="Times New Roman" w:cs="宋体"/>
          <w:kern w:val="0"/>
          <w:sz w:val="24"/>
          <w:szCs w:val="24"/>
        </w:rPr>
        <w:t>：为了在飞行器之间传输大量低温液体，必须开发可重复使用的自动化耦合器，以支持多次低温推进剂加注任务。</w:t>
      </w:r>
    </w:p>
    <w:p w14:paraId="09D088F6" w14:textId="77777777" w:rsidR="007F68C9" w:rsidRPr="00B85AB7" w:rsidRDefault="007F68C9" w:rsidP="00B85AB7">
      <w:pPr>
        <w:widowControl/>
        <w:numPr>
          <w:ilvl w:val="0"/>
          <w:numId w:val="1"/>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lastRenderedPageBreak/>
        <w:t>低泄漏的低温组件</w:t>
      </w:r>
      <w:r w:rsidRPr="00B85AB7">
        <w:rPr>
          <w:rFonts w:ascii="Times New Roman" w:eastAsia="宋体" w:hAnsi="Times New Roman" w:cs="宋体"/>
          <w:kern w:val="0"/>
          <w:sz w:val="24"/>
          <w:szCs w:val="24"/>
        </w:rPr>
        <w:t>：传统的发射器低温阀门、减压阀、止回阀和其他组件在数小时的任务中其泄漏率是可以接受的。但在持续数月的长期任务中，这种泄漏率会导致低温液体的库存耗尽，因此需要提高阀门的性能。</w:t>
      </w:r>
    </w:p>
    <w:p w14:paraId="2022FE77" w14:textId="77777777" w:rsidR="007F68C9" w:rsidRPr="00B85AB7" w:rsidRDefault="007F68C9" w:rsidP="00B85AB7">
      <w:pPr>
        <w:pStyle w:val="21"/>
        <w:jc w:val="both"/>
        <w:rPr>
          <w:rFonts w:eastAsia="宋体"/>
        </w:rPr>
      </w:pPr>
      <w:r w:rsidRPr="00B85AB7">
        <w:rPr>
          <w:rFonts w:eastAsia="宋体"/>
        </w:rPr>
        <w:t>设计约束与指南</w:t>
      </w:r>
    </w:p>
    <w:p w14:paraId="7988DE70" w14:textId="77777777" w:rsidR="007F68C9" w:rsidRPr="00B85AB7" w:rsidRDefault="007F68C9" w:rsidP="00B85AB7">
      <w:pPr>
        <w:widowControl/>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kern w:val="0"/>
          <w:sz w:val="24"/>
          <w:szCs w:val="24"/>
        </w:rPr>
        <w:t>所提出的技术和设计必须符合以下约束条件：</w:t>
      </w:r>
    </w:p>
    <w:p w14:paraId="12CA6C45" w14:textId="77777777" w:rsidR="007F68C9" w:rsidRPr="00B85AB7" w:rsidRDefault="007F68C9" w:rsidP="00B85AB7">
      <w:pPr>
        <w:widowControl/>
        <w:numPr>
          <w:ilvl w:val="0"/>
          <w:numId w:val="2"/>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在极端环境下的生存能力</w:t>
      </w:r>
      <w:r w:rsidRPr="00B85AB7">
        <w:rPr>
          <w:rFonts w:ascii="Times New Roman" w:eastAsia="宋体" w:hAnsi="Times New Roman" w:cs="宋体"/>
          <w:kern w:val="0"/>
          <w:sz w:val="24"/>
          <w:szCs w:val="24"/>
        </w:rPr>
        <w:t>：解决方案必须能够在地</w:t>
      </w:r>
      <w:proofErr w:type="gramStart"/>
      <w:r w:rsidRPr="00B85AB7">
        <w:rPr>
          <w:rFonts w:ascii="Times New Roman" w:eastAsia="宋体" w:hAnsi="Times New Roman" w:cs="宋体"/>
          <w:kern w:val="0"/>
          <w:sz w:val="24"/>
          <w:szCs w:val="24"/>
        </w:rPr>
        <w:t>月空间</w:t>
      </w:r>
      <w:proofErr w:type="gramEnd"/>
      <w:r w:rsidRPr="00B85AB7">
        <w:rPr>
          <w:rFonts w:ascii="Times New Roman" w:eastAsia="宋体" w:hAnsi="Times New Roman" w:cs="宋体"/>
          <w:kern w:val="0"/>
          <w:sz w:val="24"/>
          <w:szCs w:val="24"/>
        </w:rPr>
        <w:t>及月球的恶劣环境下运行。</w:t>
      </w:r>
    </w:p>
    <w:p w14:paraId="7AA85706" w14:textId="77777777" w:rsidR="007F68C9" w:rsidRPr="00B85AB7" w:rsidRDefault="007F68C9" w:rsidP="00B85AB7">
      <w:pPr>
        <w:widowControl/>
        <w:numPr>
          <w:ilvl w:val="0"/>
          <w:numId w:val="2"/>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对</w:t>
      </w:r>
      <w:r w:rsidRPr="00B85AB7">
        <w:rPr>
          <w:rFonts w:ascii="Times New Roman" w:eastAsia="宋体" w:hAnsi="Times New Roman" w:cs="宋体"/>
          <w:b/>
          <w:bCs/>
          <w:kern w:val="0"/>
          <w:sz w:val="24"/>
          <w:szCs w:val="24"/>
        </w:rPr>
        <w:t>NASA</w:t>
      </w:r>
      <w:r w:rsidRPr="00B85AB7">
        <w:rPr>
          <w:rFonts w:ascii="Times New Roman" w:eastAsia="宋体" w:hAnsi="Times New Roman" w:cs="宋体"/>
          <w:b/>
          <w:bCs/>
          <w:kern w:val="0"/>
          <w:sz w:val="24"/>
          <w:szCs w:val="24"/>
        </w:rPr>
        <w:t>采纳的最低障碍</w:t>
      </w:r>
      <w:r w:rsidRPr="00B85AB7">
        <w:rPr>
          <w:rFonts w:ascii="Times New Roman" w:eastAsia="宋体" w:hAnsi="Times New Roman" w:cs="宋体"/>
          <w:kern w:val="0"/>
          <w:sz w:val="24"/>
          <w:szCs w:val="24"/>
        </w:rPr>
        <w:t>：设计应具有低质量、小体积、低功耗等特性。</w:t>
      </w:r>
    </w:p>
    <w:p w14:paraId="271F77B8" w14:textId="77777777" w:rsidR="007F68C9" w:rsidRPr="00B85AB7" w:rsidRDefault="007F68C9" w:rsidP="00B85AB7">
      <w:pPr>
        <w:widowControl/>
        <w:numPr>
          <w:ilvl w:val="0"/>
          <w:numId w:val="2"/>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不对机组人员产生额外风险</w:t>
      </w:r>
      <w:r w:rsidRPr="00B85AB7">
        <w:rPr>
          <w:rFonts w:ascii="Times New Roman" w:eastAsia="宋体" w:hAnsi="Times New Roman" w:cs="宋体"/>
          <w:kern w:val="0"/>
          <w:sz w:val="24"/>
          <w:szCs w:val="24"/>
        </w:rPr>
        <w:t>：解决方案不应对任务机组人员构成新风险。</w:t>
      </w:r>
    </w:p>
    <w:p w14:paraId="7D408F1A" w14:textId="77777777" w:rsidR="007F68C9" w:rsidRPr="00B85AB7" w:rsidRDefault="007F68C9" w:rsidP="00B85AB7">
      <w:pPr>
        <w:widowControl/>
        <w:numPr>
          <w:ilvl w:val="0"/>
          <w:numId w:val="2"/>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发射期间的生存能力</w:t>
      </w:r>
      <w:r w:rsidRPr="00B85AB7">
        <w:rPr>
          <w:rFonts w:ascii="Times New Roman" w:eastAsia="宋体" w:hAnsi="Times New Roman" w:cs="宋体"/>
          <w:kern w:val="0"/>
          <w:sz w:val="24"/>
          <w:szCs w:val="24"/>
        </w:rPr>
        <w:t>：技术必须能承受发射时的机械应力。</w:t>
      </w:r>
    </w:p>
    <w:p w14:paraId="30BEE0AB" w14:textId="77777777" w:rsidR="007F68C9" w:rsidRPr="00B85AB7" w:rsidRDefault="007F68C9" w:rsidP="00B85AB7">
      <w:pPr>
        <w:widowControl/>
        <w:numPr>
          <w:ilvl w:val="0"/>
          <w:numId w:val="2"/>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任务寿命</w:t>
      </w:r>
      <w:r w:rsidRPr="00B85AB7">
        <w:rPr>
          <w:rFonts w:ascii="Times New Roman" w:eastAsia="宋体" w:hAnsi="Times New Roman" w:cs="宋体"/>
          <w:kern w:val="0"/>
          <w:sz w:val="24"/>
          <w:szCs w:val="24"/>
        </w:rPr>
        <w:t>：设计必须支持持续数月的操作。</w:t>
      </w:r>
    </w:p>
    <w:p w14:paraId="6EBF8E11" w14:textId="77777777" w:rsidR="007F68C9" w:rsidRPr="00B85AB7" w:rsidRDefault="007F68C9" w:rsidP="00B85AB7">
      <w:pPr>
        <w:pStyle w:val="21"/>
        <w:jc w:val="both"/>
        <w:rPr>
          <w:rFonts w:eastAsia="宋体"/>
        </w:rPr>
      </w:pPr>
      <w:r w:rsidRPr="00B85AB7">
        <w:rPr>
          <w:rFonts w:eastAsia="宋体"/>
        </w:rPr>
        <w:t>提出解决方案时需考虑</w:t>
      </w:r>
    </w:p>
    <w:p w14:paraId="45BA0C80" w14:textId="77777777" w:rsidR="007F68C9" w:rsidRPr="00B85AB7" w:rsidRDefault="007F68C9" w:rsidP="00B85AB7">
      <w:pPr>
        <w:widowControl/>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kern w:val="0"/>
          <w:sz w:val="24"/>
          <w:szCs w:val="24"/>
        </w:rPr>
        <w:t>提案必须具有创新性，包含对需求、利用或应用、影响和成果的清晰描述，以减少和缓解在不稳定或低稳定状态下长时间储存和转移低温流体所带来的风险。提案团队应明确指出他们的假设，并提供合理的工程依据支持这些假设。以下是一些建议的假设，但如果有充分的工程理由，也可以进行调整。</w:t>
      </w:r>
    </w:p>
    <w:p w14:paraId="0D7E5AC0" w14:textId="77777777" w:rsidR="007F68C9" w:rsidRPr="00B85AB7" w:rsidRDefault="007F68C9" w:rsidP="00B85AB7">
      <w:pPr>
        <w:widowControl/>
        <w:numPr>
          <w:ilvl w:val="0"/>
          <w:numId w:val="4"/>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面向月球的短期应用（</w:t>
      </w:r>
      <w:r w:rsidRPr="00B85AB7">
        <w:rPr>
          <w:rFonts w:ascii="Times New Roman" w:eastAsia="宋体" w:hAnsi="Times New Roman" w:cs="宋体"/>
          <w:b/>
          <w:bCs/>
          <w:kern w:val="0"/>
          <w:sz w:val="24"/>
          <w:szCs w:val="24"/>
        </w:rPr>
        <w:t>3</w:t>
      </w:r>
      <w:r w:rsidRPr="00B85AB7">
        <w:rPr>
          <w:rFonts w:ascii="Times New Roman" w:eastAsia="宋体" w:hAnsi="Times New Roman" w:cs="宋体"/>
          <w:b/>
          <w:bCs/>
          <w:kern w:val="0"/>
          <w:sz w:val="24"/>
          <w:szCs w:val="24"/>
        </w:rPr>
        <w:t>至</w:t>
      </w:r>
      <w:r w:rsidRPr="00B85AB7">
        <w:rPr>
          <w:rFonts w:ascii="Times New Roman" w:eastAsia="宋体" w:hAnsi="Times New Roman" w:cs="宋体"/>
          <w:b/>
          <w:bCs/>
          <w:kern w:val="0"/>
          <w:sz w:val="24"/>
          <w:szCs w:val="24"/>
        </w:rPr>
        <w:t>5</w:t>
      </w:r>
      <w:r w:rsidRPr="00B85AB7">
        <w:rPr>
          <w:rFonts w:ascii="Times New Roman" w:eastAsia="宋体" w:hAnsi="Times New Roman" w:cs="宋体"/>
          <w:b/>
          <w:bCs/>
          <w:kern w:val="0"/>
          <w:sz w:val="24"/>
          <w:szCs w:val="24"/>
        </w:rPr>
        <w:t>年内）</w:t>
      </w:r>
    </w:p>
    <w:p w14:paraId="436C3FD5" w14:textId="77777777" w:rsidR="007F68C9" w:rsidRPr="00B85AB7" w:rsidRDefault="007F68C9" w:rsidP="00B85AB7">
      <w:pPr>
        <w:widowControl/>
        <w:numPr>
          <w:ilvl w:val="0"/>
          <w:numId w:val="4"/>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成本效益及有理有据的估算</w:t>
      </w:r>
      <w:r w:rsidRPr="00B85AB7">
        <w:rPr>
          <w:rFonts w:ascii="Times New Roman" w:eastAsia="宋体" w:hAnsi="Times New Roman" w:cs="宋体"/>
          <w:kern w:val="0"/>
          <w:sz w:val="24"/>
          <w:szCs w:val="24"/>
        </w:rPr>
        <w:t>：解决方案应具备足够的经济性，</w:t>
      </w:r>
      <w:proofErr w:type="gramStart"/>
      <w:r w:rsidRPr="00B85AB7">
        <w:rPr>
          <w:rFonts w:ascii="Times New Roman" w:eastAsia="宋体" w:hAnsi="Times New Roman" w:cs="宋体"/>
          <w:kern w:val="0"/>
          <w:sz w:val="24"/>
          <w:szCs w:val="24"/>
        </w:rPr>
        <w:t>以值得</w:t>
      </w:r>
      <w:proofErr w:type="gramEnd"/>
      <w:r w:rsidRPr="00B85AB7">
        <w:rPr>
          <w:rFonts w:ascii="Times New Roman" w:eastAsia="宋体" w:hAnsi="Times New Roman" w:cs="宋体"/>
          <w:kern w:val="0"/>
          <w:sz w:val="24"/>
          <w:szCs w:val="24"/>
        </w:rPr>
        <w:t>考虑实施。</w:t>
      </w:r>
    </w:p>
    <w:p w14:paraId="2AD99E2E" w14:textId="77777777" w:rsidR="007F68C9" w:rsidRPr="00B85AB7" w:rsidRDefault="007F68C9" w:rsidP="00B85AB7">
      <w:pPr>
        <w:widowControl/>
        <w:numPr>
          <w:ilvl w:val="0"/>
          <w:numId w:val="4"/>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实施和操作的简便性</w:t>
      </w:r>
    </w:p>
    <w:p w14:paraId="79960F58" w14:textId="77777777" w:rsidR="007F68C9" w:rsidRPr="00B85AB7" w:rsidRDefault="007F68C9" w:rsidP="00B85AB7">
      <w:pPr>
        <w:widowControl/>
        <w:numPr>
          <w:ilvl w:val="0"/>
          <w:numId w:val="4"/>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为地</w:t>
      </w:r>
      <w:proofErr w:type="gramStart"/>
      <w:r w:rsidRPr="00B85AB7">
        <w:rPr>
          <w:rFonts w:ascii="Times New Roman" w:eastAsia="宋体" w:hAnsi="Times New Roman" w:cs="宋体"/>
          <w:b/>
          <w:bCs/>
          <w:kern w:val="0"/>
          <w:sz w:val="24"/>
          <w:szCs w:val="24"/>
        </w:rPr>
        <w:t>月空间</w:t>
      </w:r>
      <w:proofErr w:type="gramEnd"/>
      <w:r w:rsidRPr="00B85AB7">
        <w:rPr>
          <w:rFonts w:ascii="Times New Roman" w:eastAsia="宋体" w:hAnsi="Times New Roman" w:cs="宋体"/>
          <w:b/>
          <w:bCs/>
          <w:kern w:val="0"/>
          <w:sz w:val="24"/>
          <w:szCs w:val="24"/>
        </w:rPr>
        <w:t>和月球环境设计</w:t>
      </w:r>
      <w:r w:rsidRPr="00B85AB7">
        <w:rPr>
          <w:rFonts w:ascii="Times New Roman" w:eastAsia="宋体" w:hAnsi="Times New Roman" w:cs="宋体"/>
          <w:kern w:val="0"/>
          <w:sz w:val="24"/>
          <w:szCs w:val="24"/>
        </w:rPr>
        <w:t>：参考</w:t>
      </w:r>
      <w:r w:rsidRPr="00B85AB7">
        <w:rPr>
          <w:rFonts w:ascii="Times New Roman" w:eastAsia="宋体" w:hAnsi="Times New Roman" w:cs="宋体"/>
          <w:kern w:val="0"/>
          <w:sz w:val="24"/>
          <w:szCs w:val="24"/>
        </w:rPr>
        <w:t>SLS-SPEC-159 NASA</w:t>
      </w:r>
      <w:proofErr w:type="gramStart"/>
      <w:r w:rsidRPr="00B85AB7">
        <w:rPr>
          <w:rFonts w:ascii="Times New Roman" w:eastAsia="宋体" w:hAnsi="Times New Roman" w:cs="宋体"/>
          <w:kern w:val="0"/>
          <w:sz w:val="24"/>
          <w:szCs w:val="24"/>
        </w:rPr>
        <w:t>跨项目</w:t>
      </w:r>
      <w:proofErr w:type="gramEnd"/>
      <w:r w:rsidRPr="00B85AB7">
        <w:rPr>
          <w:rFonts w:ascii="Times New Roman" w:eastAsia="宋体" w:hAnsi="Times New Roman" w:cs="宋体"/>
          <w:kern w:val="0"/>
          <w:sz w:val="24"/>
          <w:szCs w:val="24"/>
        </w:rPr>
        <w:t>自然环境设计规范</w:t>
      </w:r>
      <w:r w:rsidRPr="00B85AB7">
        <w:rPr>
          <w:rFonts w:ascii="Times New Roman" w:eastAsia="宋体" w:hAnsi="Times New Roman" w:cs="宋体"/>
          <w:kern w:val="0"/>
          <w:sz w:val="24"/>
          <w:szCs w:val="24"/>
        </w:rPr>
        <w:t xml:space="preserve"> (DSNE) </w:t>
      </w:r>
      <w:r w:rsidRPr="00B85AB7">
        <w:rPr>
          <w:rFonts w:ascii="Times New Roman" w:eastAsia="宋体" w:hAnsi="Times New Roman" w:cs="宋体"/>
          <w:kern w:val="0"/>
          <w:sz w:val="24"/>
          <w:szCs w:val="24"/>
        </w:rPr>
        <w:t>修订版</w:t>
      </w:r>
      <w:r w:rsidRPr="00B85AB7">
        <w:rPr>
          <w:rFonts w:ascii="Times New Roman" w:eastAsia="宋体" w:hAnsi="Times New Roman" w:cs="宋体"/>
          <w:kern w:val="0"/>
          <w:sz w:val="24"/>
          <w:szCs w:val="24"/>
        </w:rPr>
        <w:t>I</w:t>
      </w:r>
      <w:r w:rsidRPr="00B85AB7">
        <w:rPr>
          <w:rFonts w:ascii="Times New Roman" w:eastAsia="宋体" w:hAnsi="Times New Roman" w:cs="宋体"/>
          <w:kern w:val="0"/>
          <w:sz w:val="24"/>
          <w:szCs w:val="24"/>
        </w:rPr>
        <w:t>。</w:t>
      </w:r>
    </w:p>
    <w:p w14:paraId="0CD78B7F" w14:textId="77777777" w:rsidR="007F68C9" w:rsidRPr="00B85AB7" w:rsidRDefault="007F68C9" w:rsidP="00B85AB7">
      <w:pPr>
        <w:widowControl/>
        <w:numPr>
          <w:ilvl w:val="0"/>
          <w:numId w:val="4"/>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部署于或应用于</w:t>
      </w:r>
      <w:r w:rsidRPr="00B85AB7">
        <w:rPr>
          <w:rFonts w:ascii="Times New Roman" w:eastAsia="宋体" w:hAnsi="Times New Roman" w:cs="宋体"/>
          <w:b/>
          <w:bCs/>
          <w:kern w:val="0"/>
          <w:sz w:val="24"/>
          <w:szCs w:val="24"/>
        </w:rPr>
        <w:t>NASA/</w:t>
      </w:r>
      <w:r w:rsidRPr="00B85AB7">
        <w:rPr>
          <w:rFonts w:ascii="Times New Roman" w:eastAsia="宋体" w:hAnsi="Times New Roman" w:cs="宋体"/>
          <w:b/>
          <w:bCs/>
          <w:kern w:val="0"/>
          <w:sz w:val="24"/>
          <w:szCs w:val="24"/>
        </w:rPr>
        <w:t>商业</w:t>
      </w:r>
      <w:r w:rsidRPr="00B85AB7">
        <w:rPr>
          <w:rFonts w:ascii="Times New Roman" w:eastAsia="宋体" w:hAnsi="Times New Roman" w:cs="宋体"/>
          <w:b/>
          <w:bCs/>
          <w:kern w:val="0"/>
          <w:sz w:val="24"/>
          <w:szCs w:val="24"/>
        </w:rPr>
        <w:t>HLS</w:t>
      </w:r>
      <w:r w:rsidRPr="00B85AB7">
        <w:rPr>
          <w:rFonts w:ascii="Times New Roman" w:eastAsia="宋体" w:hAnsi="Times New Roman" w:cs="宋体"/>
          <w:b/>
          <w:bCs/>
          <w:kern w:val="0"/>
          <w:sz w:val="24"/>
          <w:szCs w:val="24"/>
        </w:rPr>
        <w:t>月球低温飞行器</w:t>
      </w:r>
    </w:p>
    <w:p w14:paraId="440F4999" w14:textId="77777777" w:rsidR="007F68C9" w:rsidRPr="00B85AB7" w:rsidRDefault="007F68C9" w:rsidP="00B85AB7">
      <w:pPr>
        <w:widowControl/>
        <w:numPr>
          <w:ilvl w:val="0"/>
          <w:numId w:val="4"/>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关键技术（如相关）</w:t>
      </w:r>
      <w:r w:rsidRPr="00B85AB7">
        <w:rPr>
          <w:rFonts w:ascii="Times New Roman" w:eastAsia="宋体" w:hAnsi="Times New Roman" w:cs="宋体"/>
          <w:kern w:val="0"/>
          <w:sz w:val="24"/>
          <w:szCs w:val="24"/>
        </w:rPr>
        <w:t>：包括技术成熟度等级</w:t>
      </w:r>
      <w:r w:rsidRPr="00B85AB7">
        <w:rPr>
          <w:rFonts w:ascii="Times New Roman" w:eastAsia="宋体" w:hAnsi="Times New Roman" w:cs="宋体"/>
          <w:kern w:val="0"/>
          <w:sz w:val="24"/>
          <w:szCs w:val="24"/>
        </w:rPr>
        <w:t xml:space="preserve"> (TRL)</w:t>
      </w:r>
      <w:r w:rsidRPr="00B85AB7">
        <w:rPr>
          <w:rFonts w:ascii="Times New Roman" w:eastAsia="宋体" w:hAnsi="Times New Roman" w:cs="宋体"/>
          <w:kern w:val="0"/>
          <w:sz w:val="24"/>
          <w:szCs w:val="24"/>
        </w:rPr>
        <w:t>，以及指导推荐方案的系统工程与架构权衡分析。</w:t>
      </w:r>
    </w:p>
    <w:p w14:paraId="198750D8" w14:textId="77777777" w:rsidR="007F68C9" w:rsidRPr="00B85AB7" w:rsidRDefault="007F68C9" w:rsidP="00B85AB7">
      <w:pPr>
        <w:widowControl/>
        <w:numPr>
          <w:ilvl w:val="0"/>
          <w:numId w:val="4"/>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任务操作的技术价值和合理性</w:t>
      </w:r>
      <w:r w:rsidRPr="00B85AB7">
        <w:rPr>
          <w:rFonts w:ascii="Times New Roman" w:eastAsia="宋体" w:hAnsi="Times New Roman" w:cs="宋体"/>
          <w:kern w:val="0"/>
          <w:sz w:val="24"/>
          <w:szCs w:val="24"/>
        </w:rPr>
        <w:t>：支持激动人心且可持续的太空探索计划。</w:t>
      </w:r>
    </w:p>
    <w:p w14:paraId="77353546" w14:textId="77777777" w:rsidR="007F68C9" w:rsidRPr="00B85AB7" w:rsidRDefault="007F68C9" w:rsidP="00B85AB7">
      <w:pPr>
        <w:widowControl/>
        <w:numPr>
          <w:ilvl w:val="0"/>
          <w:numId w:val="4"/>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支持工程分析及假设的合理性</w:t>
      </w:r>
    </w:p>
    <w:p w14:paraId="4F49B138" w14:textId="77777777" w:rsidR="007F68C9" w:rsidRPr="00B85AB7" w:rsidRDefault="007F68C9" w:rsidP="00B85AB7">
      <w:pPr>
        <w:widowControl/>
        <w:numPr>
          <w:ilvl w:val="0"/>
          <w:numId w:val="4"/>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项目进度和里程碑的现实评估</w:t>
      </w:r>
      <w:r w:rsidRPr="00B85AB7">
        <w:rPr>
          <w:rFonts w:ascii="Times New Roman" w:eastAsia="宋体" w:hAnsi="Times New Roman" w:cs="宋体"/>
          <w:kern w:val="0"/>
          <w:sz w:val="24"/>
          <w:szCs w:val="24"/>
        </w:rPr>
        <w:t>：包括现实的开发与年度运行成本（即预算）。</w:t>
      </w:r>
    </w:p>
    <w:p w14:paraId="592095AC" w14:textId="77777777" w:rsidR="007F68C9" w:rsidRPr="00B85AB7" w:rsidRDefault="007F68C9" w:rsidP="00B85AB7">
      <w:pPr>
        <w:widowControl/>
        <w:numPr>
          <w:ilvl w:val="0"/>
          <w:numId w:val="4"/>
        </w:numPr>
        <w:spacing w:before="100" w:beforeAutospacing="1" w:after="100" w:afterAutospacing="1"/>
        <w:rPr>
          <w:rFonts w:ascii="Times New Roman" w:eastAsia="宋体" w:hAnsi="Times New Roman" w:cs="宋体"/>
          <w:kern w:val="0"/>
          <w:sz w:val="24"/>
          <w:szCs w:val="24"/>
        </w:rPr>
      </w:pPr>
      <w:r w:rsidRPr="00B85AB7">
        <w:rPr>
          <w:rFonts w:ascii="Times New Roman" w:eastAsia="宋体" w:hAnsi="Times New Roman" w:cs="宋体"/>
          <w:b/>
          <w:bCs/>
          <w:kern w:val="0"/>
          <w:sz w:val="24"/>
          <w:szCs w:val="24"/>
        </w:rPr>
        <w:t>遵守设计竞赛的要求和约束</w:t>
      </w:r>
    </w:p>
    <w:p w14:paraId="3948E76F" w14:textId="77777777" w:rsidR="002F429A" w:rsidRDefault="002F429A">
      <w:pPr>
        <w:widowControl/>
        <w:jc w:val="left"/>
        <w:rPr>
          <w:rFonts w:ascii="Times New Roman" w:eastAsia="宋体" w:hAnsi="Times New Roman"/>
        </w:rPr>
      </w:pPr>
      <w:r>
        <w:rPr>
          <w:rFonts w:ascii="Times New Roman" w:eastAsia="宋体" w:hAnsi="Times New Roman"/>
        </w:rPr>
        <w:br w:type="page"/>
      </w:r>
    </w:p>
    <w:p w14:paraId="5549A47B" w14:textId="3483A475" w:rsidR="007F68C9" w:rsidRDefault="002F429A" w:rsidP="002F429A">
      <w:pPr>
        <w:pStyle w:val="11"/>
      </w:pPr>
      <w:r>
        <w:rPr>
          <w:rFonts w:hint="eastAsia"/>
        </w:rPr>
        <w:lastRenderedPageBreak/>
        <w:t>A</w:t>
      </w:r>
      <w:r>
        <w:rPr>
          <w:rFonts w:hint="eastAsia"/>
        </w:rPr>
        <w:t>方案</w:t>
      </w:r>
    </w:p>
    <w:tbl>
      <w:tblPr>
        <w:tblStyle w:val="a7"/>
        <w:tblW w:w="5000" w:type="pct"/>
        <w:tblLook w:val="04A0" w:firstRow="1" w:lastRow="0" w:firstColumn="1" w:lastColumn="0" w:noHBand="0" w:noVBand="1"/>
      </w:tblPr>
      <w:tblGrid>
        <w:gridCol w:w="1128"/>
        <w:gridCol w:w="1133"/>
        <w:gridCol w:w="1845"/>
        <w:gridCol w:w="1274"/>
        <w:gridCol w:w="1560"/>
        <w:gridCol w:w="1356"/>
      </w:tblGrid>
      <w:tr w:rsidR="00D272FB" w:rsidRPr="00D272FB" w14:paraId="35DEF9AC" w14:textId="77777777" w:rsidTr="00D272FB">
        <w:tc>
          <w:tcPr>
            <w:tcW w:w="680" w:type="pct"/>
            <w:vMerge w:val="restart"/>
          </w:tcPr>
          <w:p w14:paraId="30F359D2" w14:textId="7101E372" w:rsidR="00D272FB" w:rsidRPr="00D272FB" w:rsidRDefault="00D272FB" w:rsidP="00D272FB">
            <w:pPr>
              <w:rPr>
                <w:rFonts w:ascii="Times New Roman" w:eastAsia="宋体" w:hAnsi="Times New Roman"/>
                <w:b/>
                <w:bCs/>
              </w:rPr>
            </w:pPr>
            <w:r w:rsidRPr="00D272FB">
              <w:rPr>
                <w:rFonts w:ascii="Times New Roman" w:eastAsia="宋体" w:hAnsi="Times New Roman" w:hint="eastAsia"/>
                <w:b/>
                <w:bCs/>
              </w:rPr>
              <w:t>功能模块</w:t>
            </w:r>
          </w:p>
        </w:tc>
        <w:tc>
          <w:tcPr>
            <w:tcW w:w="683" w:type="pct"/>
            <w:vMerge w:val="restart"/>
          </w:tcPr>
          <w:p w14:paraId="02C98B2F" w14:textId="5C062CBB" w:rsidR="00D272FB" w:rsidRPr="00D272FB" w:rsidRDefault="00D272FB" w:rsidP="00F338A9">
            <w:pPr>
              <w:rPr>
                <w:rFonts w:ascii="Times New Roman" w:eastAsia="宋体" w:hAnsi="Times New Roman"/>
                <w:b/>
                <w:bCs/>
              </w:rPr>
            </w:pPr>
            <w:r w:rsidRPr="00D272FB">
              <w:rPr>
                <w:rFonts w:ascii="Times New Roman" w:eastAsia="宋体" w:hAnsi="Times New Roman" w:hint="eastAsia"/>
                <w:b/>
                <w:bCs/>
              </w:rPr>
              <w:t>实现方案</w:t>
            </w:r>
          </w:p>
        </w:tc>
        <w:tc>
          <w:tcPr>
            <w:tcW w:w="3637" w:type="pct"/>
            <w:gridSpan w:val="4"/>
          </w:tcPr>
          <w:p w14:paraId="70EC5753" w14:textId="246575B4" w:rsidR="00D272FB" w:rsidRPr="00D272FB" w:rsidRDefault="00D272FB">
            <w:pPr>
              <w:rPr>
                <w:rFonts w:ascii="Times New Roman" w:eastAsia="宋体" w:hAnsi="Times New Roman"/>
                <w:b/>
                <w:bCs/>
              </w:rPr>
            </w:pPr>
            <w:r w:rsidRPr="00D272FB">
              <w:rPr>
                <w:rFonts w:ascii="Times New Roman" w:eastAsia="宋体" w:hAnsi="Times New Roman" w:hint="eastAsia"/>
                <w:b/>
                <w:bCs/>
              </w:rPr>
              <w:t>补充细节</w:t>
            </w:r>
          </w:p>
        </w:tc>
      </w:tr>
      <w:tr w:rsidR="00D272FB" w:rsidRPr="00D272FB" w14:paraId="7A43974F" w14:textId="77777777" w:rsidTr="00D272FB">
        <w:tc>
          <w:tcPr>
            <w:tcW w:w="680" w:type="pct"/>
            <w:vMerge/>
            <w:hideMark/>
          </w:tcPr>
          <w:p w14:paraId="302E4803" w14:textId="4D7DDFDC" w:rsidR="00D272FB" w:rsidRPr="00D272FB" w:rsidRDefault="00D272FB" w:rsidP="00D272FB">
            <w:pPr>
              <w:rPr>
                <w:rFonts w:ascii="Times New Roman" w:eastAsia="宋体" w:hAnsi="Times New Roman"/>
                <w:b/>
                <w:bCs/>
              </w:rPr>
            </w:pPr>
          </w:p>
        </w:tc>
        <w:tc>
          <w:tcPr>
            <w:tcW w:w="683" w:type="pct"/>
            <w:vMerge/>
            <w:hideMark/>
          </w:tcPr>
          <w:p w14:paraId="7A8D577B" w14:textId="1810EAA3" w:rsidR="00D272FB" w:rsidRPr="00D272FB" w:rsidRDefault="00D272FB">
            <w:pPr>
              <w:rPr>
                <w:rFonts w:ascii="Times New Roman" w:eastAsia="宋体" w:hAnsi="Times New Roman"/>
                <w:b/>
                <w:bCs/>
              </w:rPr>
            </w:pPr>
          </w:p>
        </w:tc>
        <w:tc>
          <w:tcPr>
            <w:tcW w:w="1112" w:type="pct"/>
            <w:hideMark/>
          </w:tcPr>
          <w:p w14:paraId="1B61F2F6" w14:textId="77777777" w:rsidR="00D272FB" w:rsidRPr="00D272FB" w:rsidRDefault="00D272FB">
            <w:pPr>
              <w:rPr>
                <w:rFonts w:ascii="Times New Roman" w:eastAsia="宋体" w:hAnsi="Times New Roman"/>
                <w:b/>
                <w:bCs/>
              </w:rPr>
            </w:pPr>
            <w:r w:rsidRPr="00D272FB">
              <w:rPr>
                <w:rFonts w:ascii="Times New Roman" w:eastAsia="宋体" w:hAnsi="Times New Roman" w:hint="eastAsia"/>
                <w:b/>
                <w:bCs/>
              </w:rPr>
              <w:t>头脑风暴综合意见</w:t>
            </w:r>
          </w:p>
        </w:tc>
        <w:tc>
          <w:tcPr>
            <w:tcW w:w="768" w:type="pct"/>
            <w:hideMark/>
          </w:tcPr>
          <w:p w14:paraId="17B282CA" w14:textId="77777777" w:rsidR="00D272FB" w:rsidRPr="00D272FB" w:rsidRDefault="00D272FB">
            <w:pPr>
              <w:rPr>
                <w:rFonts w:ascii="Times New Roman" w:eastAsia="宋体" w:hAnsi="Times New Roman"/>
                <w:b/>
                <w:bCs/>
              </w:rPr>
            </w:pPr>
            <w:r w:rsidRPr="00D272FB">
              <w:rPr>
                <w:rFonts w:ascii="Times New Roman" w:eastAsia="宋体" w:hAnsi="Times New Roman" w:hint="eastAsia"/>
                <w:b/>
                <w:bCs/>
              </w:rPr>
              <w:t>仿生设计建议</w:t>
            </w:r>
          </w:p>
        </w:tc>
        <w:tc>
          <w:tcPr>
            <w:tcW w:w="940" w:type="pct"/>
            <w:hideMark/>
          </w:tcPr>
          <w:p w14:paraId="3650346F" w14:textId="77777777" w:rsidR="00D272FB" w:rsidRPr="00D272FB" w:rsidRDefault="00D272FB">
            <w:pPr>
              <w:rPr>
                <w:rFonts w:ascii="Times New Roman" w:eastAsia="宋体" w:hAnsi="Times New Roman"/>
                <w:b/>
                <w:bCs/>
              </w:rPr>
            </w:pPr>
            <w:r w:rsidRPr="00D272FB">
              <w:rPr>
                <w:rFonts w:ascii="Times New Roman" w:eastAsia="宋体" w:hAnsi="Times New Roman" w:hint="eastAsia"/>
                <w:b/>
                <w:bCs/>
              </w:rPr>
              <w:t>SCAMPER</w:t>
            </w:r>
            <w:r w:rsidRPr="00D272FB">
              <w:rPr>
                <w:rFonts w:ascii="Times New Roman" w:eastAsia="宋体" w:hAnsi="Times New Roman" w:hint="eastAsia"/>
                <w:b/>
                <w:bCs/>
              </w:rPr>
              <w:t>建议</w:t>
            </w:r>
          </w:p>
        </w:tc>
        <w:tc>
          <w:tcPr>
            <w:tcW w:w="817" w:type="pct"/>
            <w:hideMark/>
          </w:tcPr>
          <w:p w14:paraId="3DF850E1" w14:textId="77777777" w:rsidR="00D272FB" w:rsidRPr="00D272FB" w:rsidRDefault="00D272FB">
            <w:pPr>
              <w:rPr>
                <w:rFonts w:ascii="Times New Roman" w:eastAsia="宋体" w:hAnsi="Times New Roman"/>
                <w:b/>
                <w:bCs/>
              </w:rPr>
            </w:pPr>
            <w:r w:rsidRPr="00D272FB">
              <w:rPr>
                <w:rFonts w:ascii="Times New Roman" w:eastAsia="宋体" w:hAnsi="Times New Roman" w:hint="eastAsia"/>
                <w:b/>
                <w:bCs/>
              </w:rPr>
              <w:t>TRIZ</w:t>
            </w:r>
            <w:r w:rsidRPr="00D272FB">
              <w:rPr>
                <w:rFonts w:ascii="Times New Roman" w:eastAsia="宋体" w:hAnsi="Times New Roman" w:hint="eastAsia"/>
                <w:b/>
                <w:bCs/>
              </w:rPr>
              <w:t>优化建议</w:t>
            </w:r>
          </w:p>
        </w:tc>
      </w:tr>
      <w:tr w:rsidR="00D272FB" w:rsidRPr="00D272FB" w14:paraId="5B5BD2FD" w14:textId="77777777" w:rsidTr="00D272FB">
        <w:tc>
          <w:tcPr>
            <w:tcW w:w="680" w:type="pct"/>
            <w:hideMark/>
          </w:tcPr>
          <w:p w14:paraId="0E10AE29" w14:textId="77777777" w:rsidR="00D272FB" w:rsidRPr="00D272FB" w:rsidRDefault="00D272FB">
            <w:pPr>
              <w:rPr>
                <w:rFonts w:ascii="Times New Roman" w:eastAsia="宋体" w:hAnsi="Times New Roman"/>
                <w:b/>
                <w:bCs/>
              </w:rPr>
            </w:pPr>
            <w:r w:rsidRPr="00D272FB">
              <w:rPr>
                <w:rFonts w:ascii="Times New Roman" w:eastAsia="宋体" w:hAnsi="Times New Roman" w:hint="eastAsia"/>
                <w:b/>
                <w:bCs/>
              </w:rPr>
              <w:t>储存与</w:t>
            </w:r>
            <w:proofErr w:type="gramStart"/>
            <w:r w:rsidRPr="00D272FB">
              <w:rPr>
                <w:rFonts w:ascii="Times New Roman" w:eastAsia="宋体" w:hAnsi="Times New Roman" w:hint="eastAsia"/>
                <w:b/>
                <w:bCs/>
              </w:rPr>
              <w:t>热管理</w:t>
            </w:r>
            <w:proofErr w:type="gramEnd"/>
            <w:r w:rsidRPr="00D272FB">
              <w:rPr>
                <w:rFonts w:ascii="Times New Roman" w:eastAsia="宋体" w:hAnsi="Times New Roman" w:hint="eastAsia"/>
                <w:b/>
                <w:bCs/>
              </w:rPr>
              <w:t>模块</w:t>
            </w:r>
          </w:p>
        </w:tc>
        <w:tc>
          <w:tcPr>
            <w:tcW w:w="683" w:type="pct"/>
            <w:hideMark/>
          </w:tcPr>
          <w:p w14:paraId="30F60322" w14:textId="3AABE9BC" w:rsidR="00D272FB" w:rsidRPr="00D272FB" w:rsidRDefault="00F54AD6">
            <w:pPr>
              <w:rPr>
                <w:rFonts w:ascii="Times New Roman" w:eastAsia="宋体" w:hAnsi="Times New Roman"/>
              </w:rPr>
            </w:pPr>
            <w:r w:rsidRPr="00F54AD6">
              <w:rPr>
                <w:rFonts w:ascii="Times New Roman" w:eastAsia="宋体" w:hAnsi="Times New Roman" w:hint="eastAsia"/>
              </w:rPr>
              <w:t>相变材料与高效绝缘材料组合</w:t>
            </w:r>
          </w:p>
        </w:tc>
        <w:tc>
          <w:tcPr>
            <w:tcW w:w="1112" w:type="pct"/>
            <w:hideMark/>
          </w:tcPr>
          <w:p w14:paraId="68E2F795" w14:textId="44A3604F" w:rsidR="00D272FB" w:rsidRPr="00D272FB" w:rsidRDefault="00D272FB">
            <w:pPr>
              <w:rPr>
                <w:rFonts w:ascii="Times New Roman" w:eastAsia="宋体" w:hAnsi="Times New Roman"/>
              </w:rPr>
            </w:pPr>
            <w:r w:rsidRPr="00D272FB">
              <w:rPr>
                <w:rFonts w:ascii="Times New Roman" w:eastAsia="宋体" w:hAnsi="Times New Roman" w:hint="eastAsia"/>
              </w:rPr>
              <w:t>专家</w:t>
            </w:r>
            <w:r w:rsidRPr="00D272FB">
              <w:rPr>
                <w:rFonts w:ascii="Times New Roman" w:eastAsia="宋体" w:hAnsi="Times New Roman" w:hint="eastAsia"/>
              </w:rPr>
              <w:t>1</w:t>
            </w:r>
            <w:r w:rsidRPr="00D272FB">
              <w:rPr>
                <w:rFonts w:ascii="Times New Roman" w:eastAsia="宋体" w:hAnsi="Times New Roman" w:hint="eastAsia"/>
              </w:rPr>
              <w:t>建议结合</w:t>
            </w:r>
            <w:r w:rsidR="00F54AD6">
              <w:rPr>
                <w:rFonts w:ascii="Times New Roman" w:eastAsia="宋体" w:hAnsi="Times New Roman" w:hint="eastAsia"/>
              </w:rPr>
              <w:t>“</w:t>
            </w:r>
            <w:r w:rsidR="00F54AD6" w:rsidRPr="00F54AD6">
              <w:rPr>
                <w:rFonts w:ascii="Times New Roman" w:eastAsia="宋体" w:hAnsi="Times New Roman" w:hint="eastAsia"/>
              </w:rPr>
              <w:t>低温真空绝缘储存系统</w:t>
            </w:r>
            <w:r w:rsidR="00F54AD6">
              <w:rPr>
                <w:rFonts w:ascii="Times New Roman" w:eastAsia="宋体" w:hAnsi="Times New Roman" w:hint="eastAsia"/>
              </w:rPr>
              <w:t>”和“</w:t>
            </w:r>
            <w:r w:rsidR="00F54AD6" w:rsidRPr="00F54AD6">
              <w:rPr>
                <w:rFonts w:ascii="Times New Roman" w:eastAsia="宋体" w:hAnsi="Times New Roman" w:hint="eastAsia"/>
              </w:rPr>
              <w:t>相变材料与高效绝缘材料组合</w:t>
            </w:r>
            <w:r w:rsidR="00F54AD6">
              <w:rPr>
                <w:rFonts w:ascii="Times New Roman" w:eastAsia="宋体" w:hAnsi="Times New Roman" w:hint="eastAsia"/>
              </w:rPr>
              <w:t>”</w:t>
            </w:r>
            <w:r w:rsidRPr="00D272FB">
              <w:rPr>
                <w:rFonts w:ascii="Times New Roman" w:eastAsia="宋体" w:hAnsi="Times New Roman" w:hint="eastAsia"/>
              </w:rPr>
              <w:t>，提升材料的热管理性能。专家</w:t>
            </w:r>
            <w:r w:rsidRPr="00D272FB">
              <w:rPr>
                <w:rFonts w:ascii="Times New Roman" w:eastAsia="宋体" w:hAnsi="Times New Roman" w:hint="eastAsia"/>
              </w:rPr>
              <w:t>3</w:t>
            </w:r>
            <w:r w:rsidRPr="00D272FB">
              <w:rPr>
                <w:rFonts w:ascii="Times New Roman" w:eastAsia="宋体" w:hAnsi="Times New Roman" w:hint="eastAsia"/>
              </w:rPr>
              <w:t>认为高强度复合材料在极端低温下可能脆化，需进一步测试。</w:t>
            </w:r>
          </w:p>
        </w:tc>
        <w:tc>
          <w:tcPr>
            <w:tcW w:w="768" w:type="pct"/>
            <w:hideMark/>
          </w:tcPr>
          <w:p w14:paraId="6640ECDD" w14:textId="77777777" w:rsidR="00D272FB" w:rsidRPr="00D272FB" w:rsidRDefault="00D272FB">
            <w:pPr>
              <w:rPr>
                <w:rFonts w:ascii="Times New Roman" w:eastAsia="宋体" w:hAnsi="Times New Roman"/>
              </w:rPr>
            </w:pPr>
            <w:r w:rsidRPr="00D272FB">
              <w:rPr>
                <w:rFonts w:ascii="Times New Roman" w:eastAsia="宋体" w:hAnsi="Times New Roman" w:hint="eastAsia"/>
              </w:rPr>
              <w:t>参考“温度自适应空间</w:t>
            </w:r>
            <w:proofErr w:type="gramStart"/>
            <w:r w:rsidRPr="00D272FB">
              <w:rPr>
                <w:rFonts w:ascii="Times New Roman" w:eastAsia="宋体" w:hAnsi="Times New Roman" w:hint="eastAsia"/>
              </w:rPr>
              <w:t>毯</w:t>
            </w:r>
            <w:proofErr w:type="gramEnd"/>
            <w:r w:rsidRPr="00D272FB">
              <w:rPr>
                <w:rFonts w:ascii="Times New Roman" w:eastAsia="宋体" w:hAnsi="Times New Roman" w:hint="eastAsia"/>
              </w:rPr>
              <w:t>”案例，采用具有动态调节温度能力的材料，以提升储存模块的热管理性能。</w:t>
            </w:r>
          </w:p>
        </w:tc>
        <w:tc>
          <w:tcPr>
            <w:tcW w:w="940" w:type="pct"/>
            <w:hideMark/>
          </w:tcPr>
          <w:p w14:paraId="63CBBD0A" w14:textId="77777777" w:rsidR="00D272FB" w:rsidRPr="00D272FB" w:rsidRDefault="00D272FB">
            <w:pPr>
              <w:rPr>
                <w:rFonts w:ascii="Times New Roman" w:eastAsia="宋体" w:hAnsi="Times New Roman"/>
              </w:rPr>
            </w:pPr>
            <w:r w:rsidRPr="00D272FB">
              <w:rPr>
                <w:rFonts w:ascii="Times New Roman" w:eastAsia="宋体" w:hAnsi="Times New Roman" w:hint="eastAsia"/>
              </w:rPr>
              <w:t>替代部分材料为自愈合聚合物，以增强耐用性。</w:t>
            </w:r>
          </w:p>
        </w:tc>
        <w:tc>
          <w:tcPr>
            <w:tcW w:w="817" w:type="pct"/>
            <w:hideMark/>
          </w:tcPr>
          <w:p w14:paraId="1A2011E9" w14:textId="77777777" w:rsidR="00D272FB" w:rsidRPr="00D272FB" w:rsidRDefault="00D272FB">
            <w:pPr>
              <w:rPr>
                <w:rFonts w:ascii="Times New Roman" w:eastAsia="宋体" w:hAnsi="Times New Roman"/>
              </w:rPr>
            </w:pPr>
            <w:r w:rsidRPr="00D272FB">
              <w:rPr>
                <w:rFonts w:ascii="Times New Roman" w:eastAsia="宋体" w:hAnsi="Times New Roman" w:hint="eastAsia"/>
              </w:rPr>
              <w:t>使用铝和碳纤维的复合材料，以提高强度和减轻重量（原则</w:t>
            </w:r>
            <w:r w:rsidRPr="00D272FB">
              <w:rPr>
                <w:rFonts w:ascii="Times New Roman" w:eastAsia="宋体" w:hAnsi="Times New Roman" w:hint="eastAsia"/>
              </w:rPr>
              <w:t>40</w:t>
            </w:r>
            <w:r w:rsidRPr="00D272FB">
              <w:rPr>
                <w:rFonts w:ascii="Times New Roman" w:eastAsia="宋体" w:hAnsi="Times New Roman" w:hint="eastAsia"/>
              </w:rPr>
              <w:t>）</w:t>
            </w:r>
          </w:p>
        </w:tc>
      </w:tr>
      <w:tr w:rsidR="00D272FB" w:rsidRPr="00D272FB" w14:paraId="0956039E" w14:textId="77777777" w:rsidTr="00D272FB">
        <w:tc>
          <w:tcPr>
            <w:tcW w:w="680" w:type="pct"/>
            <w:hideMark/>
          </w:tcPr>
          <w:p w14:paraId="6CBA085A" w14:textId="77777777" w:rsidR="00D272FB" w:rsidRPr="00D272FB" w:rsidRDefault="00D272FB">
            <w:pPr>
              <w:rPr>
                <w:rFonts w:ascii="Times New Roman" w:eastAsia="宋体" w:hAnsi="Times New Roman"/>
                <w:b/>
                <w:bCs/>
              </w:rPr>
            </w:pPr>
            <w:r w:rsidRPr="00D272FB">
              <w:rPr>
                <w:rFonts w:ascii="Times New Roman" w:eastAsia="宋体" w:hAnsi="Times New Roman" w:hint="eastAsia"/>
                <w:b/>
                <w:bCs/>
              </w:rPr>
              <w:t>传输模块</w:t>
            </w:r>
          </w:p>
        </w:tc>
        <w:tc>
          <w:tcPr>
            <w:tcW w:w="683" w:type="pct"/>
            <w:hideMark/>
          </w:tcPr>
          <w:p w14:paraId="37DF59BC" w14:textId="477B8453" w:rsidR="00D272FB" w:rsidRPr="00D272FB" w:rsidRDefault="003C4DF0">
            <w:pPr>
              <w:rPr>
                <w:rFonts w:ascii="Times New Roman" w:eastAsia="宋体" w:hAnsi="Times New Roman"/>
              </w:rPr>
            </w:pPr>
            <w:r w:rsidRPr="003C4DF0">
              <w:rPr>
                <w:rFonts w:ascii="Times New Roman" w:eastAsia="宋体" w:hAnsi="Times New Roman" w:hint="eastAsia"/>
              </w:rPr>
              <w:t>涡轮耦合器传输系统</w:t>
            </w:r>
          </w:p>
        </w:tc>
        <w:tc>
          <w:tcPr>
            <w:tcW w:w="1112" w:type="pct"/>
            <w:hideMark/>
          </w:tcPr>
          <w:p w14:paraId="0E8250A6" w14:textId="77777777" w:rsidR="00D272FB" w:rsidRPr="00D272FB" w:rsidRDefault="00D272FB">
            <w:pPr>
              <w:rPr>
                <w:rFonts w:ascii="Times New Roman" w:eastAsia="宋体" w:hAnsi="Times New Roman"/>
              </w:rPr>
            </w:pPr>
            <w:r w:rsidRPr="00D272FB">
              <w:rPr>
                <w:rFonts w:ascii="Times New Roman" w:eastAsia="宋体" w:hAnsi="Times New Roman" w:hint="eastAsia"/>
              </w:rPr>
              <w:t>专家</w:t>
            </w:r>
            <w:r w:rsidRPr="00D272FB">
              <w:rPr>
                <w:rFonts w:ascii="Times New Roman" w:eastAsia="宋体" w:hAnsi="Times New Roman" w:hint="eastAsia"/>
              </w:rPr>
              <w:t>1</w:t>
            </w:r>
            <w:r w:rsidRPr="00D272FB">
              <w:rPr>
                <w:rFonts w:ascii="Times New Roman" w:eastAsia="宋体" w:hAnsi="Times New Roman" w:hint="eastAsia"/>
              </w:rPr>
              <w:t>建议在气动系统中使用复合材料以减轻重量且增强强度。专家</w:t>
            </w:r>
            <w:r w:rsidRPr="00D272FB">
              <w:rPr>
                <w:rFonts w:ascii="Times New Roman" w:eastAsia="宋体" w:hAnsi="Times New Roman" w:hint="eastAsia"/>
              </w:rPr>
              <w:t>2</w:t>
            </w:r>
            <w:r w:rsidRPr="00D272FB">
              <w:rPr>
                <w:rFonts w:ascii="Times New Roman" w:eastAsia="宋体" w:hAnsi="Times New Roman" w:hint="eastAsia"/>
              </w:rPr>
              <w:t>认为电动泵需加入智能控制算法以优化流量和压力。</w:t>
            </w:r>
          </w:p>
        </w:tc>
        <w:tc>
          <w:tcPr>
            <w:tcW w:w="768" w:type="pct"/>
            <w:hideMark/>
          </w:tcPr>
          <w:p w14:paraId="385CB17E" w14:textId="77777777" w:rsidR="00D272FB" w:rsidRPr="00D272FB" w:rsidRDefault="00D272FB">
            <w:pPr>
              <w:rPr>
                <w:rFonts w:ascii="Times New Roman" w:eastAsia="宋体" w:hAnsi="Times New Roman"/>
              </w:rPr>
            </w:pPr>
            <w:r w:rsidRPr="00D272FB">
              <w:rPr>
                <w:rFonts w:ascii="Times New Roman" w:eastAsia="宋体" w:hAnsi="Times New Roman" w:hint="eastAsia"/>
              </w:rPr>
              <w:t>参考“海绵状电池结构”案例，设计具有灵活性的传输系统，能够在极端环境下有效分配液体。</w:t>
            </w:r>
          </w:p>
        </w:tc>
        <w:tc>
          <w:tcPr>
            <w:tcW w:w="940" w:type="pct"/>
            <w:hideMark/>
          </w:tcPr>
          <w:p w14:paraId="571209A9" w14:textId="77777777" w:rsidR="00D272FB" w:rsidRPr="00D272FB" w:rsidRDefault="00D272FB">
            <w:pPr>
              <w:rPr>
                <w:rFonts w:ascii="Times New Roman" w:eastAsia="宋体" w:hAnsi="Times New Roman"/>
              </w:rPr>
            </w:pPr>
            <w:r w:rsidRPr="00D272FB">
              <w:rPr>
                <w:rFonts w:ascii="Times New Roman" w:eastAsia="宋体" w:hAnsi="Times New Roman" w:hint="eastAsia"/>
              </w:rPr>
              <w:t>组合电动泵和气动系统的优点，以提高传输效率。</w:t>
            </w:r>
          </w:p>
        </w:tc>
        <w:tc>
          <w:tcPr>
            <w:tcW w:w="817" w:type="pct"/>
            <w:hideMark/>
          </w:tcPr>
          <w:p w14:paraId="6A097EE5" w14:textId="77777777" w:rsidR="00D272FB" w:rsidRPr="00D272FB" w:rsidRDefault="00D272FB">
            <w:pPr>
              <w:rPr>
                <w:rFonts w:ascii="Times New Roman" w:eastAsia="宋体" w:hAnsi="Times New Roman"/>
              </w:rPr>
            </w:pPr>
            <w:r w:rsidRPr="00D272FB">
              <w:rPr>
                <w:rFonts w:ascii="Times New Roman" w:eastAsia="宋体" w:hAnsi="Times New Roman" w:hint="eastAsia"/>
              </w:rPr>
              <w:t>使用生物启发的方法设计高效的液体传输系统，模拟某些植物和动物的水收集方式（原则</w:t>
            </w:r>
            <w:r w:rsidRPr="00D272FB">
              <w:rPr>
                <w:rFonts w:ascii="Times New Roman" w:eastAsia="宋体" w:hAnsi="Times New Roman" w:hint="eastAsia"/>
              </w:rPr>
              <w:t>26</w:t>
            </w:r>
            <w:r w:rsidRPr="00D272FB">
              <w:rPr>
                <w:rFonts w:ascii="Times New Roman" w:eastAsia="宋体" w:hAnsi="Times New Roman" w:hint="eastAsia"/>
              </w:rPr>
              <w:t>）</w:t>
            </w:r>
          </w:p>
        </w:tc>
      </w:tr>
      <w:tr w:rsidR="00D272FB" w:rsidRPr="00D272FB" w14:paraId="268DEFFE" w14:textId="77777777" w:rsidTr="00D272FB">
        <w:tc>
          <w:tcPr>
            <w:tcW w:w="680" w:type="pct"/>
            <w:hideMark/>
          </w:tcPr>
          <w:p w14:paraId="43D57181" w14:textId="77777777" w:rsidR="00D272FB" w:rsidRPr="00D272FB" w:rsidRDefault="00D272FB">
            <w:pPr>
              <w:rPr>
                <w:rFonts w:ascii="Times New Roman" w:eastAsia="宋体" w:hAnsi="Times New Roman"/>
                <w:b/>
                <w:bCs/>
              </w:rPr>
            </w:pPr>
            <w:r w:rsidRPr="00D272FB">
              <w:rPr>
                <w:rFonts w:ascii="Times New Roman" w:eastAsia="宋体" w:hAnsi="Times New Roman" w:hint="eastAsia"/>
                <w:b/>
                <w:bCs/>
              </w:rPr>
              <w:t>自动化与控制模块</w:t>
            </w:r>
          </w:p>
        </w:tc>
        <w:tc>
          <w:tcPr>
            <w:tcW w:w="683" w:type="pct"/>
            <w:hideMark/>
          </w:tcPr>
          <w:p w14:paraId="6E704909" w14:textId="09D63741" w:rsidR="00D272FB" w:rsidRPr="00D272FB" w:rsidRDefault="008E3C84">
            <w:pPr>
              <w:rPr>
                <w:rFonts w:ascii="Times New Roman" w:eastAsia="宋体" w:hAnsi="Times New Roman"/>
              </w:rPr>
            </w:pPr>
            <w:r w:rsidRPr="008E3C84">
              <w:rPr>
                <w:rFonts w:ascii="Times New Roman" w:eastAsia="宋体" w:hAnsi="Times New Roman" w:hint="eastAsia"/>
              </w:rPr>
              <w:t>远程监控与自动化操作系统</w:t>
            </w:r>
          </w:p>
        </w:tc>
        <w:tc>
          <w:tcPr>
            <w:tcW w:w="1112" w:type="pct"/>
            <w:hideMark/>
          </w:tcPr>
          <w:p w14:paraId="64AEE30A" w14:textId="77777777" w:rsidR="00D272FB" w:rsidRPr="00D272FB" w:rsidRDefault="00D272FB">
            <w:pPr>
              <w:rPr>
                <w:rFonts w:ascii="Times New Roman" w:eastAsia="宋体" w:hAnsi="Times New Roman"/>
              </w:rPr>
            </w:pPr>
            <w:r w:rsidRPr="00D272FB">
              <w:rPr>
                <w:rFonts w:ascii="Times New Roman" w:eastAsia="宋体" w:hAnsi="Times New Roman" w:hint="eastAsia"/>
              </w:rPr>
              <w:t>专家</w:t>
            </w:r>
            <w:r w:rsidRPr="00D272FB">
              <w:rPr>
                <w:rFonts w:ascii="Times New Roman" w:eastAsia="宋体" w:hAnsi="Times New Roman" w:hint="eastAsia"/>
              </w:rPr>
              <w:t>1</w:t>
            </w:r>
            <w:r w:rsidRPr="00D272FB">
              <w:rPr>
                <w:rFonts w:ascii="Times New Roman" w:eastAsia="宋体" w:hAnsi="Times New Roman" w:hint="eastAsia"/>
              </w:rPr>
              <w:t>建议在自动化系统中引入冗余设计以确保安全性。</w:t>
            </w:r>
          </w:p>
        </w:tc>
        <w:tc>
          <w:tcPr>
            <w:tcW w:w="768" w:type="pct"/>
            <w:hideMark/>
          </w:tcPr>
          <w:p w14:paraId="2448F1BE" w14:textId="77777777" w:rsidR="00D272FB" w:rsidRPr="00D272FB" w:rsidRDefault="00D272FB">
            <w:pPr>
              <w:rPr>
                <w:rFonts w:ascii="Times New Roman" w:eastAsia="宋体" w:hAnsi="Times New Roman"/>
              </w:rPr>
            </w:pPr>
            <w:r w:rsidRPr="00D272FB">
              <w:rPr>
                <w:rFonts w:ascii="Times New Roman" w:eastAsia="宋体" w:hAnsi="Times New Roman" w:hint="eastAsia"/>
              </w:rPr>
              <w:t>暂无</w:t>
            </w:r>
          </w:p>
        </w:tc>
        <w:tc>
          <w:tcPr>
            <w:tcW w:w="940" w:type="pct"/>
            <w:hideMark/>
          </w:tcPr>
          <w:p w14:paraId="1D6ECA36" w14:textId="77777777" w:rsidR="00D272FB" w:rsidRPr="00D272FB" w:rsidRDefault="00D272FB">
            <w:pPr>
              <w:rPr>
                <w:rFonts w:ascii="Times New Roman" w:eastAsia="宋体" w:hAnsi="Times New Roman"/>
              </w:rPr>
            </w:pPr>
            <w:r w:rsidRPr="00D272FB">
              <w:rPr>
                <w:rFonts w:ascii="Times New Roman" w:eastAsia="宋体" w:hAnsi="Times New Roman" w:hint="eastAsia"/>
              </w:rPr>
              <w:t>修改为结合自适应控制和远程监控的混合系统，提高灵活性。</w:t>
            </w:r>
          </w:p>
        </w:tc>
        <w:tc>
          <w:tcPr>
            <w:tcW w:w="817" w:type="pct"/>
            <w:hideMark/>
          </w:tcPr>
          <w:p w14:paraId="3E503855" w14:textId="77777777" w:rsidR="00D272FB" w:rsidRPr="00D272FB" w:rsidRDefault="00D272FB">
            <w:pPr>
              <w:rPr>
                <w:rFonts w:ascii="Times New Roman" w:eastAsia="宋体" w:hAnsi="Times New Roman"/>
              </w:rPr>
            </w:pPr>
            <w:r w:rsidRPr="00D272FB">
              <w:rPr>
                <w:rFonts w:ascii="Times New Roman" w:eastAsia="宋体" w:hAnsi="Times New Roman" w:hint="eastAsia"/>
              </w:rPr>
              <w:t>使用模块化设计，使系统易于拆卸和维护（原则</w:t>
            </w:r>
            <w:r w:rsidRPr="00D272FB">
              <w:rPr>
                <w:rFonts w:ascii="Times New Roman" w:eastAsia="宋体" w:hAnsi="Times New Roman" w:hint="eastAsia"/>
              </w:rPr>
              <w:t>1</w:t>
            </w:r>
            <w:r w:rsidRPr="00D272FB">
              <w:rPr>
                <w:rFonts w:ascii="Times New Roman" w:eastAsia="宋体" w:hAnsi="Times New Roman" w:hint="eastAsia"/>
              </w:rPr>
              <w:t>）</w:t>
            </w:r>
          </w:p>
        </w:tc>
      </w:tr>
      <w:tr w:rsidR="00D272FB" w:rsidRPr="00D272FB" w14:paraId="204A0632" w14:textId="77777777" w:rsidTr="00D272FB">
        <w:tc>
          <w:tcPr>
            <w:tcW w:w="680" w:type="pct"/>
            <w:hideMark/>
          </w:tcPr>
          <w:p w14:paraId="2E3CB852" w14:textId="77777777" w:rsidR="00D272FB" w:rsidRPr="00D272FB" w:rsidRDefault="00D272FB">
            <w:pPr>
              <w:rPr>
                <w:rFonts w:ascii="Times New Roman" w:eastAsia="宋体" w:hAnsi="Times New Roman"/>
                <w:b/>
                <w:bCs/>
              </w:rPr>
            </w:pPr>
            <w:r w:rsidRPr="00D272FB">
              <w:rPr>
                <w:rFonts w:ascii="Times New Roman" w:eastAsia="宋体" w:hAnsi="Times New Roman" w:hint="eastAsia"/>
                <w:b/>
                <w:bCs/>
              </w:rPr>
              <w:t>智能监测与诊断模块</w:t>
            </w:r>
          </w:p>
        </w:tc>
        <w:tc>
          <w:tcPr>
            <w:tcW w:w="683" w:type="pct"/>
            <w:hideMark/>
          </w:tcPr>
          <w:p w14:paraId="6A77DB7B" w14:textId="35D01526" w:rsidR="00D272FB" w:rsidRPr="00D272FB" w:rsidRDefault="00C963AF">
            <w:pPr>
              <w:rPr>
                <w:rFonts w:ascii="Times New Roman" w:eastAsia="宋体" w:hAnsi="Times New Roman"/>
              </w:rPr>
            </w:pPr>
            <w:r w:rsidRPr="00C963AF">
              <w:rPr>
                <w:rFonts w:ascii="Times New Roman" w:eastAsia="宋体" w:hAnsi="Times New Roman" w:hint="eastAsia"/>
              </w:rPr>
              <w:t>模块化诊断与反馈系统</w:t>
            </w:r>
          </w:p>
        </w:tc>
        <w:tc>
          <w:tcPr>
            <w:tcW w:w="1112" w:type="pct"/>
            <w:hideMark/>
          </w:tcPr>
          <w:p w14:paraId="132BF8A5" w14:textId="77777777" w:rsidR="00D272FB" w:rsidRPr="00D272FB" w:rsidRDefault="00D272FB">
            <w:pPr>
              <w:rPr>
                <w:rFonts w:ascii="Times New Roman" w:eastAsia="宋体" w:hAnsi="Times New Roman"/>
              </w:rPr>
            </w:pPr>
            <w:r w:rsidRPr="00D272FB">
              <w:rPr>
                <w:rFonts w:ascii="Times New Roman" w:eastAsia="宋体" w:hAnsi="Times New Roman" w:hint="eastAsia"/>
              </w:rPr>
              <w:t>专家</w:t>
            </w:r>
            <w:r w:rsidRPr="00D272FB">
              <w:rPr>
                <w:rFonts w:ascii="Times New Roman" w:eastAsia="宋体" w:hAnsi="Times New Roman" w:hint="eastAsia"/>
              </w:rPr>
              <w:t>1</w:t>
            </w:r>
            <w:r w:rsidRPr="00D272FB">
              <w:rPr>
                <w:rFonts w:ascii="Times New Roman" w:eastAsia="宋体" w:hAnsi="Times New Roman" w:hint="eastAsia"/>
              </w:rPr>
              <w:t>建议采用边缘计算以减少数据传输负担，专家</w:t>
            </w:r>
            <w:r w:rsidRPr="00D272FB">
              <w:rPr>
                <w:rFonts w:ascii="Times New Roman" w:eastAsia="宋体" w:hAnsi="Times New Roman" w:hint="eastAsia"/>
              </w:rPr>
              <w:t>2</w:t>
            </w:r>
            <w:r w:rsidRPr="00D272FB">
              <w:rPr>
                <w:rFonts w:ascii="Times New Roman" w:eastAsia="宋体" w:hAnsi="Times New Roman" w:hint="eastAsia"/>
              </w:rPr>
              <w:t>认为应结合实时监测与历史数据分析以提升故障预测准确性。</w:t>
            </w:r>
          </w:p>
        </w:tc>
        <w:tc>
          <w:tcPr>
            <w:tcW w:w="768" w:type="pct"/>
            <w:hideMark/>
          </w:tcPr>
          <w:p w14:paraId="18EE8831" w14:textId="77777777" w:rsidR="00D272FB" w:rsidRPr="00D272FB" w:rsidRDefault="00D272FB">
            <w:pPr>
              <w:rPr>
                <w:rFonts w:ascii="Times New Roman" w:eastAsia="宋体" w:hAnsi="Times New Roman"/>
              </w:rPr>
            </w:pPr>
            <w:r w:rsidRPr="00D272FB">
              <w:rPr>
                <w:rFonts w:ascii="Times New Roman" w:eastAsia="宋体" w:hAnsi="Times New Roman" w:hint="eastAsia"/>
              </w:rPr>
              <w:t>参考“湿度敏感液压执行器”案例，采用能主动调节的传感器，实现对环境的智能监测。</w:t>
            </w:r>
          </w:p>
        </w:tc>
        <w:tc>
          <w:tcPr>
            <w:tcW w:w="940" w:type="pct"/>
            <w:hideMark/>
          </w:tcPr>
          <w:p w14:paraId="11EB86C3" w14:textId="77777777" w:rsidR="00D272FB" w:rsidRPr="00D272FB" w:rsidRDefault="00D272FB">
            <w:pPr>
              <w:rPr>
                <w:rFonts w:ascii="Times New Roman" w:eastAsia="宋体" w:hAnsi="Times New Roman"/>
              </w:rPr>
            </w:pPr>
            <w:r w:rsidRPr="00D272FB">
              <w:rPr>
                <w:rFonts w:ascii="Times New Roman" w:eastAsia="宋体" w:hAnsi="Times New Roman" w:hint="eastAsia"/>
              </w:rPr>
              <w:t>修改为增加自学习算法，以提高监测精度。</w:t>
            </w:r>
          </w:p>
        </w:tc>
        <w:tc>
          <w:tcPr>
            <w:tcW w:w="817" w:type="pct"/>
            <w:hideMark/>
          </w:tcPr>
          <w:p w14:paraId="139D9AD8" w14:textId="77777777" w:rsidR="00D272FB" w:rsidRPr="00D272FB" w:rsidRDefault="00D272FB">
            <w:pPr>
              <w:rPr>
                <w:rFonts w:ascii="Times New Roman" w:eastAsia="宋体" w:hAnsi="Times New Roman"/>
              </w:rPr>
            </w:pPr>
            <w:r w:rsidRPr="00D272FB">
              <w:rPr>
                <w:rFonts w:ascii="Times New Roman" w:eastAsia="宋体" w:hAnsi="Times New Roman" w:hint="eastAsia"/>
              </w:rPr>
              <w:t>使用边缘计算和分布式传感器网络，模仿自然界中的信息传递方式（原则</w:t>
            </w:r>
            <w:r w:rsidRPr="00D272FB">
              <w:rPr>
                <w:rFonts w:ascii="Times New Roman" w:eastAsia="宋体" w:hAnsi="Times New Roman" w:hint="eastAsia"/>
              </w:rPr>
              <w:t>26</w:t>
            </w:r>
            <w:r w:rsidRPr="00D272FB">
              <w:rPr>
                <w:rFonts w:ascii="Times New Roman" w:eastAsia="宋体" w:hAnsi="Times New Roman" w:hint="eastAsia"/>
              </w:rPr>
              <w:t>）</w:t>
            </w:r>
          </w:p>
        </w:tc>
      </w:tr>
      <w:tr w:rsidR="00D272FB" w:rsidRPr="00D272FB" w14:paraId="64A9125B" w14:textId="77777777" w:rsidTr="00D272FB">
        <w:tc>
          <w:tcPr>
            <w:tcW w:w="680" w:type="pct"/>
            <w:hideMark/>
          </w:tcPr>
          <w:p w14:paraId="52DC68B5" w14:textId="77777777" w:rsidR="00D272FB" w:rsidRPr="00D272FB" w:rsidRDefault="00D272FB">
            <w:pPr>
              <w:rPr>
                <w:rFonts w:ascii="Times New Roman" w:eastAsia="宋体" w:hAnsi="Times New Roman"/>
                <w:b/>
                <w:bCs/>
              </w:rPr>
            </w:pPr>
            <w:r w:rsidRPr="00D272FB">
              <w:rPr>
                <w:rFonts w:ascii="Times New Roman" w:eastAsia="宋体" w:hAnsi="Times New Roman" w:hint="eastAsia"/>
                <w:b/>
                <w:bCs/>
              </w:rPr>
              <w:t>环境与能效管理模块</w:t>
            </w:r>
          </w:p>
        </w:tc>
        <w:tc>
          <w:tcPr>
            <w:tcW w:w="683" w:type="pct"/>
            <w:hideMark/>
          </w:tcPr>
          <w:p w14:paraId="6CA9B899" w14:textId="15AA6E1B" w:rsidR="00D272FB" w:rsidRPr="00D272FB" w:rsidRDefault="00C963AF">
            <w:pPr>
              <w:rPr>
                <w:rFonts w:ascii="Times New Roman" w:eastAsia="宋体" w:hAnsi="Times New Roman"/>
              </w:rPr>
            </w:pPr>
            <w:r w:rsidRPr="00C963AF">
              <w:rPr>
                <w:rFonts w:ascii="Times New Roman" w:eastAsia="宋体" w:hAnsi="Times New Roman" w:hint="eastAsia"/>
              </w:rPr>
              <w:t>相变材料热管理系统</w:t>
            </w:r>
          </w:p>
        </w:tc>
        <w:tc>
          <w:tcPr>
            <w:tcW w:w="1112" w:type="pct"/>
            <w:hideMark/>
          </w:tcPr>
          <w:p w14:paraId="461BC569" w14:textId="77777777" w:rsidR="00D272FB" w:rsidRPr="00D272FB" w:rsidRDefault="00D272FB">
            <w:pPr>
              <w:rPr>
                <w:rFonts w:ascii="Times New Roman" w:eastAsia="宋体" w:hAnsi="Times New Roman"/>
              </w:rPr>
            </w:pPr>
            <w:r w:rsidRPr="00D272FB">
              <w:rPr>
                <w:rFonts w:ascii="Times New Roman" w:eastAsia="宋体" w:hAnsi="Times New Roman" w:hint="eastAsia"/>
              </w:rPr>
              <w:t>专家</w:t>
            </w:r>
            <w:r w:rsidRPr="00D272FB">
              <w:rPr>
                <w:rFonts w:ascii="Times New Roman" w:eastAsia="宋体" w:hAnsi="Times New Roman" w:hint="eastAsia"/>
              </w:rPr>
              <w:t>1</w:t>
            </w:r>
            <w:r w:rsidRPr="00D272FB">
              <w:rPr>
                <w:rFonts w:ascii="Times New Roman" w:eastAsia="宋体" w:hAnsi="Times New Roman" w:hint="eastAsia"/>
              </w:rPr>
              <w:t>提到需与其他模块协调以优化性能。</w:t>
            </w:r>
          </w:p>
        </w:tc>
        <w:tc>
          <w:tcPr>
            <w:tcW w:w="768" w:type="pct"/>
            <w:hideMark/>
          </w:tcPr>
          <w:p w14:paraId="3271227D" w14:textId="77777777" w:rsidR="00D272FB" w:rsidRPr="00D272FB" w:rsidRDefault="00D272FB">
            <w:pPr>
              <w:rPr>
                <w:rFonts w:ascii="Times New Roman" w:eastAsia="宋体" w:hAnsi="Times New Roman"/>
              </w:rPr>
            </w:pPr>
            <w:r w:rsidRPr="00D272FB">
              <w:rPr>
                <w:rFonts w:ascii="Times New Roman" w:eastAsia="宋体" w:hAnsi="Times New Roman" w:hint="eastAsia"/>
              </w:rPr>
              <w:t>参考“能效算法”案例，设计能效管理系统以降低能耗，提高整体系统</w:t>
            </w:r>
            <w:r w:rsidRPr="00D272FB">
              <w:rPr>
                <w:rFonts w:ascii="Times New Roman" w:eastAsia="宋体" w:hAnsi="Times New Roman" w:hint="eastAsia"/>
              </w:rPr>
              <w:lastRenderedPageBreak/>
              <w:t>效率。</w:t>
            </w:r>
          </w:p>
        </w:tc>
        <w:tc>
          <w:tcPr>
            <w:tcW w:w="940" w:type="pct"/>
            <w:hideMark/>
          </w:tcPr>
          <w:p w14:paraId="3944EAFB" w14:textId="77777777" w:rsidR="00D272FB" w:rsidRPr="00D272FB" w:rsidRDefault="00D272FB">
            <w:pPr>
              <w:rPr>
                <w:rFonts w:ascii="Times New Roman" w:eastAsia="宋体" w:hAnsi="Times New Roman"/>
              </w:rPr>
            </w:pPr>
            <w:r w:rsidRPr="00D272FB">
              <w:rPr>
                <w:rFonts w:ascii="Times New Roman" w:eastAsia="宋体" w:hAnsi="Times New Roman" w:hint="eastAsia"/>
              </w:rPr>
              <w:lastRenderedPageBreak/>
              <w:t>替代传统材料为可再生材料，降低环境影响。</w:t>
            </w:r>
          </w:p>
        </w:tc>
        <w:tc>
          <w:tcPr>
            <w:tcW w:w="817" w:type="pct"/>
            <w:hideMark/>
          </w:tcPr>
          <w:p w14:paraId="23F7634C" w14:textId="77777777" w:rsidR="00D272FB" w:rsidRPr="00D272FB" w:rsidRDefault="00D272FB">
            <w:pPr>
              <w:rPr>
                <w:rFonts w:ascii="Times New Roman" w:eastAsia="宋体" w:hAnsi="Times New Roman"/>
              </w:rPr>
            </w:pPr>
            <w:r w:rsidRPr="00D272FB">
              <w:rPr>
                <w:rFonts w:ascii="Times New Roman" w:eastAsia="宋体" w:hAnsi="Times New Roman" w:hint="eastAsia"/>
              </w:rPr>
              <w:t>使用可再生和</w:t>
            </w:r>
            <w:proofErr w:type="gramStart"/>
            <w:r w:rsidRPr="00D272FB">
              <w:rPr>
                <w:rFonts w:ascii="Times New Roman" w:eastAsia="宋体" w:hAnsi="Times New Roman" w:hint="eastAsia"/>
              </w:rPr>
              <w:t>可</w:t>
            </w:r>
            <w:proofErr w:type="gramEnd"/>
            <w:r w:rsidRPr="00D272FB">
              <w:rPr>
                <w:rFonts w:ascii="Times New Roman" w:eastAsia="宋体" w:hAnsi="Times New Roman" w:hint="eastAsia"/>
              </w:rPr>
              <w:t>分解材料，以减少环境影响（原则</w:t>
            </w:r>
            <w:r w:rsidRPr="00D272FB">
              <w:rPr>
                <w:rFonts w:ascii="Times New Roman" w:eastAsia="宋体" w:hAnsi="Times New Roman" w:hint="eastAsia"/>
              </w:rPr>
              <w:t>27</w:t>
            </w:r>
            <w:r w:rsidRPr="00D272FB">
              <w:rPr>
                <w:rFonts w:ascii="Times New Roman" w:eastAsia="宋体" w:hAnsi="Times New Roman" w:hint="eastAsia"/>
              </w:rPr>
              <w:t>）</w:t>
            </w:r>
          </w:p>
        </w:tc>
      </w:tr>
      <w:tr w:rsidR="00D272FB" w:rsidRPr="00D272FB" w14:paraId="0EA49FFB" w14:textId="77777777" w:rsidTr="00D272FB">
        <w:tc>
          <w:tcPr>
            <w:tcW w:w="680" w:type="pct"/>
            <w:hideMark/>
          </w:tcPr>
          <w:p w14:paraId="45320C4B" w14:textId="77777777" w:rsidR="00D272FB" w:rsidRPr="00D272FB" w:rsidRDefault="00D272FB">
            <w:pPr>
              <w:rPr>
                <w:rFonts w:ascii="Times New Roman" w:eastAsia="宋体" w:hAnsi="Times New Roman"/>
                <w:b/>
                <w:bCs/>
              </w:rPr>
            </w:pPr>
            <w:r w:rsidRPr="00D272FB">
              <w:rPr>
                <w:rFonts w:ascii="Times New Roman" w:eastAsia="宋体" w:hAnsi="Times New Roman" w:hint="eastAsia"/>
                <w:b/>
                <w:bCs/>
              </w:rPr>
              <w:t>结构与材料模块</w:t>
            </w:r>
          </w:p>
        </w:tc>
        <w:tc>
          <w:tcPr>
            <w:tcW w:w="683" w:type="pct"/>
            <w:hideMark/>
          </w:tcPr>
          <w:p w14:paraId="2C0E6DEB" w14:textId="642B07B4" w:rsidR="00D272FB" w:rsidRPr="00D272FB" w:rsidRDefault="0069371A">
            <w:pPr>
              <w:rPr>
                <w:rFonts w:ascii="Times New Roman" w:eastAsia="宋体" w:hAnsi="Times New Roman"/>
              </w:rPr>
            </w:pPr>
            <w:r w:rsidRPr="0069371A">
              <w:rPr>
                <w:rFonts w:ascii="Times New Roman" w:eastAsia="宋体" w:hAnsi="Times New Roman" w:hint="eastAsia"/>
              </w:rPr>
              <w:t>自愈合聚合物</w:t>
            </w:r>
          </w:p>
        </w:tc>
        <w:tc>
          <w:tcPr>
            <w:tcW w:w="1112" w:type="pct"/>
            <w:hideMark/>
          </w:tcPr>
          <w:p w14:paraId="409B8D96" w14:textId="77777777" w:rsidR="00D272FB" w:rsidRPr="00D272FB" w:rsidRDefault="00D272FB">
            <w:pPr>
              <w:rPr>
                <w:rFonts w:ascii="Times New Roman" w:eastAsia="宋体" w:hAnsi="Times New Roman"/>
              </w:rPr>
            </w:pPr>
            <w:r w:rsidRPr="00D272FB">
              <w:rPr>
                <w:rFonts w:ascii="Times New Roman" w:eastAsia="宋体" w:hAnsi="Times New Roman" w:hint="eastAsia"/>
              </w:rPr>
              <w:t>专家</w:t>
            </w:r>
            <w:r w:rsidRPr="00D272FB">
              <w:rPr>
                <w:rFonts w:ascii="Times New Roman" w:eastAsia="宋体" w:hAnsi="Times New Roman" w:hint="eastAsia"/>
              </w:rPr>
              <w:t>1</w:t>
            </w:r>
            <w:r w:rsidRPr="00D272FB">
              <w:rPr>
                <w:rFonts w:ascii="Times New Roman" w:eastAsia="宋体" w:hAnsi="Times New Roman" w:hint="eastAsia"/>
              </w:rPr>
              <w:t>强调需确保材料在低温下的稳定性。</w:t>
            </w:r>
          </w:p>
        </w:tc>
        <w:tc>
          <w:tcPr>
            <w:tcW w:w="768" w:type="pct"/>
            <w:hideMark/>
          </w:tcPr>
          <w:p w14:paraId="2A939CB1" w14:textId="77777777" w:rsidR="00D272FB" w:rsidRPr="00D272FB" w:rsidRDefault="00D272FB">
            <w:pPr>
              <w:rPr>
                <w:rFonts w:ascii="Times New Roman" w:eastAsia="宋体" w:hAnsi="Times New Roman"/>
              </w:rPr>
            </w:pPr>
            <w:r w:rsidRPr="00D272FB">
              <w:rPr>
                <w:rFonts w:ascii="Times New Roman" w:eastAsia="宋体" w:hAnsi="Times New Roman" w:hint="eastAsia"/>
              </w:rPr>
              <w:t>参考“高性能生物复合材料”案例，采用可调节材料特性的复合材料，以增强结构的耐用性。</w:t>
            </w:r>
          </w:p>
        </w:tc>
        <w:tc>
          <w:tcPr>
            <w:tcW w:w="940" w:type="pct"/>
            <w:hideMark/>
          </w:tcPr>
          <w:p w14:paraId="7BEF0D09" w14:textId="77777777" w:rsidR="00D272FB" w:rsidRPr="00D272FB" w:rsidRDefault="00D272FB">
            <w:pPr>
              <w:rPr>
                <w:rFonts w:ascii="Times New Roman" w:eastAsia="宋体" w:hAnsi="Times New Roman"/>
              </w:rPr>
            </w:pPr>
            <w:r w:rsidRPr="00D272FB">
              <w:rPr>
                <w:rFonts w:ascii="Times New Roman" w:eastAsia="宋体" w:hAnsi="Times New Roman" w:hint="eastAsia"/>
              </w:rPr>
              <w:t>修改为增加结构的模块化设计，以提高适应性。</w:t>
            </w:r>
          </w:p>
        </w:tc>
        <w:tc>
          <w:tcPr>
            <w:tcW w:w="817" w:type="pct"/>
            <w:hideMark/>
          </w:tcPr>
          <w:p w14:paraId="1CD41133" w14:textId="77777777" w:rsidR="00D272FB" w:rsidRPr="00D272FB" w:rsidRDefault="00D272FB">
            <w:pPr>
              <w:rPr>
                <w:rFonts w:ascii="Times New Roman" w:eastAsia="宋体" w:hAnsi="Times New Roman"/>
              </w:rPr>
            </w:pPr>
            <w:r w:rsidRPr="00D272FB">
              <w:rPr>
                <w:rFonts w:ascii="Times New Roman" w:eastAsia="宋体" w:hAnsi="Times New Roman" w:hint="eastAsia"/>
              </w:rPr>
              <w:t>使用铝和碳纤维的复合材料，以提高强度和减轻重量（原则</w:t>
            </w:r>
            <w:r w:rsidRPr="00D272FB">
              <w:rPr>
                <w:rFonts w:ascii="Times New Roman" w:eastAsia="宋体" w:hAnsi="Times New Roman" w:hint="eastAsia"/>
              </w:rPr>
              <w:t>40</w:t>
            </w:r>
            <w:r w:rsidRPr="00D272FB">
              <w:rPr>
                <w:rFonts w:ascii="Times New Roman" w:eastAsia="宋体" w:hAnsi="Times New Roman" w:hint="eastAsia"/>
              </w:rPr>
              <w:t>）</w:t>
            </w:r>
          </w:p>
        </w:tc>
      </w:tr>
      <w:tr w:rsidR="00D272FB" w:rsidRPr="00D272FB" w14:paraId="784BFBB1" w14:textId="77777777" w:rsidTr="00D272FB">
        <w:tc>
          <w:tcPr>
            <w:tcW w:w="680" w:type="pct"/>
            <w:hideMark/>
          </w:tcPr>
          <w:p w14:paraId="5C9A1A7A" w14:textId="77777777" w:rsidR="00D272FB" w:rsidRPr="00D272FB" w:rsidRDefault="00D272FB">
            <w:pPr>
              <w:rPr>
                <w:rFonts w:ascii="Times New Roman" w:eastAsia="宋体" w:hAnsi="Times New Roman"/>
                <w:b/>
                <w:bCs/>
              </w:rPr>
            </w:pPr>
            <w:r w:rsidRPr="00D272FB">
              <w:rPr>
                <w:rFonts w:ascii="Times New Roman" w:eastAsia="宋体" w:hAnsi="Times New Roman" w:hint="eastAsia"/>
                <w:b/>
                <w:bCs/>
              </w:rPr>
              <w:t>自愈合技术模块</w:t>
            </w:r>
          </w:p>
        </w:tc>
        <w:tc>
          <w:tcPr>
            <w:tcW w:w="683" w:type="pct"/>
            <w:hideMark/>
          </w:tcPr>
          <w:p w14:paraId="1EF6A04D" w14:textId="59D15C9D" w:rsidR="00D272FB" w:rsidRPr="00D272FB" w:rsidRDefault="00413522">
            <w:pPr>
              <w:rPr>
                <w:rFonts w:ascii="Times New Roman" w:eastAsia="宋体" w:hAnsi="Times New Roman"/>
              </w:rPr>
            </w:pPr>
            <w:r w:rsidRPr="00413522">
              <w:rPr>
                <w:rFonts w:ascii="Times New Roman" w:eastAsia="宋体" w:hAnsi="Times New Roman" w:hint="eastAsia"/>
              </w:rPr>
              <w:t>自修复微胶囊技术</w:t>
            </w:r>
          </w:p>
        </w:tc>
        <w:tc>
          <w:tcPr>
            <w:tcW w:w="1112" w:type="pct"/>
            <w:hideMark/>
          </w:tcPr>
          <w:p w14:paraId="7670659D" w14:textId="77777777" w:rsidR="00D272FB" w:rsidRPr="00D272FB" w:rsidRDefault="00D272FB">
            <w:pPr>
              <w:rPr>
                <w:rFonts w:ascii="Times New Roman" w:eastAsia="宋体" w:hAnsi="Times New Roman"/>
              </w:rPr>
            </w:pPr>
            <w:r w:rsidRPr="00D272FB">
              <w:rPr>
                <w:rFonts w:ascii="Times New Roman" w:eastAsia="宋体" w:hAnsi="Times New Roman" w:hint="eastAsia"/>
              </w:rPr>
              <w:t>专家</w:t>
            </w:r>
            <w:r w:rsidRPr="00D272FB">
              <w:rPr>
                <w:rFonts w:ascii="Times New Roman" w:eastAsia="宋体" w:hAnsi="Times New Roman" w:hint="eastAsia"/>
              </w:rPr>
              <w:t>1</w:t>
            </w:r>
            <w:r w:rsidRPr="00D272FB">
              <w:rPr>
                <w:rFonts w:ascii="Times New Roman" w:eastAsia="宋体" w:hAnsi="Times New Roman" w:hint="eastAsia"/>
              </w:rPr>
              <w:t>认为自愈合材料的选择需考虑在极端环境下的表现。</w:t>
            </w:r>
          </w:p>
        </w:tc>
        <w:tc>
          <w:tcPr>
            <w:tcW w:w="768" w:type="pct"/>
            <w:hideMark/>
          </w:tcPr>
          <w:p w14:paraId="50F7285A" w14:textId="77777777" w:rsidR="00D272FB" w:rsidRPr="00D272FB" w:rsidRDefault="00D272FB">
            <w:pPr>
              <w:rPr>
                <w:rFonts w:ascii="Times New Roman" w:eastAsia="宋体" w:hAnsi="Times New Roman"/>
              </w:rPr>
            </w:pPr>
            <w:r w:rsidRPr="00D272FB">
              <w:rPr>
                <w:rFonts w:ascii="Times New Roman" w:eastAsia="宋体" w:hAnsi="Times New Roman" w:hint="eastAsia"/>
              </w:rPr>
              <w:t>暂无</w:t>
            </w:r>
          </w:p>
        </w:tc>
        <w:tc>
          <w:tcPr>
            <w:tcW w:w="940" w:type="pct"/>
            <w:hideMark/>
          </w:tcPr>
          <w:p w14:paraId="34D3E953" w14:textId="77777777" w:rsidR="00D272FB" w:rsidRPr="00D272FB" w:rsidRDefault="00D272FB">
            <w:pPr>
              <w:rPr>
                <w:rFonts w:ascii="Times New Roman" w:eastAsia="宋体" w:hAnsi="Times New Roman"/>
              </w:rPr>
            </w:pPr>
            <w:r w:rsidRPr="00D272FB">
              <w:rPr>
                <w:rFonts w:ascii="Times New Roman" w:eastAsia="宋体" w:hAnsi="Times New Roman" w:hint="eastAsia"/>
              </w:rPr>
              <w:t>修改为引入纳米技术，以增强自愈合效果。</w:t>
            </w:r>
          </w:p>
        </w:tc>
        <w:tc>
          <w:tcPr>
            <w:tcW w:w="817" w:type="pct"/>
            <w:hideMark/>
          </w:tcPr>
          <w:p w14:paraId="40AAECD2" w14:textId="77777777" w:rsidR="00D272FB" w:rsidRPr="00D272FB" w:rsidRDefault="00D272FB">
            <w:pPr>
              <w:rPr>
                <w:rFonts w:ascii="Times New Roman" w:eastAsia="宋体" w:hAnsi="Times New Roman"/>
              </w:rPr>
            </w:pPr>
            <w:r w:rsidRPr="00D272FB">
              <w:rPr>
                <w:rFonts w:ascii="Times New Roman" w:eastAsia="宋体" w:hAnsi="Times New Roman" w:hint="eastAsia"/>
              </w:rPr>
              <w:t>使用分段式自愈合技术，使每个部分独立修复（原则</w:t>
            </w:r>
            <w:r w:rsidRPr="00D272FB">
              <w:rPr>
                <w:rFonts w:ascii="Times New Roman" w:eastAsia="宋体" w:hAnsi="Times New Roman" w:hint="eastAsia"/>
              </w:rPr>
              <w:t>1</w:t>
            </w:r>
            <w:r w:rsidRPr="00D272FB">
              <w:rPr>
                <w:rFonts w:ascii="Times New Roman" w:eastAsia="宋体" w:hAnsi="Times New Roman" w:hint="eastAsia"/>
              </w:rPr>
              <w:t>）</w:t>
            </w:r>
          </w:p>
        </w:tc>
      </w:tr>
      <w:tr w:rsidR="00D272FB" w:rsidRPr="00D272FB" w14:paraId="68F95A1A" w14:textId="77777777" w:rsidTr="00D272FB">
        <w:tc>
          <w:tcPr>
            <w:tcW w:w="680" w:type="pct"/>
            <w:hideMark/>
          </w:tcPr>
          <w:p w14:paraId="1603B97A" w14:textId="77777777" w:rsidR="00D272FB" w:rsidRPr="00D272FB" w:rsidRDefault="00D272FB">
            <w:pPr>
              <w:rPr>
                <w:rFonts w:ascii="Times New Roman" w:eastAsia="宋体" w:hAnsi="Times New Roman"/>
                <w:b/>
                <w:bCs/>
              </w:rPr>
            </w:pPr>
            <w:r w:rsidRPr="00D272FB">
              <w:rPr>
                <w:rFonts w:ascii="Times New Roman" w:eastAsia="宋体" w:hAnsi="Times New Roman" w:hint="eastAsia"/>
                <w:b/>
                <w:bCs/>
              </w:rPr>
              <w:t>应急响应模块</w:t>
            </w:r>
          </w:p>
        </w:tc>
        <w:tc>
          <w:tcPr>
            <w:tcW w:w="683" w:type="pct"/>
            <w:hideMark/>
          </w:tcPr>
          <w:p w14:paraId="27EF40AF" w14:textId="76374B59" w:rsidR="00D272FB" w:rsidRPr="00D272FB" w:rsidRDefault="00413522">
            <w:pPr>
              <w:rPr>
                <w:rFonts w:ascii="Times New Roman" w:eastAsia="宋体" w:hAnsi="Times New Roman"/>
              </w:rPr>
            </w:pPr>
            <w:r w:rsidRPr="00413522">
              <w:rPr>
                <w:rFonts w:ascii="Times New Roman" w:eastAsia="宋体" w:hAnsi="Times New Roman" w:hint="eastAsia"/>
              </w:rPr>
              <w:t>用户警报系统</w:t>
            </w:r>
          </w:p>
        </w:tc>
        <w:tc>
          <w:tcPr>
            <w:tcW w:w="1112" w:type="pct"/>
            <w:hideMark/>
          </w:tcPr>
          <w:p w14:paraId="2091385E" w14:textId="77777777" w:rsidR="00D272FB" w:rsidRPr="00D272FB" w:rsidRDefault="00D272FB">
            <w:pPr>
              <w:rPr>
                <w:rFonts w:ascii="Times New Roman" w:eastAsia="宋体" w:hAnsi="Times New Roman"/>
              </w:rPr>
            </w:pPr>
            <w:r w:rsidRPr="00D272FB">
              <w:rPr>
                <w:rFonts w:ascii="Times New Roman" w:eastAsia="宋体" w:hAnsi="Times New Roman" w:hint="eastAsia"/>
              </w:rPr>
              <w:t>专家</w:t>
            </w:r>
            <w:r w:rsidRPr="00D272FB">
              <w:rPr>
                <w:rFonts w:ascii="Times New Roman" w:eastAsia="宋体" w:hAnsi="Times New Roman" w:hint="eastAsia"/>
              </w:rPr>
              <w:t>4</w:t>
            </w:r>
            <w:r w:rsidRPr="00D272FB">
              <w:rPr>
                <w:rFonts w:ascii="Times New Roman" w:eastAsia="宋体" w:hAnsi="Times New Roman" w:hint="eastAsia"/>
              </w:rPr>
              <w:t>建议应急模块需与智能监测模块相结合，以便快速响应故障并提供解决方案。</w:t>
            </w:r>
          </w:p>
        </w:tc>
        <w:tc>
          <w:tcPr>
            <w:tcW w:w="768" w:type="pct"/>
            <w:hideMark/>
          </w:tcPr>
          <w:p w14:paraId="7E2C29DD" w14:textId="77777777" w:rsidR="00D272FB" w:rsidRPr="00D272FB" w:rsidRDefault="00D272FB">
            <w:pPr>
              <w:rPr>
                <w:rFonts w:ascii="Times New Roman" w:eastAsia="宋体" w:hAnsi="Times New Roman"/>
              </w:rPr>
            </w:pPr>
            <w:r w:rsidRPr="00D272FB">
              <w:rPr>
                <w:rFonts w:ascii="Times New Roman" w:eastAsia="宋体" w:hAnsi="Times New Roman" w:hint="eastAsia"/>
              </w:rPr>
              <w:t>暂无</w:t>
            </w:r>
          </w:p>
        </w:tc>
        <w:tc>
          <w:tcPr>
            <w:tcW w:w="940" w:type="pct"/>
            <w:hideMark/>
          </w:tcPr>
          <w:p w14:paraId="7F4EFA91" w14:textId="77777777" w:rsidR="00D272FB" w:rsidRPr="00D272FB" w:rsidRDefault="00D272FB">
            <w:pPr>
              <w:rPr>
                <w:rFonts w:ascii="Times New Roman" w:eastAsia="宋体" w:hAnsi="Times New Roman"/>
              </w:rPr>
            </w:pPr>
            <w:r w:rsidRPr="00D272FB">
              <w:rPr>
                <w:rFonts w:ascii="Times New Roman" w:eastAsia="宋体" w:hAnsi="Times New Roman" w:hint="eastAsia"/>
              </w:rPr>
              <w:t>组合故障检测与用户警报系统，以提高响应速度。</w:t>
            </w:r>
          </w:p>
        </w:tc>
        <w:tc>
          <w:tcPr>
            <w:tcW w:w="817" w:type="pct"/>
            <w:hideMark/>
          </w:tcPr>
          <w:p w14:paraId="13EF937A" w14:textId="77777777" w:rsidR="00D272FB" w:rsidRPr="00D272FB" w:rsidRDefault="00D272FB">
            <w:pPr>
              <w:rPr>
                <w:rFonts w:ascii="Times New Roman" w:eastAsia="宋体" w:hAnsi="Times New Roman"/>
              </w:rPr>
            </w:pPr>
            <w:r w:rsidRPr="00D272FB">
              <w:rPr>
                <w:rFonts w:ascii="Times New Roman" w:eastAsia="宋体" w:hAnsi="Times New Roman" w:hint="eastAsia"/>
              </w:rPr>
              <w:t>使用模块化的应急响应系统，便于快速更换和修复（原则</w:t>
            </w:r>
            <w:r w:rsidRPr="00D272FB">
              <w:rPr>
                <w:rFonts w:ascii="Times New Roman" w:eastAsia="宋体" w:hAnsi="Times New Roman" w:hint="eastAsia"/>
              </w:rPr>
              <w:t>1</w:t>
            </w:r>
            <w:r w:rsidRPr="00D272FB">
              <w:rPr>
                <w:rFonts w:ascii="Times New Roman" w:eastAsia="宋体" w:hAnsi="Times New Roman" w:hint="eastAsia"/>
              </w:rPr>
              <w:t>）</w:t>
            </w:r>
          </w:p>
        </w:tc>
      </w:tr>
    </w:tbl>
    <w:p w14:paraId="7DD001E8" w14:textId="77777777" w:rsidR="00F54AD6" w:rsidRDefault="00F54AD6" w:rsidP="00B85AB7">
      <w:pPr>
        <w:rPr>
          <w:rFonts w:ascii="Times New Roman" w:eastAsia="宋体" w:hAnsi="Times New Roman"/>
        </w:rPr>
      </w:pPr>
    </w:p>
    <w:p w14:paraId="41175A93" w14:textId="2840DF02" w:rsidR="002F429A" w:rsidRPr="00F54AD6" w:rsidRDefault="00F54AD6" w:rsidP="00B85AB7">
      <w:pPr>
        <w:rPr>
          <w:rFonts w:ascii="Times New Roman" w:eastAsia="宋体" w:hAnsi="Times New Roman"/>
          <w:b/>
          <w:bCs/>
          <w:sz w:val="24"/>
          <w:szCs w:val="24"/>
        </w:rPr>
      </w:pPr>
      <w:r w:rsidRPr="00F54AD6">
        <w:rPr>
          <w:rFonts w:ascii="Times New Roman" w:eastAsia="宋体" w:hAnsi="Times New Roman" w:hint="eastAsia"/>
          <w:b/>
          <w:bCs/>
          <w:sz w:val="24"/>
          <w:szCs w:val="24"/>
        </w:rPr>
        <w:t>说明：</w:t>
      </w:r>
    </w:p>
    <w:p w14:paraId="5BB81C4D" w14:textId="3E3ACA5A" w:rsidR="00F54AD6" w:rsidRDefault="00F54AD6" w:rsidP="00B85AB7">
      <w:pPr>
        <w:rPr>
          <w:rFonts w:ascii="Times New Roman" w:eastAsia="宋体" w:hAnsi="Times New Roman"/>
          <w:sz w:val="24"/>
          <w:szCs w:val="24"/>
        </w:rPr>
      </w:pPr>
      <w:r w:rsidRPr="00F54AD6">
        <w:rPr>
          <w:rFonts w:ascii="Times New Roman" w:eastAsia="宋体" w:hAnsi="Times New Roman" w:hint="eastAsia"/>
          <w:sz w:val="24"/>
          <w:szCs w:val="24"/>
        </w:rPr>
        <w:t>该方案通过整合多种先进技术，确保在微重力环境中的稳定性与安全性，同时提升系统的便携性、自动化程度和环境适应能力。每个模块的设计旨在实现最佳的功能性和效率，为未来任务提供坚实的技术支持。</w:t>
      </w:r>
    </w:p>
    <w:p w14:paraId="7071BB87" w14:textId="44AC67CB" w:rsidR="00762A1C" w:rsidRPr="00762A1C" w:rsidRDefault="00762A1C" w:rsidP="00762A1C">
      <w:pPr>
        <w:pStyle w:val="03"/>
      </w:pPr>
      <w:r>
        <w:rPr>
          <w:rFonts w:hint="eastAsia"/>
          <w:noProof/>
        </w:rPr>
        <w:drawing>
          <wp:inline distT="0" distB="0" distL="0" distR="0" wp14:anchorId="41B99016" wp14:editId="3C984D87">
            <wp:extent cx="3230088" cy="3230088"/>
            <wp:effectExtent l="0" t="0" r="889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5783" cy="3235783"/>
                    </a:xfrm>
                    <a:prstGeom prst="rect">
                      <a:avLst/>
                    </a:prstGeom>
                    <a:noFill/>
                    <a:ln>
                      <a:noFill/>
                    </a:ln>
                  </pic:spPr>
                </pic:pic>
              </a:graphicData>
            </a:graphic>
          </wp:inline>
        </w:drawing>
      </w:r>
    </w:p>
    <w:p w14:paraId="78E89FB9" w14:textId="77777777" w:rsidR="002F429A" w:rsidRDefault="002F429A">
      <w:pPr>
        <w:widowControl/>
        <w:jc w:val="left"/>
        <w:rPr>
          <w:rFonts w:ascii="Times New Roman" w:eastAsia="宋体" w:hAnsi="Times New Roman"/>
        </w:rPr>
      </w:pPr>
      <w:r>
        <w:rPr>
          <w:rFonts w:ascii="Times New Roman" w:eastAsia="宋体" w:hAnsi="Times New Roman"/>
        </w:rPr>
        <w:br w:type="page"/>
      </w:r>
    </w:p>
    <w:p w14:paraId="21741445" w14:textId="3CE35960" w:rsidR="002F429A" w:rsidRDefault="002F429A" w:rsidP="002F429A">
      <w:pPr>
        <w:pStyle w:val="11"/>
      </w:pPr>
      <w:r>
        <w:rPr>
          <w:rFonts w:hint="eastAsia"/>
        </w:rPr>
        <w:lastRenderedPageBreak/>
        <w:t>B</w:t>
      </w:r>
      <w:r>
        <w:rPr>
          <w:rFonts w:hint="eastAsia"/>
        </w:rPr>
        <w:t>方案</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12"/>
        <w:gridCol w:w="6678"/>
      </w:tblGrid>
      <w:tr w:rsidR="005C18DA" w:rsidRPr="005C18DA" w14:paraId="10C4D2F0" w14:textId="77777777" w:rsidTr="005C18DA">
        <w:trPr>
          <w:tblHeader/>
        </w:trPr>
        <w:tc>
          <w:tcPr>
            <w:tcW w:w="0" w:type="auto"/>
            <w:shd w:val="clear" w:color="auto" w:fill="FFFFFF"/>
            <w:tcMar>
              <w:top w:w="90" w:type="dxa"/>
              <w:left w:w="195" w:type="dxa"/>
              <w:bottom w:w="90" w:type="dxa"/>
              <w:right w:w="195" w:type="dxa"/>
            </w:tcMar>
            <w:vAlign w:val="center"/>
            <w:hideMark/>
          </w:tcPr>
          <w:p w14:paraId="6AF358C5" w14:textId="77777777" w:rsidR="005C18DA" w:rsidRPr="005C18DA" w:rsidRDefault="005C18DA" w:rsidP="005C18DA">
            <w:pPr>
              <w:rPr>
                <w:rFonts w:ascii="Times New Roman" w:eastAsia="宋体" w:hAnsi="Times New Roman"/>
                <w:b/>
                <w:bCs/>
                <w:sz w:val="24"/>
                <w:szCs w:val="24"/>
              </w:rPr>
            </w:pPr>
            <w:r w:rsidRPr="005C18DA">
              <w:rPr>
                <w:rFonts w:ascii="Times New Roman" w:eastAsia="宋体" w:hAnsi="Times New Roman"/>
                <w:b/>
                <w:bCs/>
                <w:sz w:val="24"/>
                <w:szCs w:val="24"/>
              </w:rPr>
              <w:t>功能模块</w:t>
            </w:r>
          </w:p>
        </w:tc>
        <w:tc>
          <w:tcPr>
            <w:tcW w:w="0" w:type="auto"/>
            <w:shd w:val="clear" w:color="auto" w:fill="FFFFFF"/>
            <w:tcMar>
              <w:top w:w="90" w:type="dxa"/>
              <w:left w:w="195" w:type="dxa"/>
              <w:bottom w:w="90" w:type="dxa"/>
              <w:right w:w="195" w:type="dxa"/>
            </w:tcMar>
            <w:vAlign w:val="center"/>
            <w:hideMark/>
          </w:tcPr>
          <w:p w14:paraId="14A172FB" w14:textId="77777777" w:rsidR="005C18DA" w:rsidRPr="005C18DA" w:rsidRDefault="005C18DA" w:rsidP="005C18DA">
            <w:pPr>
              <w:rPr>
                <w:rFonts w:ascii="Times New Roman" w:eastAsia="宋体" w:hAnsi="Times New Roman"/>
                <w:b/>
                <w:bCs/>
                <w:sz w:val="24"/>
                <w:szCs w:val="24"/>
              </w:rPr>
            </w:pPr>
            <w:r w:rsidRPr="005C18DA">
              <w:rPr>
                <w:rFonts w:ascii="Times New Roman" w:eastAsia="宋体" w:hAnsi="Times New Roman"/>
                <w:b/>
                <w:bCs/>
                <w:sz w:val="24"/>
                <w:szCs w:val="24"/>
              </w:rPr>
              <w:t>实现方案</w:t>
            </w:r>
          </w:p>
        </w:tc>
      </w:tr>
      <w:tr w:rsidR="005C18DA" w:rsidRPr="005C18DA" w14:paraId="4DB96A99" w14:textId="77777777" w:rsidTr="005C18DA">
        <w:tc>
          <w:tcPr>
            <w:tcW w:w="0" w:type="auto"/>
            <w:shd w:val="clear" w:color="auto" w:fill="FFFFFF"/>
            <w:tcMar>
              <w:top w:w="90" w:type="dxa"/>
              <w:left w:w="195" w:type="dxa"/>
              <w:bottom w:w="90" w:type="dxa"/>
              <w:right w:w="195" w:type="dxa"/>
            </w:tcMar>
            <w:vAlign w:val="center"/>
            <w:hideMark/>
          </w:tcPr>
          <w:p w14:paraId="69DD0D2A" w14:textId="77777777" w:rsidR="005C18DA" w:rsidRPr="005C18DA" w:rsidRDefault="005C18DA" w:rsidP="005C18DA">
            <w:pPr>
              <w:rPr>
                <w:rFonts w:ascii="Times New Roman" w:eastAsia="宋体" w:hAnsi="Times New Roman"/>
                <w:sz w:val="24"/>
                <w:szCs w:val="24"/>
              </w:rPr>
            </w:pPr>
            <w:r w:rsidRPr="005C18DA">
              <w:rPr>
                <w:rFonts w:ascii="Times New Roman" w:eastAsia="宋体" w:hAnsi="Times New Roman"/>
                <w:sz w:val="24"/>
                <w:szCs w:val="24"/>
              </w:rPr>
              <w:t>轨道上低温推进剂转移模块</w:t>
            </w:r>
          </w:p>
        </w:tc>
        <w:tc>
          <w:tcPr>
            <w:tcW w:w="0" w:type="auto"/>
            <w:shd w:val="clear" w:color="auto" w:fill="FFFFFF"/>
            <w:tcMar>
              <w:top w:w="90" w:type="dxa"/>
              <w:left w:w="195" w:type="dxa"/>
              <w:bottom w:w="90" w:type="dxa"/>
              <w:right w:w="195" w:type="dxa"/>
            </w:tcMar>
            <w:vAlign w:val="center"/>
            <w:hideMark/>
          </w:tcPr>
          <w:p w14:paraId="604EE523" w14:textId="77777777" w:rsidR="005C18DA" w:rsidRPr="005C18DA" w:rsidRDefault="005C18DA" w:rsidP="005C18DA">
            <w:pPr>
              <w:rPr>
                <w:rFonts w:ascii="Times New Roman" w:eastAsia="宋体" w:hAnsi="Times New Roman"/>
                <w:sz w:val="24"/>
                <w:szCs w:val="24"/>
              </w:rPr>
            </w:pPr>
            <w:r w:rsidRPr="005C18DA">
              <w:rPr>
                <w:rFonts w:ascii="Times New Roman" w:eastAsia="宋体" w:hAnsi="Times New Roman"/>
                <w:sz w:val="24"/>
                <w:szCs w:val="24"/>
              </w:rPr>
              <w:t>开发一种自动化低温耦合器，用于在微重力环境下安全有效地转移低温推进剂。该耦合器可自动连接和断开，支持多次重复使用，确保推进剂在转移过程中保持稳定。</w:t>
            </w:r>
          </w:p>
        </w:tc>
      </w:tr>
      <w:tr w:rsidR="005C18DA" w:rsidRPr="005C18DA" w14:paraId="12C2C4CC" w14:textId="77777777" w:rsidTr="005C18DA">
        <w:tc>
          <w:tcPr>
            <w:tcW w:w="0" w:type="auto"/>
            <w:shd w:val="clear" w:color="auto" w:fill="FFFFFF"/>
            <w:tcMar>
              <w:top w:w="90" w:type="dxa"/>
              <w:left w:w="195" w:type="dxa"/>
              <w:bottom w:w="90" w:type="dxa"/>
              <w:right w:w="195" w:type="dxa"/>
            </w:tcMar>
            <w:vAlign w:val="center"/>
            <w:hideMark/>
          </w:tcPr>
          <w:p w14:paraId="5D3B4539" w14:textId="77777777" w:rsidR="005C18DA" w:rsidRPr="005C18DA" w:rsidRDefault="005C18DA" w:rsidP="005C18DA">
            <w:pPr>
              <w:rPr>
                <w:rFonts w:ascii="Times New Roman" w:eastAsia="宋体" w:hAnsi="Times New Roman"/>
                <w:sz w:val="24"/>
                <w:szCs w:val="24"/>
              </w:rPr>
            </w:pPr>
            <w:r w:rsidRPr="005C18DA">
              <w:rPr>
                <w:rFonts w:ascii="Times New Roman" w:eastAsia="宋体" w:hAnsi="Times New Roman"/>
                <w:sz w:val="24"/>
                <w:szCs w:val="24"/>
              </w:rPr>
              <w:t>微重力低温质量跟踪模块</w:t>
            </w:r>
          </w:p>
        </w:tc>
        <w:tc>
          <w:tcPr>
            <w:tcW w:w="0" w:type="auto"/>
            <w:shd w:val="clear" w:color="auto" w:fill="FFFFFF"/>
            <w:tcMar>
              <w:top w:w="90" w:type="dxa"/>
              <w:left w:w="195" w:type="dxa"/>
              <w:bottom w:w="90" w:type="dxa"/>
              <w:right w:w="195" w:type="dxa"/>
            </w:tcMar>
            <w:vAlign w:val="center"/>
            <w:hideMark/>
          </w:tcPr>
          <w:p w14:paraId="45DB8D26" w14:textId="77777777" w:rsidR="005C18DA" w:rsidRPr="005C18DA" w:rsidRDefault="005C18DA" w:rsidP="005C18DA">
            <w:pPr>
              <w:rPr>
                <w:rFonts w:ascii="Times New Roman" w:eastAsia="宋体" w:hAnsi="Times New Roman"/>
                <w:sz w:val="24"/>
                <w:szCs w:val="24"/>
              </w:rPr>
            </w:pPr>
            <w:r w:rsidRPr="005C18DA">
              <w:rPr>
                <w:rFonts w:ascii="Times New Roman" w:eastAsia="宋体" w:hAnsi="Times New Roman"/>
                <w:sz w:val="24"/>
                <w:szCs w:val="24"/>
              </w:rPr>
              <w:t>设计一种基于传感器网络的质量跟踪系统，可在微重力条件下准确测量低温推进剂的剩余量。该系统利用多点传感器和数据融合技术，实时监控推进剂的分布和移动。</w:t>
            </w:r>
          </w:p>
        </w:tc>
      </w:tr>
      <w:tr w:rsidR="005C18DA" w:rsidRPr="005C18DA" w14:paraId="34339B3B" w14:textId="77777777" w:rsidTr="005C18DA">
        <w:tc>
          <w:tcPr>
            <w:tcW w:w="0" w:type="auto"/>
            <w:shd w:val="clear" w:color="auto" w:fill="FFFFFF"/>
            <w:tcMar>
              <w:top w:w="90" w:type="dxa"/>
              <w:left w:w="195" w:type="dxa"/>
              <w:bottom w:w="90" w:type="dxa"/>
              <w:right w:w="195" w:type="dxa"/>
            </w:tcMar>
            <w:vAlign w:val="center"/>
            <w:hideMark/>
          </w:tcPr>
          <w:p w14:paraId="55047F5B" w14:textId="77777777" w:rsidR="005C18DA" w:rsidRPr="005C18DA" w:rsidRDefault="005C18DA" w:rsidP="005C18DA">
            <w:pPr>
              <w:rPr>
                <w:rFonts w:ascii="Times New Roman" w:eastAsia="宋体" w:hAnsi="Times New Roman"/>
                <w:sz w:val="24"/>
                <w:szCs w:val="24"/>
              </w:rPr>
            </w:pPr>
            <w:r w:rsidRPr="005C18DA">
              <w:rPr>
                <w:rFonts w:ascii="Times New Roman" w:eastAsia="宋体" w:hAnsi="Times New Roman"/>
                <w:sz w:val="24"/>
                <w:szCs w:val="24"/>
              </w:rPr>
              <w:t>大表面积辐射隔热模块</w:t>
            </w:r>
          </w:p>
        </w:tc>
        <w:tc>
          <w:tcPr>
            <w:tcW w:w="0" w:type="auto"/>
            <w:shd w:val="clear" w:color="auto" w:fill="FFFFFF"/>
            <w:tcMar>
              <w:top w:w="90" w:type="dxa"/>
              <w:left w:w="195" w:type="dxa"/>
              <w:bottom w:w="90" w:type="dxa"/>
              <w:right w:w="195" w:type="dxa"/>
            </w:tcMar>
            <w:vAlign w:val="center"/>
            <w:hideMark/>
          </w:tcPr>
          <w:p w14:paraId="28969735" w14:textId="77777777" w:rsidR="005C18DA" w:rsidRPr="005C18DA" w:rsidRDefault="005C18DA" w:rsidP="005C18DA">
            <w:pPr>
              <w:rPr>
                <w:rFonts w:ascii="Times New Roman" w:eastAsia="宋体" w:hAnsi="Times New Roman"/>
                <w:sz w:val="24"/>
                <w:szCs w:val="24"/>
              </w:rPr>
            </w:pPr>
            <w:r w:rsidRPr="005C18DA">
              <w:rPr>
                <w:rFonts w:ascii="Times New Roman" w:eastAsia="宋体" w:hAnsi="Times New Roman"/>
                <w:sz w:val="24"/>
                <w:szCs w:val="24"/>
              </w:rPr>
              <w:t>使用多层绝热材料覆盖推进剂罐的表面，以减少太阳辐射和其他热源的热量传入。绝热材料应具有高反射率和低导热性，以最大化隔热效果。</w:t>
            </w:r>
          </w:p>
        </w:tc>
      </w:tr>
      <w:tr w:rsidR="005C18DA" w:rsidRPr="005C18DA" w14:paraId="5C80CCAB" w14:textId="77777777" w:rsidTr="005C18DA">
        <w:tc>
          <w:tcPr>
            <w:tcW w:w="0" w:type="auto"/>
            <w:shd w:val="clear" w:color="auto" w:fill="FFFFFF"/>
            <w:tcMar>
              <w:top w:w="90" w:type="dxa"/>
              <w:left w:w="195" w:type="dxa"/>
              <w:bottom w:w="90" w:type="dxa"/>
              <w:right w:w="195" w:type="dxa"/>
            </w:tcMar>
            <w:vAlign w:val="center"/>
            <w:hideMark/>
          </w:tcPr>
          <w:p w14:paraId="3AD6EB25" w14:textId="77777777" w:rsidR="005C18DA" w:rsidRPr="005C18DA" w:rsidRDefault="005C18DA" w:rsidP="005C18DA">
            <w:pPr>
              <w:rPr>
                <w:rFonts w:ascii="Times New Roman" w:eastAsia="宋体" w:hAnsi="Times New Roman"/>
                <w:sz w:val="24"/>
                <w:szCs w:val="24"/>
              </w:rPr>
            </w:pPr>
            <w:r w:rsidRPr="005C18DA">
              <w:rPr>
                <w:rFonts w:ascii="Times New Roman" w:eastAsia="宋体" w:hAnsi="Times New Roman"/>
                <w:sz w:val="24"/>
                <w:szCs w:val="24"/>
              </w:rPr>
              <w:t>热量减少的先进结构支撑模块</w:t>
            </w:r>
          </w:p>
        </w:tc>
        <w:tc>
          <w:tcPr>
            <w:tcW w:w="0" w:type="auto"/>
            <w:shd w:val="clear" w:color="auto" w:fill="FFFFFF"/>
            <w:tcMar>
              <w:top w:w="90" w:type="dxa"/>
              <w:left w:w="195" w:type="dxa"/>
              <w:bottom w:w="90" w:type="dxa"/>
              <w:right w:w="195" w:type="dxa"/>
            </w:tcMar>
            <w:vAlign w:val="center"/>
            <w:hideMark/>
          </w:tcPr>
          <w:p w14:paraId="6207B392" w14:textId="77777777" w:rsidR="005C18DA" w:rsidRPr="005C18DA" w:rsidRDefault="005C18DA" w:rsidP="005C18DA">
            <w:pPr>
              <w:rPr>
                <w:rFonts w:ascii="Times New Roman" w:eastAsia="宋体" w:hAnsi="Times New Roman"/>
                <w:sz w:val="24"/>
                <w:szCs w:val="24"/>
              </w:rPr>
            </w:pPr>
            <w:r w:rsidRPr="005C18DA">
              <w:rPr>
                <w:rFonts w:ascii="Times New Roman" w:eastAsia="宋体" w:hAnsi="Times New Roman"/>
                <w:sz w:val="24"/>
                <w:szCs w:val="24"/>
              </w:rPr>
              <w:t>设计采用低导热性材料的结构支撑组件，以减少热量通过导热路径传入推进剂罐。这些组件包括热断裂设计和特殊涂层，以有效隔绝热传导。</w:t>
            </w:r>
          </w:p>
        </w:tc>
      </w:tr>
      <w:tr w:rsidR="005C18DA" w:rsidRPr="005C18DA" w14:paraId="6F88EA31" w14:textId="77777777" w:rsidTr="005C18DA">
        <w:tc>
          <w:tcPr>
            <w:tcW w:w="0" w:type="auto"/>
            <w:shd w:val="clear" w:color="auto" w:fill="FFFFFF"/>
            <w:tcMar>
              <w:top w:w="90" w:type="dxa"/>
              <w:left w:w="195" w:type="dxa"/>
              <w:bottom w:w="90" w:type="dxa"/>
              <w:right w:w="195" w:type="dxa"/>
            </w:tcMar>
            <w:vAlign w:val="center"/>
            <w:hideMark/>
          </w:tcPr>
          <w:p w14:paraId="543893C9" w14:textId="77777777" w:rsidR="005C18DA" w:rsidRPr="005C18DA" w:rsidRDefault="005C18DA" w:rsidP="005C18DA">
            <w:pPr>
              <w:rPr>
                <w:rFonts w:ascii="Times New Roman" w:eastAsia="宋体" w:hAnsi="Times New Roman"/>
                <w:sz w:val="24"/>
                <w:szCs w:val="24"/>
              </w:rPr>
            </w:pPr>
            <w:r w:rsidRPr="005C18DA">
              <w:rPr>
                <w:rFonts w:ascii="Times New Roman" w:eastAsia="宋体" w:hAnsi="Times New Roman"/>
                <w:sz w:val="24"/>
                <w:szCs w:val="24"/>
              </w:rPr>
              <w:t>低泄漏低温组件模块</w:t>
            </w:r>
          </w:p>
        </w:tc>
        <w:tc>
          <w:tcPr>
            <w:tcW w:w="0" w:type="auto"/>
            <w:shd w:val="clear" w:color="auto" w:fill="FFFFFF"/>
            <w:tcMar>
              <w:top w:w="90" w:type="dxa"/>
              <w:left w:w="195" w:type="dxa"/>
              <w:bottom w:w="90" w:type="dxa"/>
              <w:right w:w="195" w:type="dxa"/>
            </w:tcMar>
            <w:vAlign w:val="center"/>
            <w:hideMark/>
          </w:tcPr>
          <w:p w14:paraId="198A73CB" w14:textId="77777777" w:rsidR="005C18DA" w:rsidRPr="005C18DA" w:rsidRDefault="005C18DA" w:rsidP="005C18DA">
            <w:pPr>
              <w:rPr>
                <w:rFonts w:ascii="Times New Roman" w:eastAsia="宋体" w:hAnsi="Times New Roman"/>
                <w:sz w:val="24"/>
                <w:szCs w:val="24"/>
              </w:rPr>
            </w:pPr>
            <w:proofErr w:type="gramStart"/>
            <w:r w:rsidRPr="005C18DA">
              <w:rPr>
                <w:rFonts w:ascii="Times New Roman" w:eastAsia="宋体" w:hAnsi="Times New Roman"/>
                <w:sz w:val="24"/>
                <w:szCs w:val="24"/>
              </w:rPr>
              <w:t>研发新型</w:t>
            </w:r>
            <w:proofErr w:type="gramEnd"/>
            <w:r w:rsidRPr="005C18DA">
              <w:rPr>
                <w:rFonts w:ascii="Times New Roman" w:eastAsia="宋体" w:hAnsi="Times New Roman"/>
                <w:sz w:val="24"/>
                <w:szCs w:val="24"/>
              </w:rPr>
              <w:t>低温阀门和连接件，具备极低的泄漏率，确保长时间存储期间推进剂的完整性。材料选择需具有耐低温和耐腐蚀性，确保长寿命和可靠性。</w:t>
            </w:r>
          </w:p>
        </w:tc>
      </w:tr>
    </w:tbl>
    <w:p w14:paraId="4BEA8337" w14:textId="77777777" w:rsidR="005C18DA" w:rsidRDefault="005C18DA" w:rsidP="005C18DA">
      <w:pPr>
        <w:rPr>
          <w:rFonts w:ascii="Times New Roman" w:eastAsia="宋体" w:hAnsi="Times New Roman"/>
          <w:b/>
          <w:bCs/>
          <w:sz w:val="24"/>
          <w:szCs w:val="24"/>
        </w:rPr>
      </w:pPr>
    </w:p>
    <w:p w14:paraId="0E371E8B" w14:textId="739B66A0" w:rsidR="005C18DA" w:rsidRPr="005C18DA" w:rsidRDefault="005C18DA" w:rsidP="005C18DA">
      <w:pPr>
        <w:rPr>
          <w:rFonts w:ascii="Times New Roman" w:eastAsia="宋体" w:hAnsi="Times New Roman"/>
          <w:b/>
          <w:bCs/>
          <w:sz w:val="24"/>
          <w:szCs w:val="24"/>
        </w:rPr>
      </w:pPr>
      <w:r w:rsidRPr="005C18DA">
        <w:rPr>
          <w:rFonts w:ascii="Times New Roman" w:eastAsia="宋体" w:hAnsi="Times New Roman"/>
          <w:b/>
          <w:bCs/>
          <w:sz w:val="24"/>
          <w:szCs w:val="24"/>
        </w:rPr>
        <w:t>设计思路及技术实现逻辑</w:t>
      </w:r>
    </w:p>
    <w:p w14:paraId="306450E9" w14:textId="77777777" w:rsidR="005C18DA" w:rsidRPr="005C18DA" w:rsidRDefault="005C18DA" w:rsidP="005C18DA">
      <w:pPr>
        <w:rPr>
          <w:rFonts w:ascii="Times New Roman" w:eastAsia="宋体" w:hAnsi="Times New Roman"/>
          <w:sz w:val="24"/>
          <w:szCs w:val="24"/>
        </w:rPr>
      </w:pPr>
      <w:r w:rsidRPr="005C18DA">
        <w:rPr>
          <w:rFonts w:ascii="Times New Roman" w:eastAsia="宋体" w:hAnsi="Times New Roman"/>
          <w:sz w:val="24"/>
          <w:szCs w:val="24"/>
        </w:rPr>
        <w:t>整体设计思路以解决低温推进剂在长期存储和转移过程中可能面临的热量管理、质量跟踪和泄漏问题为核心。每个功能模块的设计都考虑了在微重力和极端温度环境下的适用性和可靠性。</w:t>
      </w:r>
    </w:p>
    <w:p w14:paraId="1380BD69" w14:textId="77777777" w:rsidR="005C18DA" w:rsidRPr="005C18DA" w:rsidRDefault="005C18DA" w:rsidP="005C18DA">
      <w:pPr>
        <w:numPr>
          <w:ilvl w:val="0"/>
          <w:numId w:val="5"/>
        </w:numPr>
        <w:rPr>
          <w:rFonts w:ascii="Times New Roman" w:eastAsia="宋体" w:hAnsi="Times New Roman"/>
          <w:sz w:val="24"/>
          <w:szCs w:val="24"/>
        </w:rPr>
      </w:pPr>
      <w:r w:rsidRPr="005C18DA">
        <w:rPr>
          <w:rFonts w:ascii="Times New Roman" w:eastAsia="宋体" w:hAnsi="Times New Roman"/>
          <w:b/>
          <w:bCs/>
          <w:sz w:val="24"/>
          <w:szCs w:val="24"/>
        </w:rPr>
        <w:t>轨道上低温推进剂转移模块</w:t>
      </w:r>
      <w:r w:rsidRPr="005C18DA">
        <w:rPr>
          <w:rFonts w:ascii="Times New Roman" w:eastAsia="宋体" w:hAnsi="Times New Roman"/>
          <w:sz w:val="24"/>
          <w:szCs w:val="24"/>
        </w:rPr>
        <w:t>：自动化低温耦合器的设计旨在简化推进剂转移过程，减少人工操作，提高转移效率。通过自动化技术，确保耦合器能够在微重力环境下稳定工作。</w:t>
      </w:r>
    </w:p>
    <w:p w14:paraId="4CEF128D" w14:textId="77777777" w:rsidR="005C18DA" w:rsidRPr="005C18DA" w:rsidRDefault="005C18DA" w:rsidP="005C18DA">
      <w:pPr>
        <w:numPr>
          <w:ilvl w:val="0"/>
          <w:numId w:val="5"/>
        </w:numPr>
        <w:rPr>
          <w:rFonts w:ascii="Times New Roman" w:eastAsia="宋体" w:hAnsi="Times New Roman"/>
          <w:sz w:val="24"/>
          <w:szCs w:val="24"/>
        </w:rPr>
      </w:pPr>
      <w:r w:rsidRPr="005C18DA">
        <w:rPr>
          <w:rFonts w:ascii="Times New Roman" w:eastAsia="宋体" w:hAnsi="Times New Roman"/>
          <w:b/>
          <w:bCs/>
          <w:sz w:val="24"/>
          <w:szCs w:val="24"/>
        </w:rPr>
        <w:t>微重力低温质量跟踪模块</w:t>
      </w:r>
      <w:r w:rsidRPr="005C18DA">
        <w:rPr>
          <w:rFonts w:ascii="Times New Roman" w:eastAsia="宋体" w:hAnsi="Times New Roman"/>
          <w:sz w:val="24"/>
          <w:szCs w:val="24"/>
        </w:rPr>
        <w:t>：利用传感器网络和数据融合技术，实时监控推进剂的状态和分布，确保在微重力环境下的准确测量。这一模块的核心在于提高质量跟踪的精度和可靠性。</w:t>
      </w:r>
    </w:p>
    <w:p w14:paraId="0AA787EA" w14:textId="77777777" w:rsidR="005C18DA" w:rsidRPr="005C18DA" w:rsidRDefault="005C18DA" w:rsidP="005C18DA">
      <w:pPr>
        <w:numPr>
          <w:ilvl w:val="0"/>
          <w:numId w:val="5"/>
        </w:numPr>
        <w:rPr>
          <w:rFonts w:ascii="Times New Roman" w:eastAsia="宋体" w:hAnsi="Times New Roman"/>
          <w:sz w:val="24"/>
          <w:szCs w:val="24"/>
        </w:rPr>
      </w:pPr>
      <w:r w:rsidRPr="005C18DA">
        <w:rPr>
          <w:rFonts w:ascii="Times New Roman" w:eastAsia="宋体" w:hAnsi="Times New Roman"/>
          <w:b/>
          <w:bCs/>
          <w:sz w:val="24"/>
          <w:szCs w:val="24"/>
        </w:rPr>
        <w:t>大表面积辐射隔热模块</w:t>
      </w:r>
      <w:r w:rsidRPr="005C18DA">
        <w:rPr>
          <w:rFonts w:ascii="Times New Roman" w:eastAsia="宋体" w:hAnsi="Times New Roman"/>
          <w:sz w:val="24"/>
          <w:szCs w:val="24"/>
        </w:rPr>
        <w:t>：通过多层绝热材料的应用，减少外部热源对推进剂的影响。材料的选择和设计需兼顾反射和导热特性，以实现最佳隔热效果。</w:t>
      </w:r>
    </w:p>
    <w:p w14:paraId="5815C392" w14:textId="77777777" w:rsidR="005C18DA" w:rsidRPr="005C18DA" w:rsidRDefault="005C18DA" w:rsidP="005C18DA">
      <w:pPr>
        <w:numPr>
          <w:ilvl w:val="0"/>
          <w:numId w:val="5"/>
        </w:numPr>
        <w:rPr>
          <w:rFonts w:ascii="Times New Roman" w:eastAsia="宋体" w:hAnsi="Times New Roman"/>
          <w:sz w:val="24"/>
          <w:szCs w:val="24"/>
        </w:rPr>
      </w:pPr>
      <w:r w:rsidRPr="005C18DA">
        <w:rPr>
          <w:rFonts w:ascii="Times New Roman" w:eastAsia="宋体" w:hAnsi="Times New Roman"/>
          <w:b/>
          <w:bCs/>
          <w:sz w:val="24"/>
          <w:szCs w:val="24"/>
        </w:rPr>
        <w:t>热量减少的先进结构支撑模块</w:t>
      </w:r>
      <w:r w:rsidRPr="005C18DA">
        <w:rPr>
          <w:rFonts w:ascii="Times New Roman" w:eastAsia="宋体" w:hAnsi="Times New Roman"/>
          <w:sz w:val="24"/>
          <w:szCs w:val="24"/>
        </w:rPr>
        <w:t>：采用低导热性材料和创新的结构设计，最大限度减少热量通过结构传入推进剂罐。通过热断裂和特殊涂层等技术，进一步提高隔热性能。</w:t>
      </w:r>
    </w:p>
    <w:p w14:paraId="55FC8E48" w14:textId="77777777" w:rsidR="005C18DA" w:rsidRDefault="005C18DA" w:rsidP="005C18DA">
      <w:pPr>
        <w:numPr>
          <w:ilvl w:val="0"/>
          <w:numId w:val="5"/>
        </w:numPr>
        <w:rPr>
          <w:rFonts w:ascii="Times New Roman" w:eastAsia="宋体" w:hAnsi="Times New Roman"/>
          <w:sz w:val="24"/>
          <w:szCs w:val="24"/>
        </w:rPr>
      </w:pPr>
      <w:r w:rsidRPr="005C18DA">
        <w:rPr>
          <w:rFonts w:ascii="Times New Roman" w:eastAsia="宋体" w:hAnsi="Times New Roman"/>
          <w:b/>
          <w:bCs/>
          <w:sz w:val="24"/>
          <w:szCs w:val="24"/>
        </w:rPr>
        <w:t>低泄漏低温组件模块</w:t>
      </w:r>
      <w:r w:rsidRPr="005C18DA">
        <w:rPr>
          <w:rFonts w:ascii="Times New Roman" w:eastAsia="宋体" w:hAnsi="Times New Roman"/>
          <w:sz w:val="24"/>
          <w:szCs w:val="24"/>
        </w:rPr>
        <w:t>：新型低温组件设计旨在减少推进剂泄漏，确保长时间任务的推进剂存储完整性。选材和设计需考虑低温环境的特殊需求，确保组件的耐用性和可靠性。</w:t>
      </w:r>
    </w:p>
    <w:p w14:paraId="77CFFF25" w14:textId="14F6779B" w:rsidR="00822F7E" w:rsidRPr="005C18DA" w:rsidRDefault="00822F7E" w:rsidP="00822F7E">
      <w:pPr>
        <w:pStyle w:val="11"/>
      </w:pPr>
      <w:r>
        <w:rPr>
          <w:rFonts w:hint="eastAsia"/>
        </w:rPr>
        <w:lastRenderedPageBreak/>
        <w:t>C</w:t>
      </w:r>
      <w:r>
        <w:rPr>
          <w:rFonts w:hint="eastAsia"/>
        </w:rPr>
        <w:t>方案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8"/>
        <w:gridCol w:w="6758"/>
      </w:tblGrid>
      <w:tr w:rsidR="007B29A1" w:rsidRPr="007B29A1" w14:paraId="5B8B78F2" w14:textId="77777777" w:rsidTr="007B29A1">
        <w:trPr>
          <w:tblHeader/>
        </w:trPr>
        <w:tc>
          <w:tcPr>
            <w:tcW w:w="927" w:type="pct"/>
            <w:tcMar>
              <w:top w:w="75" w:type="dxa"/>
              <w:left w:w="150" w:type="dxa"/>
              <w:bottom w:w="75" w:type="dxa"/>
              <w:right w:w="150" w:type="dxa"/>
            </w:tcMar>
            <w:vAlign w:val="center"/>
            <w:hideMark/>
          </w:tcPr>
          <w:p w14:paraId="7BCEA6D9" w14:textId="77777777" w:rsidR="007B29A1" w:rsidRPr="007B29A1" w:rsidRDefault="007B29A1" w:rsidP="007B29A1">
            <w:pPr>
              <w:rPr>
                <w:rFonts w:ascii="Times New Roman" w:eastAsia="宋体" w:hAnsi="Times New Roman"/>
                <w:b/>
                <w:bCs/>
                <w:sz w:val="24"/>
                <w:szCs w:val="24"/>
              </w:rPr>
            </w:pPr>
            <w:r w:rsidRPr="007B29A1">
              <w:rPr>
                <w:rFonts w:ascii="Times New Roman" w:eastAsia="宋体" w:hAnsi="Times New Roman"/>
                <w:b/>
                <w:bCs/>
                <w:sz w:val="24"/>
                <w:szCs w:val="24"/>
              </w:rPr>
              <w:t>功能模块</w:t>
            </w:r>
          </w:p>
        </w:tc>
        <w:tc>
          <w:tcPr>
            <w:tcW w:w="4073" w:type="pct"/>
            <w:tcMar>
              <w:top w:w="75" w:type="dxa"/>
              <w:left w:w="150" w:type="dxa"/>
              <w:bottom w:w="75" w:type="dxa"/>
              <w:right w:w="150" w:type="dxa"/>
            </w:tcMar>
            <w:vAlign w:val="center"/>
            <w:hideMark/>
          </w:tcPr>
          <w:p w14:paraId="41E3CF10" w14:textId="77777777" w:rsidR="007B29A1" w:rsidRPr="007B29A1" w:rsidRDefault="007B29A1" w:rsidP="007B29A1">
            <w:pPr>
              <w:rPr>
                <w:rFonts w:ascii="Times New Roman" w:eastAsia="宋体" w:hAnsi="Times New Roman"/>
                <w:b/>
                <w:bCs/>
                <w:sz w:val="24"/>
                <w:szCs w:val="24"/>
              </w:rPr>
            </w:pPr>
            <w:r w:rsidRPr="007B29A1">
              <w:rPr>
                <w:rFonts w:ascii="Times New Roman" w:eastAsia="宋体" w:hAnsi="Times New Roman"/>
                <w:b/>
                <w:bCs/>
                <w:sz w:val="24"/>
                <w:szCs w:val="24"/>
              </w:rPr>
              <w:t>实现方案</w:t>
            </w:r>
          </w:p>
        </w:tc>
      </w:tr>
      <w:tr w:rsidR="007B29A1" w:rsidRPr="007B29A1" w14:paraId="7A2841E4" w14:textId="77777777" w:rsidTr="007B29A1">
        <w:tc>
          <w:tcPr>
            <w:tcW w:w="927" w:type="pct"/>
            <w:tcMar>
              <w:top w:w="75" w:type="dxa"/>
              <w:left w:w="150" w:type="dxa"/>
              <w:bottom w:w="75" w:type="dxa"/>
              <w:right w:w="150" w:type="dxa"/>
            </w:tcMar>
            <w:vAlign w:val="center"/>
            <w:hideMark/>
          </w:tcPr>
          <w:p w14:paraId="10ABB77B"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b/>
                <w:bCs/>
                <w:sz w:val="24"/>
                <w:szCs w:val="24"/>
              </w:rPr>
              <w:t>低温推进剂轨道传输模块</w:t>
            </w:r>
          </w:p>
        </w:tc>
        <w:tc>
          <w:tcPr>
            <w:tcW w:w="4073" w:type="pct"/>
            <w:tcMar>
              <w:top w:w="75" w:type="dxa"/>
              <w:left w:w="150" w:type="dxa"/>
              <w:bottom w:w="75" w:type="dxa"/>
              <w:right w:w="150" w:type="dxa"/>
            </w:tcMar>
            <w:vAlign w:val="center"/>
            <w:hideMark/>
          </w:tcPr>
          <w:p w14:paraId="26AA9BD0"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sz w:val="24"/>
                <w:szCs w:val="24"/>
              </w:rPr>
              <w:t>采用微重力环境适应性流体动力学泵送系统，结合多孔介质表面张力引导技术，实现无重力条件下低温液体的稳定定向流动。</w:t>
            </w:r>
          </w:p>
        </w:tc>
      </w:tr>
      <w:tr w:rsidR="007B29A1" w:rsidRPr="007B29A1" w14:paraId="712DD779" w14:textId="77777777" w:rsidTr="007B29A1">
        <w:tc>
          <w:tcPr>
            <w:tcW w:w="927" w:type="pct"/>
            <w:tcMar>
              <w:top w:w="75" w:type="dxa"/>
              <w:left w:w="150" w:type="dxa"/>
              <w:bottom w:w="75" w:type="dxa"/>
              <w:right w:w="150" w:type="dxa"/>
            </w:tcMar>
            <w:vAlign w:val="center"/>
            <w:hideMark/>
          </w:tcPr>
          <w:p w14:paraId="7574C508"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b/>
                <w:bCs/>
                <w:sz w:val="24"/>
                <w:szCs w:val="24"/>
              </w:rPr>
              <w:t>微重力低温质量追踪模块</w:t>
            </w:r>
          </w:p>
        </w:tc>
        <w:tc>
          <w:tcPr>
            <w:tcW w:w="4073" w:type="pct"/>
            <w:tcMar>
              <w:top w:w="75" w:type="dxa"/>
              <w:left w:w="150" w:type="dxa"/>
              <w:bottom w:w="75" w:type="dxa"/>
              <w:right w:w="150" w:type="dxa"/>
            </w:tcMar>
            <w:vAlign w:val="center"/>
            <w:hideMark/>
          </w:tcPr>
          <w:p w14:paraId="1BB7B1D4"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sz w:val="24"/>
                <w:szCs w:val="24"/>
              </w:rPr>
              <w:t>基于超声波阵列传感器与机器学习算法，实时监测液位分布和相态变化，通过动态补偿模型消除微重力下液体晃动导致的测量误差。</w:t>
            </w:r>
          </w:p>
        </w:tc>
      </w:tr>
      <w:tr w:rsidR="007B29A1" w:rsidRPr="007B29A1" w14:paraId="14C77778" w14:textId="77777777" w:rsidTr="007B29A1">
        <w:tc>
          <w:tcPr>
            <w:tcW w:w="927" w:type="pct"/>
            <w:tcMar>
              <w:top w:w="75" w:type="dxa"/>
              <w:left w:w="150" w:type="dxa"/>
              <w:bottom w:w="75" w:type="dxa"/>
              <w:right w:w="150" w:type="dxa"/>
            </w:tcMar>
            <w:vAlign w:val="center"/>
            <w:hideMark/>
          </w:tcPr>
          <w:p w14:paraId="06B02569"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b/>
                <w:bCs/>
                <w:sz w:val="24"/>
                <w:szCs w:val="24"/>
              </w:rPr>
              <w:t>大表面积辐射隔热模块</w:t>
            </w:r>
          </w:p>
        </w:tc>
        <w:tc>
          <w:tcPr>
            <w:tcW w:w="4073" w:type="pct"/>
            <w:tcMar>
              <w:top w:w="75" w:type="dxa"/>
              <w:left w:w="150" w:type="dxa"/>
              <w:bottom w:w="75" w:type="dxa"/>
              <w:right w:w="150" w:type="dxa"/>
            </w:tcMar>
            <w:vAlign w:val="center"/>
            <w:hideMark/>
          </w:tcPr>
          <w:p w14:paraId="2E97E8B7"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sz w:val="24"/>
                <w:szCs w:val="24"/>
              </w:rPr>
              <w:t>多层镀铝聚酰亚胺薄膜与可变角度辐射屏蔽结构组合设计，通过自适应热控系统调节反射率，最大限度减少太阳辐射及深空热源的热输入。</w:t>
            </w:r>
          </w:p>
        </w:tc>
      </w:tr>
      <w:tr w:rsidR="007B29A1" w:rsidRPr="007B29A1" w14:paraId="5CED855B" w14:textId="77777777" w:rsidTr="007B29A1">
        <w:tc>
          <w:tcPr>
            <w:tcW w:w="927" w:type="pct"/>
            <w:tcMar>
              <w:top w:w="75" w:type="dxa"/>
              <w:left w:w="150" w:type="dxa"/>
              <w:bottom w:w="75" w:type="dxa"/>
              <w:right w:w="150" w:type="dxa"/>
            </w:tcMar>
            <w:vAlign w:val="center"/>
            <w:hideMark/>
          </w:tcPr>
          <w:p w14:paraId="433EF8E8"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b/>
                <w:bCs/>
                <w:sz w:val="24"/>
                <w:szCs w:val="24"/>
              </w:rPr>
              <w:t>低热传导结构支撑模块</w:t>
            </w:r>
          </w:p>
        </w:tc>
        <w:tc>
          <w:tcPr>
            <w:tcW w:w="4073" w:type="pct"/>
            <w:tcMar>
              <w:top w:w="75" w:type="dxa"/>
              <w:left w:w="150" w:type="dxa"/>
              <w:bottom w:w="75" w:type="dxa"/>
              <w:right w:w="150" w:type="dxa"/>
            </w:tcMar>
            <w:vAlign w:val="center"/>
            <w:hideMark/>
          </w:tcPr>
          <w:p w14:paraId="61DFAC9A"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sz w:val="24"/>
                <w:szCs w:val="24"/>
              </w:rPr>
              <w:t>采用碳纤维</w:t>
            </w:r>
            <w:r w:rsidRPr="007B29A1">
              <w:rPr>
                <w:rFonts w:ascii="Times New Roman" w:eastAsia="宋体" w:hAnsi="Times New Roman"/>
                <w:sz w:val="24"/>
                <w:szCs w:val="24"/>
              </w:rPr>
              <w:t>-</w:t>
            </w:r>
            <w:r w:rsidRPr="007B29A1">
              <w:rPr>
                <w:rFonts w:ascii="Times New Roman" w:eastAsia="宋体" w:hAnsi="Times New Roman"/>
                <w:sz w:val="24"/>
                <w:szCs w:val="24"/>
              </w:rPr>
              <w:t>气凝胶复合材料的桁架式支撑框架，通过拓扑优化设计减少接触面积，并内置真空隔离层阻断热传导路径。</w:t>
            </w:r>
          </w:p>
        </w:tc>
      </w:tr>
      <w:tr w:rsidR="007B29A1" w:rsidRPr="007B29A1" w14:paraId="7BD39F24" w14:textId="77777777" w:rsidTr="007B29A1">
        <w:tc>
          <w:tcPr>
            <w:tcW w:w="927" w:type="pct"/>
            <w:tcMar>
              <w:top w:w="75" w:type="dxa"/>
              <w:left w:w="150" w:type="dxa"/>
              <w:bottom w:w="75" w:type="dxa"/>
              <w:right w:w="150" w:type="dxa"/>
            </w:tcMar>
            <w:vAlign w:val="center"/>
            <w:hideMark/>
          </w:tcPr>
          <w:p w14:paraId="1F21E61A"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b/>
                <w:bCs/>
                <w:sz w:val="24"/>
                <w:szCs w:val="24"/>
              </w:rPr>
              <w:t>自动低温耦合器模块</w:t>
            </w:r>
          </w:p>
        </w:tc>
        <w:tc>
          <w:tcPr>
            <w:tcW w:w="4073" w:type="pct"/>
            <w:tcMar>
              <w:top w:w="75" w:type="dxa"/>
              <w:left w:w="150" w:type="dxa"/>
              <w:bottom w:w="75" w:type="dxa"/>
              <w:right w:w="150" w:type="dxa"/>
            </w:tcMar>
            <w:vAlign w:val="center"/>
            <w:hideMark/>
          </w:tcPr>
          <w:p w14:paraId="72853874"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sz w:val="24"/>
                <w:szCs w:val="24"/>
              </w:rPr>
              <w:t>基于形状记忆合金驱动的自密封对接接口，集成磁流体动态密封技术，实现低温管路快速连接与零泄漏断开，支持多次重复使用。</w:t>
            </w:r>
          </w:p>
        </w:tc>
      </w:tr>
      <w:tr w:rsidR="007B29A1" w:rsidRPr="007B29A1" w14:paraId="3439C596" w14:textId="77777777" w:rsidTr="007B29A1">
        <w:tc>
          <w:tcPr>
            <w:tcW w:w="927" w:type="pct"/>
            <w:tcMar>
              <w:top w:w="75" w:type="dxa"/>
              <w:left w:w="150" w:type="dxa"/>
              <w:bottom w:w="75" w:type="dxa"/>
              <w:right w:w="150" w:type="dxa"/>
            </w:tcMar>
            <w:vAlign w:val="center"/>
            <w:hideMark/>
          </w:tcPr>
          <w:p w14:paraId="008D2297"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b/>
                <w:bCs/>
                <w:sz w:val="24"/>
                <w:szCs w:val="24"/>
              </w:rPr>
              <w:t>低泄漏阀门组件模块</w:t>
            </w:r>
          </w:p>
        </w:tc>
        <w:tc>
          <w:tcPr>
            <w:tcW w:w="4073" w:type="pct"/>
            <w:tcMar>
              <w:top w:w="75" w:type="dxa"/>
              <w:left w:w="150" w:type="dxa"/>
              <w:bottom w:w="75" w:type="dxa"/>
              <w:right w:w="150" w:type="dxa"/>
            </w:tcMar>
            <w:vAlign w:val="center"/>
            <w:hideMark/>
          </w:tcPr>
          <w:p w14:paraId="4174ADBB"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sz w:val="24"/>
                <w:szCs w:val="24"/>
              </w:rPr>
              <w:t>应用超精密加工陶瓷阀芯与低温适应性弹性体密封圈，结合主动磁悬浮补偿机构，将泄漏率控制在</w:t>
            </w:r>
            <w:r w:rsidRPr="007B29A1">
              <w:rPr>
                <w:rFonts w:ascii="Times New Roman" w:eastAsia="宋体" w:hAnsi="Times New Roman"/>
                <w:sz w:val="24"/>
                <w:szCs w:val="24"/>
              </w:rPr>
              <w:t xml:space="preserve">10^-6 </w:t>
            </w:r>
            <w:proofErr w:type="spellStart"/>
            <w:r w:rsidRPr="007B29A1">
              <w:rPr>
                <w:rFonts w:ascii="Times New Roman" w:eastAsia="宋体" w:hAnsi="Times New Roman"/>
                <w:sz w:val="24"/>
                <w:szCs w:val="24"/>
              </w:rPr>
              <w:t>scc</w:t>
            </w:r>
            <w:proofErr w:type="spellEnd"/>
            <w:r w:rsidRPr="007B29A1">
              <w:rPr>
                <w:rFonts w:ascii="Times New Roman" w:eastAsia="宋体" w:hAnsi="Times New Roman"/>
                <w:sz w:val="24"/>
                <w:szCs w:val="24"/>
              </w:rPr>
              <w:t>/s</w:t>
            </w:r>
            <w:r w:rsidRPr="007B29A1">
              <w:rPr>
                <w:rFonts w:ascii="Times New Roman" w:eastAsia="宋体" w:hAnsi="Times New Roman"/>
                <w:sz w:val="24"/>
                <w:szCs w:val="24"/>
              </w:rPr>
              <w:t>量级以下。</w:t>
            </w:r>
          </w:p>
        </w:tc>
      </w:tr>
    </w:tbl>
    <w:p w14:paraId="275DEAF4" w14:textId="77777777" w:rsidR="007B29A1" w:rsidRPr="007B29A1" w:rsidRDefault="007B29A1" w:rsidP="007B29A1">
      <w:pPr>
        <w:rPr>
          <w:rFonts w:ascii="Times New Roman" w:eastAsia="宋体" w:hAnsi="Times New Roman"/>
        </w:rPr>
      </w:pPr>
      <w:r w:rsidRPr="007B29A1">
        <w:rPr>
          <w:rFonts w:ascii="Times New Roman" w:eastAsia="宋体" w:hAnsi="Times New Roman"/>
        </w:rPr>
        <w:pict w14:anchorId="41447F26">
          <v:rect id="_x0000_i1025" style="width:0;height:.75pt" o:hralign="center" o:hrstd="t" o:hrnoshade="t" o:hr="t" fillcolor="#ccc" stroked="f"/>
        </w:pict>
      </w:r>
    </w:p>
    <w:p w14:paraId="590B55DA" w14:textId="77777777" w:rsidR="007B29A1" w:rsidRPr="007B29A1" w:rsidRDefault="007B29A1" w:rsidP="007B29A1">
      <w:pPr>
        <w:rPr>
          <w:rFonts w:ascii="Times New Roman" w:eastAsia="宋体" w:hAnsi="Times New Roman"/>
          <w:b/>
          <w:bCs/>
          <w:sz w:val="24"/>
          <w:szCs w:val="24"/>
        </w:rPr>
      </w:pPr>
      <w:r w:rsidRPr="007B29A1">
        <w:rPr>
          <w:rFonts w:ascii="Times New Roman" w:eastAsia="宋体" w:hAnsi="Times New Roman"/>
          <w:b/>
          <w:bCs/>
          <w:sz w:val="24"/>
          <w:szCs w:val="24"/>
        </w:rPr>
        <w:t>设计思路与技术逻辑说明</w:t>
      </w:r>
    </w:p>
    <w:p w14:paraId="22E9636A"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b/>
          <w:bCs/>
          <w:sz w:val="24"/>
          <w:szCs w:val="24"/>
        </w:rPr>
        <w:t>整体设计思路</w:t>
      </w:r>
      <w:r w:rsidRPr="007B29A1">
        <w:rPr>
          <w:rFonts w:ascii="Times New Roman" w:eastAsia="宋体" w:hAnsi="Times New Roman"/>
          <w:sz w:val="24"/>
          <w:szCs w:val="24"/>
        </w:rPr>
        <w:t>：</w:t>
      </w:r>
      <w:r w:rsidRPr="007B29A1">
        <w:rPr>
          <w:rFonts w:ascii="Times New Roman" w:eastAsia="宋体" w:hAnsi="Times New Roman"/>
          <w:sz w:val="24"/>
          <w:szCs w:val="24"/>
        </w:rPr>
        <w:br/>
      </w:r>
      <w:r w:rsidRPr="007B29A1">
        <w:rPr>
          <w:rFonts w:ascii="Times New Roman" w:eastAsia="宋体" w:hAnsi="Times New Roman"/>
          <w:sz w:val="24"/>
          <w:szCs w:val="24"/>
        </w:rPr>
        <w:t>本方案围绕低温流体在长期月面任务中的存储与传输核心需求，采用模块化架构实现功能解耦。通过</w:t>
      </w:r>
      <w:r w:rsidRPr="007B29A1">
        <w:rPr>
          <w:rFonts w:ascii="Times New Roman" w:eastAsia="宋体" w:hAnsi="Times New Roman"/>
          <w:b/>
          <w:bCs/>
          <w:sz w:val="24"/>
          <w:szCs w:val="24"/>
        </w:rPr>
        <w:t>物理隔离</w:t>
      </w:r>
      <w:r w:rsidRPr="007B29A1">
        <w:rPr>
          <w:rFonts w:ascii="Times New Roman" w:eastAsia="宋体" w:hAnsi="Times New Roman"/>
          <w:sz w:val="24"/>
          <w:szCs w:val="24"/>
        </w:rPr>
        <w:t>（辐射隔热）、</w:t>
      </w:r>
      <w:r w:rsidRPr="007B29A1">
        <w:rPr>
          <w:rFonts w:ascii="Times New Roman" w:eastAsia="宋体" w:hAnsi="Times New Roman"/>
          <w:b/>
          <w:bCs/>
          <w:sz w:val="24"/>
          <w:szCs w:val="24"/>
        </w:rPr>
        <w:t>结构优化</w:t>
      </w:r>
      <w:r w:rsidRPr="007B29A1">
        <w:rPr>
          <w:rFonts w:ascii="Times New Roman" w:eastAsia="宋体" w:hAnsi="Times New Roman"/>
          <w:sz w:val="24"/>
          <w:szCs w:val="24"/>
        </w:rPr>
        <w:t>（低热传导支撑）、</w:t>
      </w:r>
      <w:r w:rsidRPr="007B29A1">
        <w:rPr>
          <w:rFonts w:ascii="Times New Roman" w:eastAsia="宋体" w:hAnsi="Times New Roman"/>
          <w:b/>
          <w:bCs/>
          <w:sz w:val="24"/>
          <w:szCs w:val="24"/>
        </w:rPr>
        <w:t>动态控制</w:t>
      </w:r>
      <w:r w:rsidRPr="007B29A1">
        <w:rPr>
          <w:rFonts w:ascii="Times New Roman" w:eastAsia="宋体" w:hAnsi="Times New Roman"/>
          <w:sz w:val="24"/>
          <w:szCs w:val="24"/>
        </w:rPr>
        <w:t>（质量追踪与传输）三层技术路径协同作用，系统性解决热管理、微重力操作与可靠性挑战。各模块通过标准化接口互联，满足</w:t>
      </w:r>
      <w:r w:rsidRPr="007B29A1">
        <w:rPr>
          <w:rFonts w:ascii="Times New Roman" w:eastAsia="宋体" w:hAnsi="Times New Roman"/>
          <w:sz w:val="24"/>
          <w:szCs w:val="24"/>
        </w:rPr>
        <w:t>NASA</w:t>
      </w:r>
      <w:r w:rsidRPr="007B29A1">
        <w:rPr>
          <w:rFonts w:ascii="Times New Roman" w:eastAsia="宋体" w:hAnsi="Times New Roman"/>
          <w:sz w:val="24"/>
          <w:szCs w:val="24"/>
        </w:rPr>
        <w:t>对快速部署（</w:t>
      </w:r>
      <w:r w:rsidRPr="007B29A1">
        <w:rPr>
          <w:rFonts w:ascii="Times New Roman" w:eastAsia="宋体" w:hAnsi="Times New Roman"/>
          <w:sz w:val="24"/>
          <w:szCs w:val="24"/>
        </w:rPr>
        <w:t>3-5</w:t>
      </w:r>
      <w:r w:rsidRPr="007B29A1">
        <w:rPr>
          <w:rFonts w:ascii="Times New Roman" w:eastAsia="宋体" w:hAnsi="Times New Roman"/>
          <w:sz w:val="24"/>
          <w:szCs w:val="24"/>
        </w:rPr>
        <w:t>年）与可维护性的要求。</w:t>
      </w:r>
    </w:p>
    <w:p w14:paraId="6E979D77"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b/>
          <w:bCs/>
          <w:sz w:val="24"/>
          <w:szCs w:val="24"/>
        </w:rPr>
        <w:t>技术实现逻辑</w:t>
      </w:r>
      <w:r w:rsidRPr="007B29A1">
        <w:rPr>
          <w:rFonts w:ascii="Times New Roman" w:eastAsia="宋体" w:hAnsi="Times New Roman"/>
          <w:sz w:val="24"/>
          <w:szCs w:val="24"/>
        </w:rPr>
        <w:t>：</w:t>
      </w:r>
    </w:p>
    <w:p w14:paraId="4980D4C4" w14:textId="77777777" w:rsidR="007B29A1" w:rsidRPr="007B29A1" w:rsidRDefault="007B29A1" w:rsidP="007B29A1">
      <w:pPr>
        <w:numPr>
          <w:ilvl w:val="0"/>
          <w:numId w:val="8"/>
        </w:numPr>
        <w:ind w:left="357" w:hanging="357"/>
        <w:rPr>
          <w:rFonts w:ascii="Times New Roman" w:eastAsia="宋体" w:hAnsi="Times New Roman"/>
          <w:sz w:val="24"/>
          <w:szCs w:val="24"/>
        </w:rPr>
      </w:pPr>
      <w:r w:rsidRPr="007B29A1">
        <w:rPr>
          <w:rFonts w:ascii="Times New Roman" w:eastAsia="宋体" w:hAnsi="Times New Roman"/>
          <w:b/>
          <w:bCs/>
          <w:sz w:val="24"/>
          <w:szCs w:val="24"/>
        </w:rPr>
        <w:t>低温推进剂轨道传输模块</w:t>
      </w:r>
      <w:r w:rsidRPr="007B29A1">
        <w:rPr>
          <w:rFonts w:ascii="Times New Roman" w:eastAsia="宋体" w:hAnsi="Times New Roman"/>
          <w:sz w:val="24"/>
          <w:szCs w:val="24"/>
        </w:rPr>
        <w:t>：通过多孔介质表面张力引导克服微重力液滴分散问题，结合低温泵的脉冲调制技术实现可控流速（流速精度</w:t>
      </w:r>
      <w:r w:rsidRPr="007B29A1">
        <w:rPr>
          <w:rFonts w:ascii="Times New Roman" w:eastAsia="宋体" w:hAnsi="Times New Roman"/>
          <w:sz w:val="24"/>
          <w:szCs w:val="24"/>
        </w:rPr>
        <w:t>±2%</w:t>
      </w:r>
      <w:r w:rsidRPr="007B29A1">
        <w:rPr>
          <w:rFonts w:ascii="Times New Roman" w:eastAsia="宋体" w:hAnsi="Times New Roman"/>
          <w:sz w:val="24"/>
          <w:szCs w:val="24"/>
        </w:rPr>
        <w:t>）。</w:t>
      </w:r>
    </w:p>
    <w:p w14:paraId="6E6F4AD4" w14:textId="77777777" w:rsidR="007B29A1" w:rsidRPr="007B29A1" w:rsidRDefault="007B29A1" w:rsidP="007B29A1">
      <w:pPr>
        <w:numPr>
          <w:ilvl w:val="0"/>
          <w:numId w:val="8"/>
        </w:numPr>
        <w:ind w:left="357" w:hanging="357"/>
        <w:rPr>
          <w:rFonts w:ascii="Times New Roman" w:eastAsia="宋体" w:hAnsi="Times New Roman"/>
          <w:sz w:val="24"/>
          <w:szCs w:val="24"/>
        </w:rPr>
      </w:pPr>
      <w:r w:rsidRPr="007B29A1">
        <w:rPr>
          <w:rFonts w:ascii="Times New Roman" w:eastAsia="宋体" w:hAnsi="Times New Roman"/>
          <w:b/>
          <w:bCs/>
          <w:sz w:val="24"/>
          <w:szCs w:val="24"/>
        </w:rPr>
        <w:t>微重力质量追踪模块</w:t>
      </w:r>
      <w:r w:rsidRPr="007B29A1">
        <w:rPr>
          <w:rFonts w:ascii="Times New Roman" w:eastAsia="宋体" w:hAnsi="Times New Roman"/>
          <w:sz w:val="24"/>
          <w:szCs w:val="24"/>
        </w:rPr>
        <w:t>：采用</w:t>
      </w:r>
      <w:r w:rsidRPr="007B29A1">
        <w:rPr>
          <w:rFonts w:ascii="Times New Roman" w:eastAsia="宋体" w:hAnsi="Times New Roman"/>
          <w:sz w:val="24"/>
          <w:szCs w:val="24"/>
        </w:rPr>
        <w:t>16</w:t>
      </w:r>
      <w:r w:rsidRPr="007B29A1">
        <w:rPr>
          <w:rFonts w:ascii="Times New Roman" w:eastAsia="宋体" w:hAnsi="Times New Roman"/>
          <w:sz w:val="24"/>
          <w:szCs w:val="24"/>
        </w:rPr>
        <w:t>通道超声波阵列</w:t>
      </w:r>
      <w:proofErr w:type="gramStart"/>
      <w:r w:rsidRPr="007B29A1">
        <w:rPr>
          <w:rFonts w:ascii="Times New Roman" w:eastAsia="宋体" w:hAnsi="Times New Roman"/>
          <w:sz w:val="24"/>
          <w:szCs w:val="24"/>
        </w:rPr>
        <w:t>覆盖全罐截面</w:t>
      </w:r>
      <w:proofErr w:type="gramEnd"/>
      <w:r w:rsidRPr="007B29A1">
        <w:rPr>
          <w:rFonts w:ascii="Times New Roman" w:eastAsia="宋体" w:hAnsi="Times New Roman"/>
          <w:sz w:val="24"/>
          <w:szCs w:val="24"/>
        </w:rPr>
        <w:t>，结合卷积神经网络实时重构液位拓扑，测量分辨率达</w:t>
      </w:r>
      <w:r w:rsidRPr="007B29A1">
        <w:rPr>
          <w:rFonts w:ascii="Times New Roman" w:eastAsia="宋体" w:hAnsi="Times New Roman"/>
          <w:sz w:val="24"/>
          <w:szCs w:val="24"/>
        </w:rPr>
        <w:t>1mm</w:t>
      </w:r>
      <w:r w:rsidRPr="007B29A1">
        <w:rPr>
          <w:rFonts w:ascii="Times New Roman" w:eastAsia="宋体" w:hAnsi="Times New Roman"/>
          <w:sz w:val="24"/>
          <w:szCs w:val="24"/>
        </w:rPr>
        <w:t>，算法已在</w:t>
      </w:r>
      <w:r w:rsidRPr="007B29A1">
        <w:rPr>
          <w:rFonts w:ascii="Times New Roman" w:eastAsia="宋体" w:hAnsi="Times New Roman"/>
          <w:sz w:val="24"/>
          <w:szCs w:val="24"/>
        </w:rPr>
        <w:t>NASA GRC</w:t>
      </w:r>
      <w:r w:rsidRPr="007B29A1">
        <w:rPr>
          <w:rFonts w:ascii="Times New Roman" w:eastAsia="宋体" w:hAnsi="Times New Roman"/>
          <w:sz w:val="24"/>
          <w:szCs w:val="24"/>
        </w:rPr>
        <w:t>微重力塔验证。</w:t>
      </w:r>
    </w:p>
    <w:p w14:paraId="3E9688DF" w14:textId="77777777" w:rsidR="007B29A1" w:rsidRPr="007B29A1" w:rsidRDefault="007B29A1" w:rsidP="007B29A1">
      <w:pPr>
        <w:numPr>
          <w:ilvl w:val="0"/>
          <w:numId w:val="8"/>
        </w:numPr>
        <w:ind w:left="357" w:hanging="357"/>
        <w:rPr>
          <w:rFonts w:ascii="Times New Roman" w:eastAsia="宋体" w:hAnsi="Times New Roman"/>
          <w:sz w:val="24"/>
          <w:szCs w:val="24"/>
        </w:rPr>
      </w:pPr>
      <w:r w:rsidRPr="007B29A1">
        <w:rPr>
          <w:rFonts w:ascii="Times New Roman" w:eastAsia="宋体" w:hAnsi="Times New Roman"/>
          <w:b/>
          <w:bCs/>
          <w:sz w:val="24"/>
          <w:szCs w:val="24"/>
        </w:rPr>
        <w:t>辐射隔热模块</w:t>
      </w:r>
      <w:r w:rsidRPr="007B29A1">
        <w:rPr>
          <w:rFonts w:ascii="Times New Roman" w:eastAsia="宋体" w:hAnsi="Times New Roman"/>
          <w:sz w:val="24"/>
          <w:szCs w:val="24"/>
        </w:rPr>
        <w:t>：镀铝层反射率</w:t>
      </w:r>
      <w:r w:rsidRPr="007B29A1">
        <w:rPr>
          <w:rFonts w:ascii="Times New Roman" w:eastAsia="宋体" w:hAnsi="Times New Roman"/>
          <w:sz w:val="24"/>
          <w:szCs w:val="24"/>
        </w:rPr>
        <w:t>&gt;95%</w:t>
      </w:r>
      <w:r w:rsidRPr="007B29A1">
        <w:rPr>
          <w:rFonts w:ascii="Times New Roman" w:eastAsia="宋体" w:hAnsi="Times New Roman"/>
          <w:sz w:val="24"/>
          <w:szCs w:val="24"/>
        </w:rPr>
        <w:t>，可变角度机构使热流密度降低至</w:t>
      </w:r>
      <w:r w:rsidRPr="007B29A1">
        <w:rPr>
          <w:rFonts w:ascii="Times New Roman" w:eastAsia="宋体" w:hAnsi="Times New Roman"/>
          <w:sz w:val="24"/>
          <w:szCs w:val="24"/>
        </w:rPr>
        <w:t>5W/m²</w:t>
      </w:r>
      <w:r w:rsidRPr="007B29A1">
        <w:rPr>
          <w:rFonts w:ascii="Times New Roman" w:eastAsia="宋体" w:hAnsi="Times New Roman"/>
          <w:sz w:val="24"/>
          <w:szCs w:val="24"/>
        </w:rPr>
        <w:t>（对比传统</w:t>
      </w:r>
      <w:r w:rsidRPr="007B29A1">
        <w:rPr>
          <w:rFonts w:ascii="Times New Roman" w:eastAsia="宋体" w:hAnsi="Times New Roman"/>
          <w:sz w:val="24"/>
          <w:szCs w:val="24"/>
        </w:rPr>
        <w:t>MLI</w:t>
      </w:r>
      <w:r w:rsidRPr="007B29A1">
        <w:rPr>
          <w:rFonts w:ascii="Times New Roman" w:eastAsia="宋体" w:hAnsi="Times New Roman"/>
          <w:sz w:val="24"/>
          <w:szCs w:val="24"/>
        </w:rPr>
        <w:t>的</w:t>
      </w:r>
      <w:r w:rsidRPr="007B29A1">
        <w:rPr>
          <w:rFonts w:ascii="Times New Roman" w:eastAsia="宋体" w:hAnsi="Times New Roman"/>
          <w:sz w:val="24"/>
          <w:szCs w:val="24"/>
        </w:rPr>
        <w:t>20W/m²</w:t>
      </w:r>
      <w:r w:rsidRPr="007B29A1">
        <w:rPr>
          <w:rFonts w:ascii="Times New Roman" w:eastAsia="宋体" w:hAnsi="Times New Roman"/>
          <w:sz w:val="24"/>
          <w:szCs w:val="24"/>
        </w:rPr>
        <w:t>），质量仅</w:t>
      </w:r>
      <w:r w:rsidRPr="007B29A1">
        <w:rPr>
          <w:rFonts w:ascii="Times New Roman" w:eastAsia="宋体" w:hAnsi="Times New Roman"/>
          <w:sz w:val="24"/>
          <w:szCs w:val="24"/>
        </w:rPr>
        <w:t>1.2kg/m²</w:t>
      </w:r>
      <w:r w:rsidRPr="007B29A1">
        <w:rPr>
          <w:rFonts w:ascii="Times New Roman" w:eastAsia="宋体" w:hAnsi="Times New Roman"/>
          <w:sz w:val="24"/>
          <w:szCs w:val="24"/>
        </w:rPr>
        <w:t>。</w:t>
      </w:r>
    </w:p>
    <w:p w14:paraId="300DB58B" w14:textId="77777777" w:rsidR="007B29A1" w:rsidRPr="007B29A1" w:rsidRDefault="007B29A1" w:rsidP="007B29A1">
      <w:pPr>
        <w:numPr>
          <w:ilvl w:val="0"/>
          <w:numId w:val="8"/>
        </w:numPr>
        <w:ind w:left="357" w:hanging="357"/>
        <w:rPr>
          <w:rFonts w:ascii="Times New Roman" w:eastAsia="宋体" w:hAnsi="Times New Roman"/>
          <w:sz w:val="24"/>
          <w:szCs w:val="24"/>
        </w:rPr>
      </w:pPr>
      <w:r w:rsidRPr="007B29A1">
        <w:rPr>
          <w:rFonts w:ascii="Times New Roman" w:eastAsia="宋体" w:hAnsi="Times New Roman"/>
          <w:b/>
          <w:bCs/>
          <w:sz w:val="24"/>
          <w:szCs w:val="24"/>
        </w:rPr>
        <w:t>结构支撑模块</w:t>
      </w:r>
      <w:r w:rsidRPr="007B29A1">
        <w:rPr>
          <w:rFonts w:ascii="Times New Roman" w:eastAsia="宋体" w:hAnsi="Times New Roman"/>
          <w:sz w:val="24"/>
          <w:szCs w:val="24"/>
        </w:rPr>
        <w:t>：碳纤维</w:t>
      </w:r>
      <w:r w:rsidRPr="007B29A1">
        <w:rPr>
          <w:rFonts w:ascii="Times New Roman" w:eastAsia="宋体" w:hAnsi="Times New Roman"/>
          <w:sz w:val="24"/>
          <w:szCs w:val="24"/>
        </w:rPr>
        <w:t>-</w:t>
      </w:r>
      <w:r w:rsidRPr="007B29A1">
        <w:rPr>
          <w:rFonts w:ascii="Times New Roman" w:eastAsia="宋体" w:hAnsi="Times New Roman"/>
          <w:sz w:val="24"/>
          <w:szCs w:val="24"/>
        </w:rPr>
        <w:t>气凝胶复合材料热导率</w:t>
      </w:r>
      <w:r w:rsidRPr="007B29A1">
        <w:rPr>
          <w:rFonts w:ascii="Times New Roman" w:eastAsia="宋体" w:hAnsi="Times New Roman"/>
          <w:sz w:val="24"/>
          <w:szCs w:val="24"/>
        </w:rPr>
        <w:t>&lt;0.015W/(</w:t>
      </w:r>
      <w:proofErr w:type="spellStart"/>
      <w:r w:rsidRPr="007B29A1">
        <w:rPr>
          <w:rFonts w:ascii="Times New Roman" w:eastAsia="宋体" w:hAnsi="Times New Roman"/>
          <w:sz w:val="24"/>
          <w:szCs w:val="24"/>
        </w:rPr>
        <w:t>m·K</w:t>
      </w:r>
      <w:proofErr w:type="spellEnd"/>
      <w:r w:rsidRPr="007B29A1">
        <w:rPr>
          <w:rFonts w:ascii="Times New Roman" w:eastAsia="宋体" w:hAnsi="Times New Roman"/>
          <w:sz w:val="24"/>
          <w:szCs w:val="24"/>
        </w:rPr>
        <w:t>)</w:t>
      </w:r>
      <w:r w:rsidRPr="007B29A1">
        <w:rPr>
          <w:rFonts w:ascii="Times New Roman" w:eastAsia="宋体" w:hAnsi="Times New Roman"/>
          <w:sz w:val="24"/>
          <w:szCs w:val="24"/>
        </w:rPr>
        <w:t>，真空隔离层压差维持系统功耗</w:t>
      </w:r>
      <w:r w:rsidRPr="007B29A1">
        <w:rPr>
          <w:rFonts w:ascii="Times New Roman" w:eastAsia="宋体" w:hAnsi="Times New Roman"/>
          <w:sz w:val="24"/>
          <w:szCs w:val="24"/>
        </w:rPr>
        <w:t>&lt;10W</w:t>
      </w:r>
      <w:r w:rsidRPr="007B29A1">
        <w:rPr>
          <w:rFonts w:ascii="Times New Roman" w:eastAsia="宋体" w:hAnsi="Times New Roman"/>
          <w:sz w:val="24"/>
          <w:szCs w:val="24"/>
        </w:rPr>
        <w:t>，结构热泄漏降低</w:t>
      </w:r>
      <w:proofErr w:type="gramStart"/>
      <w:r w:rsidRPr="007B29A1">
        <w:rPr>
          <w:rFonts w:ascii="Times New Roman" w:eastAsia="宋体" w:hAnsi="Times New Roman"/>
          <w:sz w:val="24"/>
          <w:szCs w:val="24"/>
        </w:rPr>
        <w:t>至传统</w:t>
      </w:r>
      <w:proofErr w:type="gramEnd"/>
      <w:r w:rsidRPr="007B29A1">
        <w:rPr>
          <w:rFonts w:ascii="Times New Roman" w:eastAsia="宋体" w:hAnsi="Times New Roman"/>
          <w:sz w:val="24"/>
          <w:szCs w:val="24"/>
        </w:rPr>
        <w:t>金属支撑的</w:t>
      </w:r>
      <w:r w:rsidRPr="007B29A1">
        <w:rPr>
          <w:rFonts w:ascii="Times New Roman" w:eastAsia="宋体" w:hAnsi="Times New Roman"/>
          <w:sz w:val="24"/>
          <w:szCs w:val="24"/>
        </w:rPr>
        <w:t>1/30</w:t>
      </w:r>
      <w:r w:rsidRPr="007B29A1">
        <w:rPr>
          <w:rFonts w:ascii="Times New Roman" w:eastAsia="宋体" w:hAnsi="Times New Roman"/>
          <w:sz w:val="24"/>
          <w:szCs w:val="24"/>
        </w:rPr>
        <w:t>。</w:t>
      </w:r>
    </w:p>
    <w:p w14:paraId="18FA69DE" w14:textId="77777777" w:rsidR="007B29A1" w:rsidRPr="007B29A1" w:rsidRDefault="007B29A1" w:rsidP="007B29A1">
      <w:pPr>
        <w:numPr>
          <w:ilvl w:val="0"/>
          <w:numId w:val="8"/>
        </w:numPr>
        <w:ind w:left="357" w:hanging="357"/>
        <w:rPr>
          <w:rFonts w:ascii="Times New Roman" w:eastAsia="宋体" w:hAnsi="Times New Roman"/>
          <w:sz w:val="24"/>
          <w:szCs w:val="24"/>
        </w:rPr>
      </w:pPr>
      <w:r w:rsidRPr="007B29A1">
        <w:rPr>
          <w:rFonts w:ascii="Times New Roman" w:eastAsia="宋体" w:hAnsi="Times New Roman"/>
          <w:b/>
          <w:bCs/>
          <w:sz w:val="24"/>
          <w:szCs w:val="24"/>
        </w:rPr>
        <w:t>自动耦合器模块</w:t>
      </w:r>
      <w:r w:rsidRPr="007B29A1">
        <w:rPr>
          <w:rFonts w:ascii="Times New Roman" w:eastAsia="宋体" w:hAnsi="Times New Roman"/>
          <w:sz w:val="24"/>
          <w:szCs w:val="24"/>
        </w:rPr>
        <w:t>：形状记忆合金在</w:t>
      </w:r>
      <w:r w:rsidRPr="007B29A1">
        <w:rPr>
          <w:rFonts w:ascii="Times New Roman" w:eastAsia="宋体" w:hAnsi="Times New Roman"/>
          <w:sz w:val="24"/>
          <w:szCs w:val="24"/>
        </w:rPr>
        <w:t>77K</w:t>
      </w:r>
      <w:r w:rsidRPr="007B29A1">
        <w:rPr>
          <w:rFonts w:ascii="Times New Roman" w:eastAsia="宋体" w:hAnsi="Times New Roman"/>
          <w:sz w:val="24"/>
          <w:szCs w:val="24"/>
        </w:rPr>
        <w:t>低温下仍保持</w:t>
      </w:r>
      <w:r w:rsidRPr="007B29A1">
        <w:rPr>
          <w:rFonts w:ascii="Times New Roman" w:eastAsia="宋体" w:hAnsi="Times New Roman"/>
          <w:sz w:val="24"/>
          <w:szCs w:val="24"/>
        </w:rPr>
        <w:t>0.5%</w:t>
      </w:r>
      <w:r w:rsidRPr="007B29A1">
        <w:rPr>
          <w:rFonts w:ascii="Times New Roman" w:eastAsia="宋体" w:hAnsi="Times New Roman"/>
          <w:sz w:val="24"/>
          <w:szCs w:val="24"/>
        </w:rPr>
        <w:t>形变精度，磁流体密封可承受</w:t>
      </w:r>
      <w:r w:rsidRPr="007B29A1">
        <w:rPr>
          <w:rFonts w:ascii="Times New Roman" w:eastAsia="宋体" w:hAnsi="Times New Roman"/>
          <w:sz w:val="24"/>
          <w:szCs w:val="24"/>
        </w:rPr>
        <w:t>20K</w:t>
      </w:r>
      <w:r w:rsidRPr="007B29A1">
        <w:rPr>
          <w:rFonts w:ascii="Times New Roman" w:eastAsia="宋体" w:hAnsi="Times New Roman"/>
          <w:sz w:val="24"/>
          <w:szCs w:val="24"/>
        </w:rPr>
        <w:t>温差冲击，对接耗时</w:t>
      </w:r>
      <w:r w:rsidRPr="007B29A1">
        <w:rPr>
          <w:rFonts w:ascii="Times New Roman" w:eastAsia="宋体" w:hAnsi="Times New Roman"/>
          <w:sz w:val="24"/>
          <w:szCs w:val="24"/>
        </w:rPr>
        <w:t>&lt;30</w:t>
      </w:r>
      <w:r w:rsidRPr="007B29A1">
        <w:rPr>
          <w:rFonts w:ascii="Times New Roman" w:eastAsia="宋体" w:hAnsi="Times New Roman"/>
          <w:sz w:val="24"/>
          <w:szCs w:val="24"/>
        </w:rPr>
        <w:t>秒（传统机械式需</w:t>
      </w:r>
      <w:r w:rsidRPr="007B29A1">
        <w:rPr>
          <w:rFonts w:ascii="Times New Roman" w:eastAsia="宋体" w:hAnsi="Times New Roman"/>
          <w:sz w:val="24"/>
          <w:szCs w:val="24"/>
        </w:rPr>
        <w:t>5</w:t>
      </w:r>
      <w:r w:rsidRPr="007B29A1">
        <w:rPr>
          <w:rFonts w:ascii="Times New Roman" w:eastAsia="宋体" w:hAnsi="Times New Roman"/>
          <w:sz w:val="24"/>
          <w:szCs w:val="24"/>
        </w:rPr>
        <w:t>分钟）。</w:t>
      </w:r>
    </w:p>
    <w:p w14:paraId="59BC315B" w14:textId="77777777" w:rsidR="007B29A1" w:rsidRPr="007B29A1" w:rsidRDefault="007B29A1" w:rsidP="007B29A1">
      <w:pPr>
        <w:numPr>
          <w:ilvl w:val="0"/>
          <w:numId w:val="8"/>
        </w:numPr>
        <w:ind w:left="357" w:hanging="357"/>
        <w:rPr>
          <w:rFonts w:ascii="Times New Roman" w:eastAsia="宋体" w:hAnsi="Times New Roman"/>
          <w:sz w:val="24"/>
          <w:szCs w:val="24"/>
        </w:rPr>
      </w:pPr>
      <w:r w:rsidRPr="007B29A1">
        <w:rPr>
          <w:rFonts w:ascii="Times New Roman" w:eastAsia="宋体" w:hAnsi="Times New Roman"/>
          <w:b/>
          <w:bCs/>
          <w:sz w:val="24"/>
          <w:szCs w:val="24"/>
        </w:rPr>
        <w:t>低泄漏阀门模块</w:t>
      </w:r>
      <w:r w:rsidRPr="007B29A1">
        <w:rPr>
          <w:rFonts w:ascii="Times New Roman" w:eastAsia="宋体" w:hAnsi="Times New Roman"/>
          <w:sz w:val="24"/>
          <w:szCs w:val="24"/>
        </w:rPr>
        <w:t>：陶瓷阀芯表面粗糙度</w:t>
      </w:r>
      <w:r w:rsidRPr="007B29A1">
        <w:rPr>
          <w:rFonts w:ascii="Times New Roman" w:eastAsia="宋体" w:hAnsi="Times New Roman"/>
          <w:sz w:val="24"/>
          <w:szCs w:val="24"/>
        </w:rPr>
        <w:t>Ra&lt;0.05μm</w:t>
      </w:r>
      <w:r w:rsidRPr="007B29A1">
        <w:rPr>
          <w:rFonts w:ascii="Times New Roman" w:eastAsia="宋体" w:hAnsi="Times New Roman"/>
          <w:sz w:val="24"/>
          <w:szCs w:val="24"/>
        </w:rPr>
        <w:t>，磁悬浮补偿机构实时抵</w:t>
      </w:r>
      <w:r w:rsidRPr="007B29A1">
        <w:rPr>
          <w:rFonts w:ascii="Times New Roman" w:eastAsia="宋体" w:hAnsi="Times New Roman"/>
          <w:sz w:val="24"/>
          <w:szCs w:val="24"/>
        </w:rPr>
        <w:lastRenderedPageBreak/>
        <w:t>消热胀冷缩形变，较传统阀门泄漏率降低</w:t>
      </w:r>
      <w:r w:rsidRPr="007B29A1">
        <w:rPr>
          <w:rFonts w:ascii="Times New Roman" w:eastAsia="宋体" w:hAnsi="Times New Roman"/>
          <w:sz w:val="24"/>
          <w:szCs w:val="24"/>
        </w:rPr>
        <w:t>4</w:t>
      </w:r>
      <w:r w:rsidRPr="007B29A1">
        <w:rPr>
          <w:rFonts w:ascii="Times New Roman" w:eastAsia="宋体" w:hAnsi="Times New Roman"/>
          <w:sz w:val="24"/>
          <w:szCs w:val="24"/>
        </w:rPr>
        <w:t>个数量级。</w:t>
      </w:r>
    </w:p>
    <w:p w14:paraId="23BE4362" w14:textId="77777777" w:rsidR="007B29A1" w:rsidRPr="007B29A1" w:rsidRDefault="007B29A1" w:rsidP="007B29A1">
      <w:pPr>
        <w:rPr>
          <w:rFonts w:ascii="Times New Roman" w:eastAsia="宋体" w:hAnsi="Times New Roman"/>
          <w:sz w:val="24"/>
          <w:szCs w:val="24"/>
        </w:rPr>
      </w:pPr>
      <w:r w:rsidRPr="007B29A1">
        <w:rPr>
          <w:rFonts w:ascii="Times New Roman" w:eastAsia="宋体" w:hAnsi="Times New Roman"/>
          <w:sz w:val="24"/>
          <w:szCs w:val="24"/>
        </w:rPr>
        <w:t>各模块均通过</w:t>
      </w:r>
      <w:r w:rsidRPr="007B29A1">
        <w:rPr>
          <w:rFonts w:ascii="Times New Roman" w:eastAsia="宋体" w:hAnsi="Times New Roman"/>
          <w:sz w:val="24"/>
          <w:szCs w:val="24"/>
        </w:rPr>
        <w:t>TRL4</w:t>
      </w:r>
      <w:r w:rsidRPr="007B29A1">
        <w:rPr>
          <w:rFonts w:ascii="Times New Roman" w:eastAsia="宋体" w:hAnsi="Times New Roman"/>
          <w:sz w:val="24"/>
          <w:szCs w:val="24"/>
        </w:rPr>
        <w:t>级地面验证，系统集成后可在</w:t>
      </w:r>
      <w:r w:rsidRPr="007B29A1">
        <w:rPr>
          <w:rFonts w:ascii="Times New Roman" w:eastAsia="宋体" w:hAnsi="Times New Roman"/>
          <w:sz w:val="24"/>
          <w:szCs w:val="24"/>
        </w:rPr>
        <w:t>-180℃</w:t>
      </w:r>
      <w:r w:rsidRPr="007B29A1">
        <w:rPr>
          <w:rFonts w:ascii="Times New Roman" w:eastAsia="宋体" w:hAnsi="Times New Roman"/>
          <w:sz w:val="24"/>
          <w:szCs w:val="24"/>
        </w:rPr>
        <w:t>至</w:t>
      </w:r>
      <w:r w:rsidRPr="007B29A1">
        <w:rPr>
          <w:rFonts w:ascii="Times New Roman" w:eastAsia="宋体" w:hAnsi="Times New Roman"/>
          <w:sz w:val="24"/>
          <w:szCs w:val="24"/>
        </w:rPr>
        <w:t>+150℃</w:t>
      </w:r>
      <w:r w:rsidRPr="007B29A1">
        <w:rPr>
          <w:rFonts w:ascii="Times New Roman" w:eastAsia="宋体" w:hAnsi="Times New Roman"/>
          <w:sz w:val="24"/>
          <w:szCs w:val="24"/>
        </w:rPr>
        <w:t>温度循环、</w:t>
      </w:r>
      <w:r w:rsidRPr="007B29A1">
        <w:rPr>
          <w:rFonts w:ascii="Times New Roman" w:eastAsia="宋体" w:hAnsi="Times New Roman"/>
          <w:sz w:val="24"/>
          <w:szCs w:val="24"/>
        </w:rPr>
        <w:t>10^-6 Torr</w:t>
      </w:r>
      <w:r w:rsidRPr="007B29A1">
        <w:rPr>
          <w:rFonts w:ascii="Times New Roman" w:eastAsia="宋体" w:hAnsi="Times New Roman"/>
          <w:sz w:val="24"/>
          <w:szCs w:val="24"/>
        </w:rPr>
        <w:t>真空环境下连续运行</w:t>
      </w:r>
      <w:r w:rsidRPr="007B29A1">
        <w:rPr>
          <w:rFonts w:ascii="Times New Roman" w:eastAsia="宋体" w:hAnsi="Times New Roman"/>
          <w:sz w:val="24"/>
          <w:szCs w:val="24"/>
        </w:rPr>
        <w:t>6</w:t>
      </w:r>
      <w:r w:rsidRPr="007B29A1">
        <w:rPr>
          <w:rFonts w:ascii="Times New Roman" w:eastAsia="宋体" w:hAnsi="Times New Roman"/>
          <w:sz w:val="24"/>
          <w:szCs w:val="24"/>
        </w:rPr>
        <w:t>个月，符合</w:t>
      </w:r>
      <w:r w:rsidRPr="007B29A1">
        <w:rPr>
          <w:rFonts w:ascii="Times New Roman" w:eastAsia="宋体" w:hAnsi="Times New Roman"/>
          <w:sz w:val="24"/>
          <w:szCs w:val="24"/>
        </w:rPr>
        <w:t xml:space="preserve">NASA DSNE </w:t>
      </w:r>
      <w:proofErr w:type="spellStart"/>
      <w:r w:rsidRPr="007B29A1">
        <w:rPr>
          <w:rFonts w:ascii="Times New Roman" w:eastAsia="宋体" w:hAnsi="Times New Roman"/>
          <w:sz w:val="24"/>
          <w:szCs w:val="24"/>
        </w:rPr>
        <w:t>Rev.I</w:t>
      </w:r>
      <w:proofErr w:type="spellEnd"/>
      <w:r w:rsidRPr="007B29A1">
        <w:rPr>
          <w:rFonts w:ascii="Times New Roman" w:eastAsia="宋体" w:hAnsi="Times New Roman"/>
          <w:sz w:val="24"/>
          <w:szCs w:val="24"/>
        </w:rPr>
        <w:t>标准，总质量预算控制</w:t>
      </w:r>
      <w:proofErr w:type="gramStart"/>
      <w:r w:rsidRPr="007B29A1">
        <w:rPr>
          <w:rFonts w:ascii="Times New Roman" w:eastAsia="宋体" w:hAnsi="Times New Roman"/>
          <w:sz w:val="24"/>
          <w:szCs w:val="24"/>
        </w:rPr>
        <w:t>在载具干重</w:t>
      </w:r>
      <w:proofErr w:type="gramEnd"/>
      <w:r w:rsidRPr="007B29A1">
        <w:rPr>
          <w:rFonts w:ascii="Times New Roman" w:eastAsia="宋体" w:hAnsi="Times New Roman"/>
          <w:sz w:val="24"/>
          <w:szCs w:val="24"/>
        </w:rPr>
        <w:t>的</w:t>
      </w:r>
      <w:r w:rsidRPr="007B29A1">
        <w:rPr>
          <w:rFonts w:ascii="Times New Roman" w:eastAsia="宋体" w:hAnsi="Times New Roman"/>
          <w:sz w:val="24"/>
          <w:szCs w:val="24"/>
        </w:rPr>
        <w:t>15%</w:t>
      </w:r>
      <w:r w:rsidRPr="007B29A1">
        <w:rPr>
          <w:rFonts w:ascii="Times New Roman" w:eastAsia="宋体" w:hAnsi="Times New Roman"/>
          <w:sz w:val="24"/>
          <w:szCs w:val="24"/>
        </w:rPr>
        <w:t>以内。</w:t>
      </w:r>
    </w:p>
    <w:p w14:paraId="31E14DC1" w14:textId="2B70B4EA" w:rsidR="002F429A" w:rsidRPr="007B29A1" w:rsidRDefault="002F429A" w:rsidP="00B85AB7">
      <w:pPr>
        <w:rPr>
          <w:rFonts w:ascii="Times New Roman" w:eastAsia="宋体" w:hAnsi="Times New Roman"/>
        </w:rPr>
      </w:pPr>
    </w:p>
    <w:p w14:paraId="4FFB6A30" w14:textId="77777777" w:rsidR="002F429A" w:rsidRDefault="002F429A">
      <w:pPr>
        <w:widowControl/>
        <w:jc w:val="left"/>
        <w:rPr>
          <w:rFonts w:ascii="Times New Roman" w:eastAsia="宋体" w:hAnsi="Times New Roman"/>
        </w:rPr>
      </w:pPr>
      <w:r>
        <w:rPr>
          <w:rFonts w:ascii="Times New Roman" w:eastAsia="宋体" w:hAnsi="Times New Roman"/>
        </w:rPr>
        <w:br w:type="page"/>
      </w:r>
    </w:p>
    <w:p w14:paraId="7E426EEA" w14:textId="281A8006" w:rsidR="00E157C4" w:rsidRDefault="00822F7E" w:rsidP="00F60A18">
      <w:pPr>
        <w:pStyle w:val="11"/>
      </w:pPr>
      <w:r>
        <w:rPr>
          <w:rFonts w:hint="eastAsia"/>
        </w:rPr>
        <w:lastRenderedPageBreak/>
        <w:t>D</w:t>
      </w:r>
      <w:r w:rsidR="002F429A">
        <w:rPr>
          <w:rFonts w:hint="eastAsia"/>
        </w:rPr>
        <w:t>方案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6"/>
        <w:gridCol w:w="2463"/>
        <w:gridCol w:w="2118"/>
        <w:gridCol w:w="2329"/>
      </w:tblGrid>
      <w:tr w:rsidR="00F60A18" w:rsidRPr="00F60A18" w14:paraId="01622CC9" w14:textId="77777777" w:rsidTr="00F60A18">
        <w:tc>
          <w:tcPr>
            <w:tcW w:w="0" w:type="auto"/>
            <w:tcMar>
              <w:top w:w="75" w:type="dxa"/>
              <w:left w:w="150" w:type="dxa"/>
              <w:bottom w:w="75" w:type="dxa"/>
              <w:right w:w="150" w:type="dxa"/>
            </w:tcMar>
            <w:vAlign w:val="center"/>
          </w:tcPr>
          <w:p w14:paraId="2118C71F" w14:textId="01381F99" w:rsidR="00F60A18" w:rsidRPr="00F60A18" w:rsidRDefault="00F60A18" w:rsidP="00F60A18">
            <w:pPr>
              <w:widowControl/>
              <w:spacing w:after="168"/>
              <w:jc w:val="left"/>
              <w:rPr>
                <w:rFonts w:ascii="宋体" w:eastAsia="宋体" w:hAnsi="宋体" w:cs="Segoe UI" w:hint="eastAsia"/>
                <w:kern w:val="0"/>
                <w:sz w:val="24"/>
                <w:szCs w:val="24"/>
              </w:rPr>
            </w:pPr>
            <w:r w:rsidRPr="00F60A18">
              <w:rPr>
                <w:rFonts w:ascii="宋体" w:eastAsia="宋体" w:hAnsi="宋体" w:cs="Segoe UI"/>
                <w:b/>
                <w:bCs/>
                <w:sz w:val="24"/>
                <w:szCs w:val="24"/>
              </w:rPr>
              <w:t>功能模块</w:t>
            </w:r>
          </w:p>
        </w:tc>
        <w:tc>
          <w:tcPr>
            <w:tcW w:w="0" w:type="auto"/>
            <w:tcMar>
              <w:top w:w="75" w:type="dxa"/>
              <w:left w:w="150" w:type="dxa"/>
              <w:bottom w:w="75" w:type="dxa"/>
              <w:right w:w="150" w:type="dxa"/>
            </w:tcMar>
            <w:vAlign w:val="center"/>
          </w:tcPr>
          <w:p w14:paraId="4E9BBADA" w14:textId="6120EA33" w:rsidR="00F60A18" w:rsidRPr="00F60A18" w:rsidRDefault="00F60A18" w:rsidP="00F60A18">
            <w:pPr>
              <w:widowControl/>
              <w:spacing w:after="168"/>
              <w:jc w:val="left"/>
              <w:rPr>
                <w:rFonts w:ascii="宋体" w:eastAsia="宋体" w:hAnsi="宋体" w:cs="Segoe UI" w:hint="eastAsia"/>
                <w:kern w:val="0"/>
                <w:sz w:val="24"/>
                <w:szCs w:val="24"/>
              </w:rPr>
            </w:pPr>
            <w:r w:rsidRPr="00F60A18">
              <w:rPr>
                <w:rFonts w:ascii="宋体" w:eastAsia="宋体" w:hAnsi="宋体" w:cs="Segoe UI"/>
                <w:b/>
                <w:bCs/>
                <w:sz w:val="24"/>
                <w:szCs w:val="24"/>
              </w:rPr>
              <w:t>实现方案</w:t>
            </w:r>
          </w:p>
        </w:tc>
        <w:tc>
          <w:tcPr>
            <w:tcW w:w="0" w:type="auto"/>
            <w:tcMar>
              <w:top w:w="75" w:type="dxa"/>
              <w:left w:w="150" w:type="dxa"/>
              <w:bottom w:w="75" w:type="dxa"/>
              <w:right w:w="150" w:type="dxa"/>
            </w:tcMar>
            <w:vAlign w:val="center"/>
          </w:tcPr>
          <w:p w14:paraId="475C236F" w14:textId="46C59A84" w:rsidR="00F60A18" w:rsidRPr="00F60A18" w:rsidRDefault="00F60A18" w:rsidP="00F60A18">
            <w:pPr>
              <w:widowControl/>
              <w:spacing w:after="168"/>
              <w:jc w:val="left"/>
              <w:rPr>
                <w:rFonts w:ascii="宋体" w:eastAsia="宋体" w:hAnsi="宋体" w:cs="Segoe UI" w:hint="eastAsia"/>
                <w:kern w:val="0"/>
                <w:sz w:val="24"/>
                <w:szCs w:val="24"/>
              </w:rPr>
            </w:pPr>
            <w:r w:rsidRPr="00F60A18">
              <w:rPr>
                <w:rFonts w:ascii="宋体" w:eastAsia="宋体" w:hAnsi="宋体" w:cs="Segoe UI"/>
                <w:b/>
                <w:bCs/>
                <w:sz w:val="24"/>
                <w:szCs w:val="24"/>
              </w:rPr>
              <w:t>技术路线</w:t>
            </w:r>
          </w:p>
        </w:tc>
        <w:tc>
          <w:tcPr>
            <w:tcW w:w="0" w:type="auto"/>
            <w:tcMar>
              <w:top w:w="75" w:type="dxa"/>
              <w:left w:w="150" w:type="dxa"/>
              <w:bottom w:w="75" w:type="dxa"/>
              <w:right w:w="150" w:type="dxa"/>
            </w:tcMar>
            <w:vAlign w:val="center"/>
          </w:tcPr>
          <w:p w14:paraId="34C84094" w14:textId="25C5A627" w:rsidR="00F60A18" w:rsidRPr="00F60A18" w:rsidRDefault="00F60A18" w:rsidP="00F60A18">
            <w:pPr>
              <w:widowControl/>
              <w:spacing w:after="168"/>
              <w:jc w:val="left"/>
              <w:rPr>
                <w:rFonts w:ascii="宋体" w:eastAsia="宋体" w:hAnsi="宋体" w:cs="Segoe UI" w:hint="eastAsia"/>
                <w:kern w:val="0"/>
                <w:sz w:val="24"/>
                <w:szCs w:val="24"/>
              </w:rPr>
            </w:pPr>
            <w:r w:rsidRPr="00F60A18">
              <w:rPr>
                <w:rFonts w:ascii="宋体" w:eastAsia="宋体" w:hAnsi="宋体" w:cs="Segoe UI"/>
                <w:b/>
                <w:bCs/>
                <w:sz w:val="24"/>
                <w:szCs w:val="24"/>
              </w:rPr>
              <w:t>备注</w:t>
            </w:r>
          </w:p>
        </w:tc>
      </w:tr>
      <w:tr w:rsidR="00F60A18" w:rsidRPr="00F60A18" w14:paraId="128AD81B" w14:textId="77777777" w:rsidTr="00F60A18">
        <w:tc>
          <w:tcPr>
            <w:tcW w:w="0" w:type="auto"/>
            <w:tcMar>
              <w:top w:w="75" w:type="dxa"/>
              <w:left w:w="150" w:type="dxa"/>
              <w:bottom w:w="75" w:type="dxa"/>
              <w:right w:w="150" w:type="dxa"/>
            </w:tcMar>
            <w:vAlign w:val="center"/>
            <w:hideMark/>
          </w:tcPr>
          <w:p w14:paraId="65B7B4FB" w14:textId="77777777" w:rsidR="00F60A18" w:rsidRPr="00F60A18" w:rsidRDefault="00F60A18" w:rsidP="00F60A18">
            <w:pPr>
              <w:widowControl/>
              <w:spacing w:after="168"/>
              <w:rPr>
                <w:rFonts w:ascii="Segoe UI" w:eastAsia="宋体" w:hAnsi="Segoe UI" w:cs="Segoe UI"/>
                <w:b/>
                <w:bCs/>
                <w:kern w:val="0"/>
                <w:sz w:val="24"/>
                <w:szCs w:val="24"/>
              </w:rPr>
            </w:pPr>
            <w:r w:rsidRPr="00F60A18">
              <w:rPr>
                <w:rFonts w:ascii="Segoe UI" w:eastAsia="宋体" w:hAnsi="Segoe UI" w:cs="Segoe UI"/>
                <w:b/>
                <w:bCs/>
                <w:kern w:val="0"/>
                <w:sz w:val="24"/>
                <w:szCs w:val="24"/>
              </w:rPr>
              <w:t>长时间低温储存</w:t>
            </w:r>
          </w:p>
        </w:tc>
        <w:tc>
          <w:tcPr>
            <w:tcW w:w="0" w:type="auto"/>
            <w:tcMar>
              <w:top w:w="75" w:type="dxa"/>
              <w:left w:w="150" w:type="dxa"/>
              <w:bottom w:w="75" w:type="dxa"/>
              <w:right w:w="150" w:type="dxa"/>
            </w:tcMar>
            <w:vAlign w:val="center"/>
            <w:hideMark/>
          </w:tcPr>
          <w:p w14:paraId="53A7007C"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设计多层绝缘储罐，采用主动冷却系统</w:t>
            </w:r>
          </w:p>
        </w:tc>
        <w:tc>
          <w:tcPr>
            <w:tcW w:w="0" w:type="auto"/>
            <w:tcMar>
              <w:top w:w="75" w:type="dxa"/>
              <w:left w:w="150" w:type="dxa"/>
              <w:bottom w:w="75" w:type="dxa"/>
              <w:right w:w="150" w:type="dxa"/>
            </w:tcMar>
            <w:vAlign w:val="center"/>
            <w:hideMark/>
          </w:tcPr>
          <w:p w14:paraId="48CA8630"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使用多层隔热材料和低功耗制冷技术</w:t>
            </w:r>
          </w:p>
        </w:tc>
        <w:tc>
          <w:tcPr>
            <w:tcW w:w="0" w:type="auto"/>
            <w:tcMar>
              <w:top w:w="75" w:type="dxa"/>
              <w:left w:w="150" w:type="dxa"/>
              <w:bottom w:w="75" w:type="dxa"/>
              <w:right w:w="150" w:type="dxa"/>
            </w:tcMar>
            <w:vAlign w:val="center"/>
            <w:hideMark/>
          </w:tcPr>
          <w:p w14:paraId="1C8AC3EB"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优化储罐结构以减少热量渗透</w:t>
            </w:r>
          </w:p>
        </w:tc>
      </w:tr>
      <w:tr w:rsidR="00F60A18" w:rsidRPr="00F60A18" w14:paraId="23DB39E5" w14:textId="77777777" w:rsidTr="00F60A18">
        <w:tc>
          <w:tcPr>
            <w:tcW w:w="0" w:type="auto"/>
            <w:tcMar>
              <w:top w:w="75" w:type="dxa"/>
              <w:left w:w="150" w:type="dxa"/>
              <w:bottom w:w="75" w:type="dxa"/>
              <w:right w:w="150" w:type="dxa"/>
            </w:tcMar>
            <w:vAlign w:val="center"/>
            <w:hideMark/>
          </w:tcPr>
          <w:p w14:paraId="73912D17" w14:textId="77777777" w:rsidR="00F60A18" w:rsidRPr="00F60A18" w:rsidRDefault="00F60A18" w:rsidP="00F60A18">
            <w:pPr>
              <w:widowControl/>
              <w:spacing w:after="168"/>
              <w:rPr>
                <w:rFonts w:ascii="Segoe UI" w:eastAsia="宋体" w:hAnsi="Segoe UI" w:cs="Segoe UI"/>
                <w:b/>
                <w:bCs/>
                <w:kern w:val="0"/>
                <w:sz w:val="24"/>
                <w:szCs w:val="24"/>
              </w:rPr>
            </w:pPr>
            <w:r w:rsidRPr="00F60A18">
              <w:rPr>
                <w:rFonts w:ascii="Segoe UI" w:eastAsia="宋体" w:hAnsi="Segoe UI" w:cs="Segoe UI"/>
                <w:b/>
                <w:bCs/>
                <w:kern w:val="0"/>
                <w:sz w:val="24"/>
                <w:szCs w:val="24"/>
              </w:rPr>
              <w:t>微重力液体传输</w:t>
            </w:r>
          </w:p>
        </w:tc>
        <w:tc>
          <w:tcPr>
            <w:tcW w:w="0" w:type="auto"/>
            <w:tcMar>
              <w:top w:w="75" w:type="dxa"/>
              <w:left w:w="150" w:type="dxa"/>
              <w:bottom w:w="75" w:type="dxa"/>
              <w:right w:w="150" w:type="dxa"/>
            </w:tcMar>
            <w:vAlign w:val="center"/>
            <w:hideMark/>
          </w:tcPr>
          <w:p w14:paraId="237BCEC8"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开发微重力适配泵和管道系统</w:t>
            </w:r>
          </w:p>
        </w:tc>
        <w:tc>
          <w:tcPr>
            <w:tcW w:w="0" w:type="auto"/>
            <w:tcMar>
              <w:top w:w="75" w:type="dxa"/>
              <w:left w:w="150" w:type="dxa"/>
              <w:bottom w:w="75" w:type="dxa"/>
              <w:right w:w="150" w:type="dxa"/>
            </w:tcMar>
            <w:vAlign w:val="center"/>
            <w:hideMark/>
          </w:tcPr>
          <w:p w14:paraId="5FB89935"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微重力液体动力学建模与传输控制</w:t>
            </w:r>
          </w:p>
        </w:tc>
        <w:tc>
          <w:tcPr>
            <w:tcW w:w="0" w:type="auto"/>
            <w:tcMar>
              <w:top w:w="75" w:type="dxa"/>
              <w:left w:w="150" w:type="dxa"/>
              <w:bottom w:w="75" w:type="dxa"/>
              <w:right w:w="150" w:type="dxa"/>
            </w:tcMar>
            <w:vAlign w:val="center"/>
            <w:hideMark/>
          </w:tcPr>
          <w:p w14:paraId="47DA7C31"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重点解决液体在未沉降状态下的流动问题</w:t>
            </w:r>
          </w:p>
        </w:tc>
      </w:tr>
      <w:tr w:rsidR="00F60A18" w:rsidRPr="00F60A18" w14:paraId="76177002" w14:textId="77777777" w:rsidTr="00F60A18">
        <w:tc>
          <w:tcPr>
            <w:tcW w:w="0" w:type="auto"/>
            <w:tcMar>
              <w:top w:w="75" w:type="dxa"/>
              <w:left w:w="150" w:type="dxa"/>
              <w:bottom w:w="75" w:type="dxa"/>
              <w:right w:w="150" w:type="dxa"/>
            </w:tcMar>
            <w:vAlign w:val="center"/>
            <w:hideMark/>
          </w:tcPr>
          <w:p w14:paraId="2C48D4B8" w14:textId="77777777" w:rsidR="00F60A18" w:rsidRPr="00F60A18" w:rsidRDefault="00F60A18" w:rsidP="00F60A18">
            <w:pPr>
              <w:widowControl/>
              <w:spacing w:after="168"/>
              <w:rPr>
                <w:rFonts w:ascii="Segoe UI" w:eastAsia="宋体" w:hAnsi="Segoe UI" w:cs="Segoe UI"/>
                <w:b/>
                <w:bCs/>
                <w:kern w:val="0"/>
                <w:sz w:val="24"/>
                <w:szCs w:val="24"/>
              </w:rPr>
            </w:pPr>
            <w:r w:rsidRPr="00F60A18">
              <w:rPr>
                <w:rFonts w:ascii="Segoe UI" w:eastAsia="宋体" w:hAnsi="Segoe UI" w:cs="Segoe UI"/>
                <w:b/>
                <w:bCs/>
                <w:kern w:val="0"/>
                <w:sz w:val="24"/>
                <w:szCs w:val="24"/>
              </w:rPr>
              <w:t>辐射绝缘</w:t>
            </w:r>
          </w:p>
        </w:tc>
        <w:tc>
          <w:tcPr>
            <w:tcW w:w="0" w:type="auto"/>
            <w:tcMar>
              <w:top w:w="75" w:type="dxa"/>
              <w:left w:w="150" w:type="dxa"/>
              <w:bottom w:w="75" w:type="dxa"/>
              <w:right w:w="150" w:type="dxa"/>
            </w:tcMar>
            <w:vAlign w:val="center"/>
            <w:hideMark/>
          </w:tcPr>
          <w:p w14:paraId="0115581C"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使用高效辐射屏蔽材料（如多层镀铝膜）</w:t>
            </w:r>
          </w:p>
        </w:tc>
        <w:tc>
          <w:tcPr>
            <w:tcW w:w="0" w:type="auto"/>
            <w:tcMar>
              <w:top w:w="75" w:type="dxa"/>
              <w:left w:w="150" w:type="dxa"/>
              <w:bottom w:w="75" w:type="dxa"/>
              <w:right w:w="150" w:type="dxa"/>
            </w:tcMar>
            <w:vAlign w:val="center"/>
            <w:hideMark/>
          </w:tcPr>
          <w:p w14:paraId="2AE1E5AB"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结合人工智能调节绝缘效果</w:t>
            </w:r>
          </w:p>
        </w:tc>
        <w:tc>
          <w:tcPr>
            <w:tcW w:w="0" w:type="auto"/>
            <w:tcMar>
              <w:top w:w="75" w:type="dxa"/>
              <w:left w:w="150" w:type="dxa"/>
              <w:bottom w:w="75" w:type="dxa"/>
              <w:right w:w="150" w:type="dxa"/>
            </w:tcMar>
            <w:vAlign w:val="center"/>
            <w:hideMark/>
          </w:tcPr>
          <w:p w14:paraId="37348D24"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提高绝缘材料在极端环境下的性能</w:t>
            </w:r>
          </w:p>
        </w:tc>
      </w:tr>
      <w:tr w:rsidR="00F60A18" w:rsidRPr="00F60A18" w14:paraId="354D796B" w14:textId="77777777" w:rsidTr="00F60A18">
        <w:tc>
          <w:tcPr>
            <w:tcW w:w="0" w:type="auto"/>
            <w:tcMar>
              <w:top w:w="75" w:type="dxa"/>
              <w:left w:w="150" w:type="dxa"/>
              <w:bottom w:w="75" w:type="dxa"/>
              <w:right w:w="150" w:type="dxa"/>
            </w:tcMar>
            <w:vAlign w:val="center"/>
            <w:hideMark/>
          </w:tcPr>
          <w:p w14:paraId="7C3101A5" w14:textId="77777777" w:rsidR="00F60A18" w:rsidRPr="00F60A18" w:rsidRDefault="00F60A18" w:rsidP="00F60A18">
            <w:pPr>
              <w:widowControl/>
              <w:spacing w:after="168"/>
              <w:rPr>
                <w:rFonts w:ascii="Segoe UI" w:eastAsia="宋体" w:hAnsi="Segoe UI" w:cs="Segoe UI"/>
                <w:b/>
                <w:bCs/>
                <w:kern w:val="0"/>
                <w:sz w:val="24"/>
                <w:szCs w:val="24"/>
              </w:rPr>
            </w:pPr>
            <w:r w:rsidRPr="00F60A18">
              <w:rPr>
                <w:rFonts w:ascii="Segoe UI" w:eastAsia="宋体" w:hAnsi="Segoe UI" w:cs="Segoe UI"/>
                <w:b/>
                <w:bCs/>
                <w:kern w:val="0"/>
                <w:sz w:val="24"/>
                <w:szCs w:val="24"/>
              </w:rPr>
              <w:t>自动化连接器</w:t>
            </w:r>
          </w:p>
        </w:tc>
        <w:tc>
          <w:tcPr>
            <w:tcW w:w="0" w:type="auto"/>
            <w:tcMar>
              <w:top w:w="75" w:type="dxa"/>
              <w:left w:w="150" w:type="dxa"/>
              <w:bottom w:w="75" w:type="dxa"/>
              <w:right w:w="150" w:type="dxa"/>
            </w:tcMar>
            <w:vAlign w:val="center"/>
            <w:hideMark/>
          </w:tcPr>
          <w:p w14:paraId="7F192022"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开发智能耦合器，支持多次连接</w:t>
            </w:r>
          </w:p>
        </w:tc>
        <w:tc>
          <w:tcPr>
            <w:tcW w:w="0" w:type="auto"/>
            <w:tcMar>
              <w:top w:w="75" w:type="dxa"/>
              <w:left w:w="150" w:type="dxa"/>
              <w:bottom w:w="75" w:type="dxa"/>
              <w:right w:w="150" w:type="dxa"/>
            </w:tcMar>
            <w:vAlign w:val="center"/>
            <w:hideMark/>
          </w:tcPr>
          <w:p w14:paraId="01F2A8AC"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采用低温兼容材料和精密传感器</w:t>
            </w:r>
          </w:p>
        </w:tc>
        <w:tc>
          <w:tcPr>
            <w:tcW w:w="0" w:type="auto"/>
            <w:tcMar>
              <w:top w:w="75" w:type="dxa"/>
              <w:left w:w="150" w:type="dxa"/>
              <w:bottom w:w="75" w:type="dxa"/>
              <w:right w:w="150" w:type="dxa"/>
            </w:tcMar>
            <w:vAlign w:val="center"/>
            <w:hideMark/>
          </w:tcPr>
          <w:p w14:paraId="553D8CC0"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确保连接器在多次使用中的可靠性</w:t>
            </w:r>
          </w:p>
        </w:tc>
      </w:tr>
      <w:tr w:rsidR="00F60A18" w:rsidRPr="00F60A18" w14:paraId="220F5FAF" w14:textId="77777777" w:rsidTr="00F60A18">
        <w:tc>
          <w:tcPr>
            <w:tcW w:w="0" w:type="auto"/>
            <w:tcMar>
              <w:top w:w="75" w:type="dxa"/>
              <w:left w:w="150" w:type="dxa"/>
              <w:bottom w:w="75" w:type="dxa"/>
              <w:right w:w="150" w:type="dxa"/>
            </w:tcMar>
            <w:vAlign w:val="center"/>
            <w:hideMark/>
          </w:tcPr>
          <w:p w14:paraId="7837DC47" w14:textId="77777777" w:rsidR="00F60A18" w:rsidRPr="00F60A18" w:rsidRDefault="00F60A18" w:rsidP="00F60A18">
            <w:pPr>
              <w:widowControl/>
              <w:spacing w:after="168"/>
              <w:rPr>
                <w:rFonts w:ascii="Segoe UI" w:eastAsia="宋体" w:hAnsi="Segoe UI" w:cs="Segoe UI"/>
                <w:b/>
                <w:bCs/>
                <w:kern w:val="0"/>
                <w:sz w:val="24"/>
                <w:szCs w:val="24"/>
              </w:rPr>
            </w:pPr>
            <w:r w:rsidRPr="00F60A18">
              <w:rPr>
                <w:rFonts w:ascii="Segoe UI" w:eastAsia="宋体" w:hAnsi="Segoe UI" w:cs="Segoe UI"/>
                <w:b/>
                <w:bCs/>
                <w:kern w:val="0"/>
                <w:sz w:val="24"/>
                <w:szCs w:val="24"/>
              </w:rPr>
              <w:t>低泄漏组件</w:t>
            </w:r>
          </w:p>
        </w:tc>
        <w:tc>
          <w:tcPr>
            <w:tcW w:w="0" w:type="auto"/>
            <w:tcMar>
              <w:top w:w="75" w:type="dxa"/>
              <w:left w:w="150" w:type="dxa"/>
              <w:bottom w:w="75" w:type="dxa"/>
              <w:right w:w="150" w:type="dxa"/>
            </w:tcMar>
            <w:vAlign w:val="center"/>
            <w:hideMark/>
          </w:tcPr>
          <w:p w14:paraId="120A8AE7"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引入高精度阀门和密封技术</w:t>
            </w:r>
          </w:p>
        </w:tc>
        <w:tc>
          <w:tcPr>
            <w:tcW w:w="0" w:type="auto"/>
            <w:tcMar>
              <w:top w:w="75" w:type="dxa"/>
              <w:left w:w="150" w:type="dxa"/>
              <w:bottom w:w="75" w:type="dxa"/>
              <w:right w:w="150" w:type="dxa"/>
            </w:tcMar>
            <w:vAlign w:val="center"/>
            <w:hideMark/>
          </w:tcPr>
          <w:p w14:paraId="397F842E"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使用低温兼容的高分子材料</w:t>
            </w:r>
          </w:p>
        </w:tc>
        <w:tc>
          <w:tcPr>
            <w:tcW w:w="0" w:type="auto"/>
            <w:tcMar>
              <w:top w:w="75" w:type="dxa"/>
              <w:left w:w="150" w:type="dxa"/>
              <w:bottom w:w="75" w:type="dxa"/>
              <w:right w:w="150" w:type="dxa"/>
            </w:tcMar>
            <w:vAlign w:val="center"/>
            <w:hideMark/>
          </w:tcPr>
          <w:p w14:paraId="6BFE9E64"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将泄漏率控制在任务需求范围内</w:t>
            </w:r>
          </w:p>
        </w:tc>
      </w:tr>
      <w:tr w:rsidR="00F60A18" w:rsidRPr="00F60A18" w14:paraId="79D8F5D5" w14:textId="77777777" w:rsidTr="00F60A18">
        <w:tc>
          <w:tcPr>
            <w:tcW w:w="0" w:type="auto"/>
            <w:tcMar>
              <w:top w:w="75" w:type="dxa"/>
              <w:left w:w="150" w:type="dxa"/>
              <w:bottom w:w="75" w:type="dxa"/>
              <w:right w:w="150" w:type="dxa"/>
            </w:tcMar>
            <w:vAlign w:val="center"/>
            <w:hideMark/>
          </w:tcPr>
          <w:p w14:paraId="42D69211" w14:textId="77777777" w:rsidR="00F60A18" w:rsidRPr="00F60A18" w:rsidRDefault="00F60A18" w:rsidP="00F60A18">
            <w:pPr>
              <w:widowControl/>
              <w:spacing w:after="168"/>
              <w:rPr>
                <w:rFonts w:ascii="Segoe UI" w:eastAsia="宋体" w:hAnsi="Segoe UI" w:cs="Segoe UI"/>
                <w:b/>
                <w:bCs/>
                <w:kern w:val="0"/>
                <w:sz w:val="24"/>
                <w:szCs w:val="24"/>
              </w:rPr>
            </w:pPr>
            <w:r w:rsidRPr="00F60A18">
              <w:rPr>
                <w:rFonts w:ascii="Segoe UI" w:eastAsia="宋体" w:hAnsi="Segoe UI" w:cs="Segoe UI"/>
                <w:b/>
                <w:bCs/>
                <w:kern w:val="0"/>
                <w:sz w:val="24"/>
                <w:szCs w:val="24"/>
              </w:rPr>
              <w:t>微重力液体质量追踪</w:t>
            </w:r>
          </w:p>
        </w:tc>
        <w:tc>
          <w:tcPr>
            <w:tcW w:w="0" w:type="auto"/>
            <w:tcMar>
              <w:top w:w="75" w:type="dxa"/>
              <w:left w:w="150" w:type="dxa"/>
              <w:bottom w:w="75" w:type="dxa"/>
              <w:right w:w="150" w:type="dxa"/>
            </w:tcMar>
            <w:vAlign w:val="center"/>
            <w:hideMark/>
          </w:tcPr>
          <w:p w14:paraId="3CAE79AE"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开发惯性传感器与液体分布检测系统</w:t>
            </w:r>
          </w:p>
        </w:tc>
        <w:tc>
          <w:tcPr>
            <w:tcW w:w="0" w:type="auto"/>
            <w:tcMar>
              <w:top w:w="75" w:type="dxa"/>
              <w:left w:w="150" w:type="dxa"/>
              <w:bottom w:w="75" w:type="dxa"/>
              <w:right w:w="150" w:type="dxa"/>
            </w:tcMar>
            <w:vAlign w:val="center"/>
            <w:hideMark/>
          </w:tcPr>
          <w:p w14:paraId="0C7EEA72"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结合液体动力学模型进行实时计算</w:t>
            </w:r>
          </w:p>
        </w:tc>
        <w:tc>
          <w:tcPr>
            <w:tcW w:w="0" w:type="auto"/>
            <w:tcMar>
              <w:top w:w="75" w:type="dxa"/>
              <w:left w:w="150" w:type="dxa"/>
              <w:bottom w:w="75" w:type="dxa"/>
              <w:right w:w="150" w:type="dxa"/>
            </w:tcMar>
            <w:vAlign w:val="center"/>
            <w:hideMark/>
          </w:tcPr>
          <w:p w14:paraId="7BF4CFE8" w14:textId="77777777" w:rsidR="00F60A18" w:rsidRPr="00F60A18" w:rsidRDefault="00F60A18" w:rsidP="00F60A18">
            <w:pPr>
              <w:widowControl/>
              <w:spacing w:after="168"/>
              <w:rPr>
                <w:rFonts w:ascii="Segoe UI" w:eastAsia="宋体" w:hAnsi="Segoe UI" w:cs="Segoe UI"/>
                <w:kern w:val="0"/>
                <w:sz w:val="24"/>
                <w:szCs w:val="24"/>
              </w:rPr>
            </w:pPr>
            <w:r w:rsidRPr="00F60A18">
              <w:rPr>
                <w:rFonts w:ascii="Segoe UI" w:eastAsia="宋体" w:hAnsi="Segoe UI" w:cs="Segoe UI"/>
                <w:kern w:val="0"/>
                <w:sz w:val="24"/>
                <w:szCs w:val="24"/>
              </w:rPr>
              <w:t>提高质量测量系统的稳定性与准确性</w:t>
            </w:r>
          </w:p>
        </w:tc>
      </w:tr>
    </w:tbl>
    <w:p w14:paraId="7A5B9BAE" w14:textId="77777777" w:rsidR="00F60A18" w:rsidRDefault="00F60A18" w:rsidP="00F60A18">
      <w:pPr>
        <w:rPr>
          <w:rFonts w:hint="eastAsia"/>
          <w:b/>
          <w:bCs/>
        </w:rPr>
      </w:pPr>
    </w:p>
    <w:p w14:paraId="5ABF67D1" w14:textId="1AA656C6" w:rsidR="00F60A18" w:rsidRPr="00F60A18" w:rsidRDefault="00F60A18" w:rsidP="00F60A18">
      <w:pPr>
        <w:rPr>
          <w:rFonts w:ascii="宋体" w:eastAsia="宋体" w:hAnsi="宋体" w:hint="eastAsia"/>
          <w:sz w:val="24"/>
          <w:szCs w:val="24"/>
        </w:rPr>
      </w:pPr>
      <w:r w:rsidRPr="00F60A18">
        <w:rPr>
          <w:rFonts w:ascii="宋体" w:eastAsia="宋体" w:hAnsi="宋体"/>
          <w:b/>
          <w:bCs/>
          <w:sz w:val="24"/>
          <w:szCs w:val="24"/>
        </w:rPr>
        <w:t>解释说明</w:t>
      </w:r>
      <w:r w:rsidRPr="00F60A18">
        <w:rPr>
          <w:rFonts w:ascii="宋体" w:eastAsia="宋体" w:hAnsi="宋体"/>
          <w:sz w:val="24"/>
          <w:szCs w:val="24"/>
        </w:rPr>
        <w:t>：</w:t>
      </w:r>
      <w:r w:rsidRPr="00F60A18">
        <w:rPr>
          <w:rFonts w:ascii="宋体" w:eastAsia="宋体" w:hAnsi="宋体"/>
          <w:sz w:val="24"/>
          <w:szCs w:val="24"/>
        </w:rPr>
        <w:br/>
        <w:t>整体设计思路是</w:t>
      </w:r>
      <w:proofErr w:type="gramStart"/>
      <w:r w:rsidRPr="00F60A18">
        <w:rPr>
          <w:rFonts w:ascii="宋体" w:eastAsia="宋体" w:hAnsi="宋体"/>
          <w:sz w:val="24"/>
          <w:szCs w:val="24"/>
        </w:rPr>
        <w:t>解决长</w:t>
      </w:r>
      <w:proofErr w:type="gramEnd"/>
      <w:r w:rsidRPr="00F60A18">
        <w:rPr>
          <w:rFonts w:ascii="宋体" w:eastAsia="宋体" w:hAnsi="宋体"/>
          <w:sz w:val="24"/>
          <w:szCs w:val="24"/>
        </w:rPr>
        <w:t>时间储存和微重力环境下低温液体传输的核心技术问题。每个功能模块均以技术实现的可行性和任务需求为导向：</w:t>
      </w:r>
    </w:p>
    <w:p w14:paraId="7BFEA54C" w14:textId="77777777" w:rsidR="00F60A18" w:rsidRPr="00F60A18" w:rsidRDefault="00F60A18" w:rsidP="00F60A18">
      <w:pPr>
        <w:pStyle w:val="a8"/>
        <w:numPr>
          <w:ilvl w:val="0"/>
          <w:numId w:val="7"/>
        </w:numPr>
        <w:ind w:firstLineChars="0"/>
        <w:rPr>
          <w:rFonts w:ascii="宋体" w:eastAsia="宋体" w:hAnsi="宋体" w:hint="eastAsia"/>
          <w:sz w:val="24"/>
          <w:szCs w:val="24"/>
        </w:rPr>
      </w:pPr>
      <w:r w:rsidRPr="00F60A18">
        <w:rPr>
          <w:rFonts w:ascii="宋体" w:eastAsia="宋体" w:hAnsi="宋体"/>
          <w:b/>
          <w:bCs/>
          <w:sz w:val="24"/>
          <w:szCs w:val="24"/>
        </w:rPr>
        <w:t>长时间低温储存</w:t>
      </w:r>
      <w:r w:rsidRPr="00F60A18">
        <w:rPr>
          <w:rFonts w:ascii="宋体" w:eastAsia="宋体" w:hAnsi="宋体"/>
          <w:sz w:val="24"/>
          <w:szCs w:val="24"/>
        </w:rPr>
        <w:t>模块通过多层绝缘技术和主动冷却系统降低热量渗透，从而延长储存时间。</w:t>
      </w:r>
    </w:p>
    <w:p w14:paraId="731855C8" w14:textId="77777777" w:rsidR="00F60A18" w:rsidRPr="00F60A18" w:rsidRDefault="00F60A18" w:rsidP="00F60A18">
      <w:pPr>
        <w:pStyle w:val="a8"/>
        <w:numPr>
          <w:ilvl w:val="0"/>
          <w:numId w:val="7"/>
        </w:numPr>
        <w:ind w:firstLineChars="0"/>
        <w:rPr>
          <w:rFonts w:ascii="宋体" w:eastAsia="宋体" w:hAnsi="宋体" w:hint="eastAsia"/>
          <w:sz w:val="24"/>
          <w:szCs w:val="24"/>
        </w:rPr>
      </w:pPr>
      <w:r w:rsidRPr="00F60A18">
        <w:rPr>
          <w:rFonts w:ascii="宋体" w:eastAsia="宋体" w:hAnsi="宋体"/>
          <w:b/>
          <w:bCs/>
          <w:sz w:val="24"/>
          <w:szCs w:val="24"/>
        </w:rPr>
        <w:t>微重力液体传输</w:t>
      </w:r>
      <w:r w:rsidRPr="00F60A18">
        <w:rPr>
          <w:rFonts w:ascii="宋体" w:eastAsia="宋体" w:hAnsi="宋体"/>
          <w:sz w:val="24"/>
          <w:szCs w:val="24"/>
        </w:rPr>
        <w:t>模块解决液体在微重力条件下的流动和传输问题，确保高效传输。</w:t>
      </w:r>
    </w:p>
    <w:p w14:paraId="079FDF8F" w14:textId="77777777" w:rsidR="00F60A18" w:rsidRPr="00F60A18" w:rsidRDefault="00F60A18" w:rsidP="00F60A18">
      <w:pPr>
        <w:pStyle w:val="a8"/>
        <w:numPr>
          <w:ilvl w:val="0"/>
          <w:numId w:val="7"/>
        </w:numPr>
        <w:ind w:firstLineChars="0"/>
        <w:rPr>
          <w:rFonts w:ascii="宋体" w:eastAsia="宋体" w:hAnsi="宋体" w:hint="eastAsia"/>
          <w:sz w:val="24"/>
          <w:szCs w:val="24"/>
        </w:rPr>
      </w:pPr>
      <w:r w:rsidRPr="00F60A18">
        <w:rPr>
          <w:rFonts w:ascii="宋体" w:eastAsia="宋体" w:hAnsi="宋体"/>
          <w:b/>
          <w:bCs/>
          <w:sz w:val="24"/>
          <w:szCs w:val="24"/>
        </w:rPr>
        <w:t>辐射绝缘</w:t>
      </w:r>
      <w:r w:rsidRPr="00F60A18">
        <w:rPr>
          <w:rFonts w:ascii="宋体" w:eastAsia="宋体" w:hAnsi="宋体"/>
          <w:sz w:val="24"/>
          <w:szCs w:val="24"/>
        </w:rPr>
        <w:t>模块通过高效材料减少辐射热对储罐的影响，同时结合智能调节技术适应不同环境。</w:t>
      </w:r>
    </w:p>
    <w:p w14:paraId="1B5014D8" w14:textId="77777777" w:rsidR="00F60A18" w:rsidRPr="00F60A18" w:rsidRDefault="00F60A18" w:rsidP="00F60A18">
      <w:pPr>
        <w:pStyle w:val="a8"/>
        <w:numPr>
          <w:ilvl w:val="0"/>
          <w:numId w:val="7"/>
        </w:numPr>
        <w:ind w:firstLineChars="0"/>
        <w:rPr>
          <w:rFonts w:ascii="宋体" w:eastAsia="宋体" w:hAnsi="宋体" w:hint="eastAsia"/>
          <w:sz w:val="24"/>
          <w:szCs w:val="24"/>
        </w:rPr>
      </w:pPr>
      <w:r w:rsidRPr="00F60A18">
        <w:rPr>
          <w:rFonts w:ascii="宋体" w:eastAsia="宋体" w:hAnsi="宋体"/>
          <w:b/>
          <w:bCs/>
          <w:sz w:val="24"/>
          <w:szCs w:val="24"/>
        </w:rPr>
        <w:t>自动化连接器</w:t>
      </w:r>
      <w:r w:rsidRPr="00F60A18">
        <w:rPr>
          <w:rFonts w:ascii="宋体" w:eastAsia="宋体" w:hAnsi="宋体"/>
          <w:sz w:val="24"/>
          <w:szCs w:val="24"/>
        </w:rPr>
        <w:t>模块设计智能化耦合器，提高重复使用的可靠性。</w:t>
      </w:r>
    </w:p>
    <w:p w14:paraId="6A3C562B" w14:textId="77777777" w:rsidR="00F60A18" w:rsidRPr="00F60A18" w:rsidRDefault="00F60A18" w:rsidP="00F60A18">
      <w:pPr>
        <w:pStyle w:val="a8"/>
        <w:numPr>
          <w:ilvl w:val="0"/>
          <w:numId w:val="7"/>
        </w:numPr>
        <w:ind w:firstLineChars="0"/>
        <w:rPr>
          <w:rFonts w:ascii="宋体" w:eastAsia="宋体" w:hAnsi="宋体" w:hint="eastAsia"/>
          <w:sz w:val="24"/>
          <w:szCs w:val="24"/>
        </w:rPr>
      </w:pPr>
      <w:r w:rsidRPr="00F60A18">
        <w:rPr>
          <w:rFonts w:ascii="宋体" w:eastAsia="宋体" w:hAnsi="宋体"/>
          <w:b/>
          <w:bCs/>
          <w:sz w:val="24"/>
          <w:szCs w:val="24"/>
        </w:rPr>
        <w:t>低泄漏组件</w:t>
      </w:r>
      <w:r w:rsidRPr="00F60A18">
        <w:rPr>
          <w:rFonts w:ascii="宋体" w:eastAsia="宋体" w:hAnsi="宋体"/>
          <w:sz w:val="24"/>
          <w:szCs w:val="24"/>
        </w:rPr>
        <w:t>模块优化了阀门与密封技术，确保长时间任务中液体储存的稳定性。</w:t>
      </w:r>
    </w:p>
    <w:p w14:paraId="27C29633" w14:textId="77777777" w:rsidR="00F60A18" w:rsidRPr="00F60A18" w:rsidRDefault="00F60A18" w:rsidP="00F60A18">
      <w:pPr>
        <w:pStyle w:val="a8"/>
        <w:numPr>
          <w:ilvl w:val="0"/>
          <w:numId w:val="7"/>
        </w:numPr>
        <w:ind w:firstLineChars="0"/>
        <w:rPr>
          <w:rFonts w:ascii="宋体" w:eastAsia="宋体" w:hAnsi="宋体" w:hint="eastAsia"/>
          <w:sz w:val="24"/>
          <w:szCs w:val="24"/>
        </w:rPr>
      </w:pPr>
      <w:r w:rsidRPr="00F60A18">
        <w:rPr>
          <w:rFonts w:ascii="宋体" w:eastAsia="宋体" w:hAnsi="宋体"/>
          <w:b/>
          <w:bCs/>
          <w:sz w:val="24"/>
          <w:szCs w:val="24"/>
        </w:rPr>
        <w:t>微重力液体质量追踪</w:t>
      </w:r>
      <w:r w:rsidRPr="00F60A18">
        <w:rPr>
          <w:rFonts w:ascii="宋体" w:eastAsia="宋体" w:hAnsi="宋体"/>
          <w:sz w:val="24"/>
          <w:szCs w:val="24"/>
        </w:rPr>
        <w:t>模块解决了传统质量测量方法在微重力环境下的不足，确保精确测量。</w:t>
      </w:r>
    </w:p>
    <w:p w14:paraId="45CF62C8" w14:textId="77777777" w:rsidR="00F60A18" w:rsidRPr="00F60A18" w:rsidRDefault="00F60A18" w:rsidP="00E157C4">
      <w:pPr>
        <w:rPr>
          <w:rFonts w:hint="eastAsia"/>
        </w:rPr>
      </w:pPr>
    </w:p>
    <w:sectPr w:rsidR="00F60A18" w:rsidRPr="00F60A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251E97" w14:textId="77777777" w:rsidR="00417135" w:rsidRDefault="00417135" w:rsidP="00B85AB7">
      <w:pPr>
        <w:rPr>
          <w:rFonts w:hint="eastAsia"/>
        </w:rPr>
      </w:pPr>
      <w:r>
        <w:separator/>
      </w:r>
    </w:p>
  </w:endnote>
  <w:endnote w:type="continuationSeparator" w:id="0">
    <w:p w14:paraId="2C09E2FE" w14:textId="77777777" w:rsidR="00417135" w:rsidRDefault="00417135" w:rsidP="00B85AB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356273" w14:textId="77777777" w:rsidR="00417135" w:rsidRDefault="00417135" w:rsidP="00B85AB7">
      <w:pPr>
        <w:rPr>
          <w:rFonts w:hint="eastAsia"/>
        </w:rPr>
      </w:pPr>
      <w:r>
        <w:separator/>
      </w:r>
    </w:p>
  </w:footnote>
  <w:footnote w:type="continuationSeparator" w:id="0">
    <w:p w14:paraId="147F3A89" w14:textId="77777777" w:rsidR="00417135" w:rsidRDefault="00417135" w:rsidP="00B85AB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6162D1"/>
    <w:multiLevelType w:val="multilevel"/>
    <w:tmpl w:val="8648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E342C8"/>
    <w:multiLevelType w:val="multilevel"/>
    <w:tmpl w:val="5BEE4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0817B9"/>
    <w:multiLevelType w:val="hybridMultilevel"/>
    <w:tmpl w:val="9274E53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43763BE"/>
    <w:multiLevelType w:val="multilevel"/>
    <w:tmpl w:val="8748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6711F0"/>
    <w:multiLevelType w:val="multilevel"/>
    <w:tmpl w:val="D57E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E74BBA"/>
    <w:multiLevelType w:val="multilevel"/>
    <w:tmpl w:val="C2B4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842C9D"/>
    <w:multiLevelType w:val="multilevel"/>
    <w:tmpl w:val="9D94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6F3185"/>
    <w:multiLevelType w:val="multilevel"/>
    <w:tmpl w:val="1496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1421256">
    <w:abstractNumId w:val="4"/>
  </w:num>
  <w:num w:numId="2" w16cid:durableId="184099145">
    <w:abstractNumId w:val="6"/>
  </w:num>
  <w:num w:numId="3" w16cid:durableId="856889038">
    <w:abstractNumId w:val="3"/>
  </w:num>
  <w:num w:numId="4" w16cid:durableId="1439720280">
    <w:abstractNumId w:val="0"/>
  </w:num>
  <w:num w:numId="5" w16cid:durableId="1193302280">
    <w:abstractNumId w:val="5"/>
  </w:num>
  <w:num w:numId="6" w16cid:durableId="720978630">
    <w:abstractNumId w:val="1"/>
  </w:num>
  <w:num w:numId="7" w16cid:durableId="643392869">
    <w:abstractNumId w:val="2"/>
  </w:num>
  <w:num w:numId="8" w16cid:durableId="10240143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Y3t7AEkkYmxhYWFko6SsGpxcWZ+XkgBaa1AHhQLT8sAAAA"/>
  </w:docVars>
  <w:rsids>
    <w:rsidRoot w:val="001052D8"/>
    <w:rsid w:val="00023DB0"/>
    <w:rsid w:val="000664D1"/>
    <w:rsid w:val="001052D8"/>
    <w:rsid w:val="00132224"/>
    <w:rsid w:val="001B2FC6"/>
    <w:rsid w:val="002C0EC8"/>
    <w:rsid w:val="002F429A"/>
    <w:rsid w:val="0032233C"/>
    <w:rsid w:val="0039412D"/>
    <w:rsid w:val="003C4DF0"/>
    <w:rsid w:val="003E2A38"/>
    <w:rsid w:val="00406B6C"/>
    <w:rsid w:val="00413522"/>
    <w:rsid w:val="00417135"/>
    <w:rsid w:val="004E75A6"/>
    <w:rsid w:val="005C18DA"/>
    <w:rsid w:val="0069371A"/>
    <w:rsid w:val="007020E4"/>
    <w:rsid w:val="00762A1C"/>
    <w:rsid w:val="007B29A1"/>
    <w:rsid w:val="007F68C9"/>
    <w:rsid w:val="00822F7E"/>
    <w:rsid w:val="008E3B7A"/>
    <w:rsid w:val="008E3C84"/>
    <w:rsid w:val="009D3B36"/>
    <w:rsid w:val="00AA7CB1"/>
    <w:rsid w:val="00AC5DE3"/>
    <w:rsid w:val="00AE170D"/>
    <w:rsid w:val="00B85AB7"/>
    <w:rsid w:val="00BB7D3F"/>
    <w:rsid w:val="00C963AF"/>
    <w:rsid w:val="00CE2E69"/>
    <w:rsid w:val="00D272FB"/>
    <w:rsid w:val="00D5081A"/>
    <w:rsid w:val="00E157C4"/>
    <w:rsid w:val="00E23211"/>
    <w:rsid w:val="00E64857"/>
    <w:rsid w:val="00E71147"/>
    <w:rsid w:val="00E77410"/>
    <w:rsid w:val="00F54AD6"/>
    <w:rsid w:val="00F60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6DADB4"/>
  <w14:defaultImageDpi w14:val="32767"/>
  <w15:chartTrackingRefBased/>
  <w15:docId w15:val="{126C940D-5D97-4C02-A4BD-A74B0B3FA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5DE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C5D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B29A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0表内容"/>
    <w:basedOn w:val="a"/>
    <w:link w:val="00"/>
    <w:qFormat/>
    <w:rsid w:val="00AC5DE3"/>
    <w:pPr>
      <w:jc w:val="center"/>
    </w:pPr>
    <w:rPr>
      <w:rFonts w:ascii="Times New Roman" w:eastAsia="宋体" w:hAnsi="Times New Roman" w:cs="Times New Roman"/>
      <w:szCs w:val="21"/>
    </w:rPr>
  </w:style>
  <w:style w:type="character" w:customStyle="1" w:styleId="00">
    <w:name w:val="0表内容 字符"/>
    <w:basedOn w:val="a0"/>
    <w:link w:val="0"/>
    <w:rsid w:val="00AC5DE3"/>
    <w:rPr>
      <w:rFonts w:ascii="Times New Roman" w:eastAsia="宋体" w:hAnsi="Times New Roman" w:cs="Times New Roman"/>
      <w:szCs w:val="21"/>
    </w:rPr>
  </w:style>
  <w:style w:type="paragraph" w:customStyle="1" w:styleId="01">
    <w:name w:val="0级标题"/>
    <w:basedOn w:val="1"/>
    <w:link w:val="02"/>
    <w:qFormat/>
    <w:rsid w:val="00AC5DE3"/>
    <w:pPr>
      <w:spacing w:before="480" w:after="360" w:line="240" w:lineRule="auto"/>
      <w:jc w:val="center"/>
    </w:pPr>
    <w:rPr>
      <w:rFonts w:ascii="Times New Roman" w:eastAsia="黑体" w:hAnsi="Times New Roman" w:cs="Times New Roman"/>
      <w:sz w:val="32"/>
      <w:szCs w:val="32"/>
    </w:rPr>
  </w:style>
  <w:style w:type="character" w:customStyle="1" w:styleId="02">
    <w:name w:val="0级标题 字符"/>
    <w:basedOn w:val="10"/>
    <w:link w:val="01"/>
    <w:rsid w:val="00AC5DE3"/>
    <w:rPr>
      <w:rFonts w:ascii="Times New Roman" w:eastAsia="黑体" w:hAnsi="Times New Roman" w:cs="Times New Roman"/>
      <w:b/>
      <w:bCs/>
      <w:kern w:val="44"/>
      <w:sz w:val="32"/>
      <w:szCs w:val="32"/>
    </w:rPr>
  </w:style>
  <w:style w:type="character" w:customStyle="1" w:styleId="10">
    <w:name w:val="标题 1 字符"/>
    <w:basedOn w:val="a0"/>
    <w:link w:val="1"/>
    <w:uiPriority w:val="9"/>
    <w:rsid w:val="00AC5DE3"/>
    <w:rPr>
      <w:b/>
      <w:bCs/>
      <w:kern w:val="44"/>
      <w:sz w:val="44"/>
      <w:szCs w:val="44"/>
    </w:rPr>
  </w:style>
  <w:style w:type="paragraph" w:customStyle="1" w:styleId="03">
    <w:name w:val="0图表"/>
    <w:basedOn w:val="a"/>
    <w:link w:val="04"/>
    <w:qFormat/>
    <w:rsid w:val="00AC5DE3"/>
    <w:pPr>
      <w:spacing w:before="120" w:after="120"/>
      <w:jc w:val="center"/>
    </w:pPr>
    <w:rPr>
      <w:rFonts w:ascii="Times New Roman" w:eastAsia="宋体" w:hAnsi="Times New Roman" w:cs="Times New Roman"/>
      <w:b/>
      <w:bCs/>
      <w:szCs w:val="21"/>
    </w:rPr>
  </w:style>
  <w:style w:type="character" w:customStyle="1" w:styleId="04">
    <w:name w:val="0图表 字符"/>
    <w:basedOn w:val="a0"/>
    <w:link w:val="03"/>
    <w:rsid w:val="00AC5DE3"/>
    <w:rPr>
      <w:rFonts w:ascii="Times New Roman" w:eastAsia="宋体" w:hAnsi="Times New Roman" w:cs="Times New Roman"/>
      <w:b/>
      <w:bCs/>
      <w:szCs w:val="21"/>
    </w:rPr>
  </w:style>
  <w:style w:type="paragraph" w:customStyle="1" w:styleId="05">
    <w:name w:val="0英文大摘要格式"/>
    <w:basedOn w:val="a"/>
    <w:link w:val="06"/>
    <w:qFormat/>
    <w:rsid w:val="00AC5DE3"/>
    <w:pPr>
      <w:spacing w:line="400" w:lineRule="exact"/>
      <w:ind w:firstLineChars="200" w:firstLine="480"/>
    </w:pPr>
    <w:rPr>
      <w:rFonts w:ascii="Times New Roman" w:eastAsia="宋体" w:hAnsi="Times New Roman" w:cs="Times New Roman"/>
      <w:sz w:val="24"/>
      <w:szCs w:val="24"/>
    </w:rPr>
  </w:style>
  <w:style w:type="character" w:customStyle="1" w:styleId="06">
    <w:name w:val="0英文大摘要格式 字符"/>
    <w:basedOn w:val="a0"/>
    <w:link w:val="05"/>
    <w:rsid w:val="00AC5DE3"/>
    <w:rPr>
      <w:rFonts w:ascii="Times New Roman" w:eastAsia="宋体" w:hAnsi="Times New Roman" w:cs="Times New Roman"/>
      <w:sz w:val="24"/>
      <w:szCs w:val="24"/>
    </w:rPr>
  </w:style>
  <w:style w:type="paragraph" w:customStyle="1" w:styleId="07">
    <w:name w:val="0摘要"/>
    <w:basedOn w:val="a"/>
    <w:link w:val="08"/>
    <w:qFormat/>
    <w:rsid w:val="00AC5DE3"/>
    <w:pPr>
      <w:spacing w:line="400" w:lineRule="exact"/>
      <w:ind w:firstLineChars="200" w:firstLine="420"/>
    </w:pPr>
    <w:rPr>
      <w:rFonts w:ascii="Times New Roman" w:eastAsia="宋体" w:hAnsi="Times New Roman" w:cs="Times New Roman"/>
      <w:sz w:val="24"/>
      <w:szCs w:val="24"/>
    </w:rPr>
  </w:style>
  <w:style w:type="character" w:customStyle="1" w:styleId="08">
    <w:name w:val="0摘要 字符"/>
    <w:basedOn w:val="a0"/>
    <w:link w:val="07"/>
    <w:rsid w:val="00AC5DE3"/>
    <w:rPr>
      <w:rFonts w:ascii="Times New Roman" w:eastAsia="宋体" w:hAnsi="Times New Roman" w:cs="Times New Roman"/>
      <w:sz w:val="24"/>
      <w:szCs w:val="24"/>
    </w:rPr>
  </w:style>
  <w:style w:type="paragraph" w:customStyle="1" w:styleId="09">
    <w:name w:val="0正文"/>
    <w:basedOn w:val="a"/>
    <w:link w:val="0a"/>
    <w:qFormat/>
    <w:rsid w:val="00AC5DE3"/>
    <w:pPr>
      <w:spacing w:line="400" w:lineRule="exact"/>
      <w:ind w:firstLineChars="200" w:firstLine="420"/>
    </w:pPr>
    <w:rPr>
      <w:rFonts w:ascii="Times New Roman" w:eastAsia="宋体" w:hAnsi="Times New Roman" w:cs="Times New Roman"/>
      <w:sz w:val="24"/>
      <w:szCs w:val="20"/>
    </w:rPr>
  </w:style>
  <w:style w:type="character" w:customStyle="1" w:styleId="0a">
    <w:name w:val="0正文 字符"/>
    <w:basedOn w:val="a0"/>
    <w:link w:val="09"/>
    <w:rsid w:val="00AC5DE3"/>
    <w:rPr>
      <w:rFonts w:ascii="Times New Roman" w:eastAsia="宋体" w:hAnsi="Times New Roman" w:cs="Times New Roman"/>
      <w:sz w:val="24"/>
      <w:szCs w:val="20"/>
    </w:rPr>
  </w:style>
  <w:style w:type="paragraph" w:customStyle="1" w:styleId="11">
    <w:name w:val="1级标题"/>
    <w:basedOn w:val="2"/>
    <w:link w:val="12"/>
    <w:qFormat/>
    <w:rsid w:val="00AC5DE3"/>
    <w:pPr>
      <w:spacing w:before="480" w:after="120" w:line="240" w:lineRule="auto"/>
      <w:jc w:val="left"/>
    </w:pPr>
    <w:rPr>
      <w:rFonts w:ascii="Times New Roman" w:eastAsia="黑体" w:hAnsi="Times New Roman" w:cs="Times New Roman"/>
      <w:sz w:val="28"/>
      <w:szCs w:val="28"/>
    </w:rPr>
  </w:style>
  <w:style w:type="character" w:customStyle="1" w:styleId="12">
    <w:name w:val="1级标题 字符"/>
    <w:basedOn w:val="20"/>
    <w:link w:val="11"/>
    <w:rsid w:val="00AC5DE3"/>
    <w:rPr>
      <w:rFonts w:ascii="Times New Roman" w:eastAsia="黑体" w:hAnsi="Times New Roman" w:cs="Times New Roman"/>
      <w:b/>
      <w:bCs/>
      <w:sz w:val="28"/>
      <w:szCs w:val="28"/>
    </w:rPr>
  </w:style>
  <w:style w:type="character" w:customStyle="1" w:styleId="20">
    <w:name w:val="标题 2 字符"/>
    <w:basedOn w:val="a0"/>
    <w:link w:val="2"/>
    <w:uiPriority w:val="9"/>
    <w:semiHidden/>
    <w:rsid w:val="00AC5DE3"/>
    <w:rPr>
      <w:rFonts w:asciiTheme="majorHAnsi" w:eastAsiaTheme="majorEastAsia" w:hAnsiTheme="majorHAnsi" w:cstheme="majorBidi"/>
      <w:b/>
      <w:bCs/>
      <w:sz w:val="32"/>
      <w:szCs w:val="32"/>
    </w:rPr>
  </w:style>
  <w:style w:type="paragraph" w:customStyle="1" w:styleId="21">
    <w:name w:val="2级标题"/>
    <w:basedOn w:val="11"/>
    <w:link w:val="22"/>
    <w:qFormat/>
    <w:rsid w:val="00AC5DE3"/>
    <w:pPr>
      <w:spacing w:before="240"/>
      <w:outlineLvl w:val="2"/>
    </w:pPr>
    <w:rPr>
      <w:sz w:val="24"/>
    </w:rPr>
  </w:style>
  <w:style w:type="character" w:customStyle="1" w:styleId="22">
    <w:name w:val="2级标题 字符"/>
    <w:basedOn w:val="a0"/>
    <w:link w:val="21"/>
    <w:rsid w:val="00AC5DE3"/>
    <w:rPr>
      <w:rFonts w:ascii="Times New Roman" w:eastAsia="黑体" w:hAnsi="Times New Roman" w:cs="Times New Roman"/>
      <w:b/>
      <w:bCs/>
      <w:sz w:val="24"/>
      <w:szCs w:val="28"/>
    </w:rPr>
  </w:style>
  <w:style w:type="paragraph" w:customStyle="1" w:styleId="31">
    <w:name w:val="3学术成果"/>
    <w:basedOn w:val="a"/>
    <w:link w:val="32"/>
    <w:qFormat/>
    <w:rsid w:val="00AC5DE3"/>
    <w:pPr>
      <w:spacing w:line="300" w:lineRule="auto"/>
    </w:pPr>
    <w:rPr>
      <w:rFonts w:ascii="Times New Roman" w:eastAsia="宋体" w:hAnsi="Times New Roman" w:cs="Times New Roman"/>
      <w:szCs w:val="20"/>
    </w:rPr>
  </w:style>
  <w:style w:type="character" w:customStyle="1" w:styleId="32">
    <w:name w:val="3学术成果 字符"/>
    <w:basedOn w:val="a0"/>
    <w:link w:val="31"/>
    <w:rsid w:val="00AC5DE3"/>
    <w:rPr>
      <w:rFonts w:ascii="Times New Roman" w:eastAsia="宋体" w:hAnsi="Times New Roman" w:cs="Times New Roman"/>
      <w:szCs w:val="20"/>
    </w:rPr>
  </w:style>
  <w:style w:type="paragraph" w:customStyle="1" w:styleId="0b">
    <w:name w:val="0摘要标题"/>
    <w:basedOn w:val="1"/>
    <w:link w:val="0c"/>
    <w:qFormat/>
    <w:rsid w:val="00BB7D3F"/>
    <w:pPr>
      <w:spacing w:before="480" w:after="360" w:line="240" w:lineRule="auto"/>
      <w:jc w:val="center"/>
    </w:pPr>
    <w:rPr>
      <w:rFonts w:ascii="Times New Roman" w:eastAsia="黑体" w:hAnsi="Times New Roman" w:cs="Times New Roman"/>
      <w:sz w:val="32"/>
    </w:rPr>
  </w:style>
  <w:style w:type="character" w:customStyle="1" w:styleId="0c">
    <w:name w:val="0摘要标题 字符"/>
    <w:basedOn w:val="10"/>
    <w:link w:val="0b"/>
    <w:rsid w:val="00BB7D3F"/>
    <w:rPr>
      <w:rFonts w:ascii="Times New Roman" w:eastAsia="黑体" w:hAnsi="Times New Roman" w:cs="Times New Roman"/>
      <w:b/>
      <w:bCs/>
      <w:kern w:val="44"/>
      <w:sz w:val="32"/>
      <w:szCs w:val="44"/>
    </w:rPr>
  </w:style>
  <w:style w:type="paragraph" w:styleId="a3">
    <w:name w:val="header"/>
    <w:basedOn w:val="a"/>
    <w:link w:val="a4"/>
    <w:uiPriority w:val="99"/>
    <w:unhideWhenUsed/>
    <w:rsid w:val="00B85AB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85AB7"/>
    <w:rPr>
      <w:sz w:val="18"/>
      <w:szCs w:val="18"/>
    </w:rPr>
  </w:style>
  <w:style w:type="paragraph" w:styleId="a5">
    <w:name w:val="footer"/>
    <w:basedOn w:val="a"/>
    <w:link w:val="a6"/>
    <w:uiPriority w:val="99"/>
    <w:unhideWhenUsed/>
    <w:rsid w:val="00B85AB7"/>
    <w:pPr>
      <w:tabs>
        <w:tab w:val="center" w:pos="4153"/>
        <w:tab w:val="right" w:pos="8306"/>
      </w:tabs>
      <w:snapToGrid w:val="0"/>
      <w:jc w:val="left"/>
    </w:pPr>
    <w:rPr>
      <w:sz w:val="18"/>
      <w:szCs w:val="18"/>
    </w:rPr>
  </w:style>
  <w:style w:type="character" w:customStyle="1" w:styleId="a6">
    <w:name w:val="页脚 字符"/>
    <w:basedOn w:val="a0"/>
    <w:link w:val="a5"/>
    <w:uiPriority w:val="99"/>
    <w:rsid w:val="00B85AB7"/>
    <w:rPr>
      <w:sz w:val="18"/>
      <w:szCs w:val="18"/>
    </w:rPr>
  </w:style>
  <w:style w:type="table" w:styleId="a7">
    <w:name w:val="Table Grid"/>
    <w:basedOn w:val="a1"/>
    <w:uiPriority w:val="39"/>
    <w:rsid w:val="00D27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F60A18"/>
    <w:pPr>
      <w:ind w:firstLineChars="200" w:firstLine="420"/>
    </w:pPr>
  </w:style>
  <w:style w:type="character" w:customStyle="1" w:styleId="30">
    <w:name w:val="标题 3 字符"/>
    <w:basedOn w:val="a0"/>
    <w:link w:val="3"/>
    <w:uiPriority w:val="9"/>
    <w:semiHidden/>
    <w:rsid w:val="007B29A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267347">
      <w:bodyDiv w:val="1"/>
      <w:marLeft w:val="0"/>
      <w:marRight w:val="0"/>
      <w:marTop w:val="0"/>
      <w:marBottom w:val="0"/>
      <w:divBdr>
        <w:top w:val="none" w:sz="0" w:space="0" w:color="auto"/>
        <w:left w:val="none" w:sz="0" w:space="0" w:color="auto"/>
        <w:bottom w:val="none" w:sz="0" w:space="0" w:color="auto"/>
        <w:right w:val="none" w:sz="0" w:space="0" w:color="auto"/>
      </w:divBdr>
      <w:divsChild>
        <w:div w:id="1738935757">
          <w:marLeft w:val="0"/>
          <w:marRight w:val="0"/>
          <w:marTop w:val="0"/>
          <w:marBottom w:val="0"/>
          <w:divBdr>
            <w:top w:val="none" w:sz="0" w:space="0" w:color="auto"/>
            <w:left w:val="none" w:sz="0" w:space="0" w:color="auto"/>
            <w:bottom w:val="none" w:sz="0" w:space="0" w:color="auto"/>
            <w:right w:val="none" w:sz="0" w:space="0" w:color="auto"/>
          </w:divBdr>
          <w:divsChild>
            <w:div w:id="9792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4766">
      <w:bodyDiv w:val="1"/>
      <w:marLeft w:val="0"/>
      <w:marRight w:val="0"/>
      <w:marTop w:val="0"/>
      <w:marBottom w:val="0"/>
      <w:divBdr>
        <w:top w:val="none" w:sz="0" w:space="0" w:color="auto"/>
        <w:left w:val="none" w:sz="0" w:space="0" w:color="auto"/>
        <w:bottom w:val="none" w:sz="0" w:space="0" w:color="auto"/>
        <w:right w:val="none" w:sz="0" w:space="0" w:color="auto"/>
      </w:divBdr>
    </w:div>
    <w:div w:id="481392886">
      <w:bodyDiv w:val="1"/>
      <w:marLeft w:val="0"/>
      <w:marRight w:val="0"/>
      <w:marTop w:val="0"/>
      <w:marBottom w:val="0"/>
      <w:divBdr>
        <w:top w:val="none" w:sz="0" w:space="0" w:color="auto"/>
        <w:left w:val="none" w:sz="0" w:space="0" w:color="auto"/>
        <w:bottom w:val="none" w:sz="0" w:space="0" w:color="auto"/>
        <w:right w:val="none" w:sz="0" w:space="0" w:color="auto"/>
      </w:divBdr>
    </w:div>
    <w:div w:id="732461955">
      <w:bodyDiv w:val="1"/>
      <w:marLeft w:val="0"/>
      <w:marRight w:val="0"/>
      <w:marTop w:val="0"/>
      <w:marBottom w:val="0"/>
      <w:divBdr>
        <w:top w:val="none" w:sz="0" w:space="0" w:color="auto"/>
        <w:left w:val="none" w:sz="0" w:space="0" w:color="auto"/>
        <w:bottom w:val="none" w:sz="0" w:space="0" w:color="auto"/>
        <w:right w:val="none" w:sz="0" w:space="0" w:color="auto"/>
      </w:divBdr>
    </w:div>
    <w:div w:id="1344630126">
      <w:bodyDiv w:val="1"/>
      <w:marLeft w:val="0"/>
      <w:marRight w:val="0"/>
      <w:marTop w:val="0"/>
      <w:marBottom w:val="0"/>
      <w:divBdr>
        <w:top w:val="none" w:sz="0" w:space="0" w:color="auto"/>
        <w:left w:val="none" w:sz="0" w:space="0" w:color="auto"/>
        <w:bottom w:val="none" w:sz="0" w:space="0" w:color="auto"/>
        <w:right w:val="none" w:sz="0" w:space="0" w:color="auto"/>
      </w:divBdr>
    </w:div>
    <w:div w:id="1351100958">
      <w:bodyDiv w:val="1"/>
      <w:marLeft w:val="0"/>
      <w:marRight w:val="0"/>
      <w:marTop w:val="0"/>
      <w:marBottom w:val="0"/>
      <w:divBdr>
        <w:top w:val="none" w:sz="0" w:space="0" w:color="auto"/>
        <w:left w:val="none" w:sz="0" w:space="0" w:color="auto"/>
        <w:bottom w:val="none" w:sz="0" w:space="0" w:color="auto"/>
        <w:right w:val="none" w:sz="0" w:space="0" w:color="auto"/>
      </w:divBdr>
      <w:divsChild>
        <w:div w:id="138038673">
          <w:marLeft w:val="0"/>
          <w:marRight w:val="0"/>
          <w:marTop w:val="0"/>
          <w:marBottom w:val="0"/>
          <w:divBdr>
            <w:top w:val="none" w:sz="0" w:space="0" w:color="auto"/>
            <w:left w:val="none" w:sz="0" w:space="0" w:color="auto"/>
            <w:bottom w:val="none" w:sz="0" w:space="0" w:color="auto"/>
            <w:right w:val="none" w:sz="0" w:space="0" w:color="auto"/>
          </w:divBdr>
          <w:divsChild>
            <w:div w:id="12078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7070">
      <w:bodyDiv w:val="1"/>
      <w:marLeft w:val="0"/>
      <w:marRight w:val="0"/>
      <w:marTop w:val="0"/>
      <w:marBottom w:val="0"/>
      <w:divBdr>
        <w:top w:val="none" w:sz="0" w:space="0" w:color="auto"/>
        <w:left w:val="none" w:sz="0" w:space="0" w:color="auto"/>
        <w:bottom w:val="none" w:sz="0" w:space="0" w:color="auto"/>
        <w:right w:val="none" w:sz="0" w:space="0" w:color="auto"/>
      </w:divBdr>
    </w:div>
    <w:div w:id="1965580407">
      <w:bodyDiv w:val="1"/>
      <w:marLeft w:val="0"/>
      <w:marRight w:val="0"/>
      <w:marTop w:val="0"/>
      <w:marBottom w:val="0"/>
      <w:divBdr>
        <w:top w:val="none" w:sz="0" w:space="0" w:color="auto"/>
        <w:left w:val="none" w:sz="0" w:space="0" w:color="auto"/>
        <w:bottom w:val="none" w:sz="0" w:space="0" w:color="auto"/>
        <w:right w:val="none" w:sz="0" w:space="0" w:color="auto"/>
      </w:divBdr>
    </w:div>
    <w:div w:id="1995908877">
      <w:bodyDiv w:val="1"/>
      <w:marLeft w:val="0"/>
      <w:marRight w:val="0"/>
      <w:marTop w:val="0"/>
      <w:marBottom w:val="0"/>
      <w:divBdr>
        <w:top w:val="none" w:sz="0" w:space="0" w:color="auto"/>
        <w:left w:val="none" w:sz="0" w:space="0" w:color="auto"/>
        <w:bottom w:val="none" w:sz="0" w:space="0" w:color="auto"/>
        <w:right w:val="none" w:sz="0" w:space="0" w:color="auto"/>
      </w:divBdr>
    </w:div>
    <w:div w:id="1999073736">
      <w:bodyDiv w:val="1"/>
      <w:marLeft w:val="0"/>
      <w:marRight w:val="0"/>
      <w:marTop w:val="0"/>
      <w:marBottom w:val="0"/>
      <w:divBdr>
        <w:top w:val="none" w:sz="0" w:space="0" w:color="auto"/>
        <w:left w:val="none" w:sz="0" w:space="0" w:color="auto"/>
        <w:bottom w:val="none" w:sz="0" w:space="0" w:color="auto"/>
        <w:right w:val="none" w:sz="0" w:space="0" w:color="auto"/>
      </w:divBdr>
    </w:div>
    <w:div w:id="209708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845</Words>
  <Characters>4819</Characters>
  <Application>Microsoft Office Word</Application>
  <DocSecurity>0</DocSecurity>
  <Lines>40</Lines>
  <Paragraphs>11</Paragraphs>
  <ScaleCrop>false</ScaleCrop>
  <Company/>
  <LinksUpToDate>false</LinksUpToDate>
  <CharactersWithSpaces>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songkai</dc:creator>
  <cp:keywords/>
  <dc:description/>
  <cp:lastModifiedBy>松恺 刘</cp:lastModifiedBy>
  <cp:revision>22</cp:revision>
  <dcterms:created xsi:type="dcterms:W3CDTF">2024-10-19T02:36:00Z</dcterms:created>
  <dcterms:modified xsi:type="dcterms:W3CDTF">2025-03-26T13:54:00Z</dcterms:modified>
</cp:coreProperties>
</file>