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05BD0" w14:textId="2088BE73" w:rsidR="0077235F" w:rsidRPr="0077235F" w:rsidRDefault="0077235F" w:rsidP="0077235F">
      <w:pPr>
        <w:pStyle w:val="11"/>
      </w:pPr>
      <w:r w:rsidRPr="0077235F">
        <w:rPr>
          <w:rFonts w:hint="eastAsia"/>
        </w:rPr>
        <w:t>设计题目：</w:t>
      </w:r>
      <w:r w:rsidRPr="0077235F">
        <w:t xml:space="preserve">2025 Micro-g </w:t>
      </w:r>
      <w:proofErr w:type="spellStart"/>
      <w:r w:rsidRPr="0077235F">
        <w:t>NExT</w:t>
      </w:r>
      <w:proofErr w:type="spellEnd"/>
      <w:r w:rsidRPr="0077235F">
        <w:t xml:space="preserve"> </w:t>
      </w:r>
      <w:r w:rsidRPr="0077235F">
        <w:t>挑战赛挑战</w:t>
      </w:r>
      <w:r>
        <w:t>-</w:t>
      </w:r>
      <w:r w:rsidRPr="0077235F">
        <w:t>月球操作</w:t>
      </w:r>
      <w:r w:rsidRPr="0077235F">
        <w:t>-</w:t>
      </w:r>
      <w:r w:rsidRPr="0077235F">
        <w:t>接触采样装置</w:t>
      </w:r>
    </w:p>
    <w:p w14:paraId="07E326B8" w14:textId="77777777" w:rsidR="0077235F" w:rsidRPr="0077235F" w:rsidRDefault="0077235F" w:rsidP="0077235F">
      <w:pPr>
        <w:pStyle w:val="21"/>
      </w:pPr>
      <w:r w:rsidRPr="0077235F">
        <w:t>背景</w:t>
      </w:r>
    </w:p>
    <w:p w14:paraId="3051112C" w14:textId="77777777" w:rsidR="0077235F" w:rsidRPr="0077235F" w:rsidRDefault="0077235F" w:rsidP="0077235F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NASA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正在为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Artemis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任务准备前往月球南极。在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Artemis III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任务期间，宇航员将在舱外活动（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EVA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期间收集各种月球地质样本，以研究多个科学领域。其中一个科学研究重点是调查组成月球表面风化层（即月球表面土壤）的颗粒，特别是研究其颗粒大小、物质种类、物理分布和颗粒取向，以便了解月球的空间风化和历史。为了带回这些独特的样本，宇航员需要一种特殊的接触采样装置来收集并将这些样本送回地球。所采样的区域必须相对不受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EVA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活动影响（例如，着陆器扬起的尘土、宇航员行走时踢起的物质），以确保收集到原始样本。该装置还必须能够封闭并储存样本，以安全返回地球。如果你选择借鉴以往的任务（例如阿波罗、</w:t>
      </w:r>
      <w:proofErr w:type="spellStart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OSIRIS-Rex</w:t>
      </w:r>
      <w:proofErr w:type="spellEnd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）的采样装置设计，</w:t>
      </w:r>
      <w:proofErr w:type="gramStart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请应用</w:t>
      </w:r>
      <w:proofErr w:type="gramEnd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这些任务中的经验教训，并展示你的设计如何创新或改进了以往的设计。</w:t>
      </w:r>
    </w:p>
    <w:p w14:paraId="310CA4E5" w14:textId="77777777" w:rsidR="0077235F" w:rsidRPr="0077235F" w:rsidRDefault="0077235F" w:rsidP="0077235F">
      <w:pPr>
        <w:pStyle w:val="21"/>
      </w:pPr>
      <w:r w:rsidRPr="0077235F">
        <w:t>目标</w:t>
      </w:r>
    </w:p>
    <w:p w14:paraId="4D1EABD9" w14:textId="77777777" w:rsidR="0077235F" w:rsidRPr="0077235F" w:rsidRDefault="0077235F" w:rsidP="0077235F">
      <w:pPr>
        <w:widowControl/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设计一款设备，允许穿着宇航服的宇航员收集月球表面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“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接触样本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”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，即收集月球表面上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1-5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毫米厚的风化层，并捕捉表面颗粒的取向。该设备必须具有一种与宇航服手套兼容的闭合方法，以保存样本并安全地将其送回地球。设计还应包含科学家在地球上从设备中提取样本的方式。宇航员将穿着宇航服使用该设备，行动受限，因此在设计中要仔细考虑设备的操作符合人体工学。该工具将在位于德克萨斯州休斯敦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NASA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约翰逊航天中心的中性浮力实验室（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）中进行测试，以评估整体功能和操作概念，并在月球模拟开发实验室（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）测试其采样和存储月球风化层表面样本的能力。</w:t>
      </w:r>
    </w:p>
    <w:p w14:paraId="2CB388B0" w14:textId="77777777" w:rsidR="0077235F" w:rsidRPr="0077235F" w:rsidRDefault="0077235F" w:rsidP="0077235F">
      <w:pPr>
        <w:pStyle w:val="21"/>
      </w:pPr>
      <w:r w:rsidRPr="0077235F">
        <w:t>假设</w:t>
      </w:r>
    </w:p>
    <w:p w14:paraId="7E8F8E24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我们将在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水下测试设备，并在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中使用月球风化层模拟材料进行测试。</w:t>
      </w:r>
    </w:p>
    <w:p w14:paraId="644D02D9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中，我们将测试对象的重量调整至接近月球重力（地球重力的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1/6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），他们将在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泳池底部行走。选中的团队将负责自己的测试计划。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将负责与设施相关的风险（例如，溺水、气压创伤）。</w:t>
      </w:r>
    </w:p>
    <w:p w14:paraId="79731DC3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为了模拟宇航服，测试对象将佩戴由表面供应的潜水头盔和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EVA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手套。头盔会限制周边视线，手套会减少手指灵活性。</w:t>
      </w:r>
    </w:p>
    <w:p w14:paraId="5049C75D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泳池的水温为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86°F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（约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30°C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），深度为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40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英尺（约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12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米）。</w:t>
      </w:r>
    </w:p>
    <w:p w14:paraId="397208A3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我们将在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池底的粗砂中测试该设备。</w:t>
      </w:r>
    </w:p>
    <w:p w14:paraId="66C2247D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中，团队将在使用月球模拟材料的箱体中测试他们的设备。选中的团队将负责自己的测试计划。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将负责与设施相关的风险（例如吸入、处理模拟材料）。</w:t>
      </w:r>
    </w:p>
    <w:p w14:paraId="40FEAFFE" w14:textId="77777777" w:rsidR="0077235F" w:rsidRPr="0077235F" w:rsidRDefault="0077235F" w:rsidP="0077235F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lastRenderedPageBreak/>
        <w:t>你将在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的月球模拟材料箱中测试设备。</w:t>
      </w:r>
    </w:p>
    <w:p w14:paraId="05B28249" w14:textId="77777777" w:rsidR="0077235F" w:rsidRPr="0077235F" w:rsidRDefault="0077235F" w:rsidP="0077235F">
      <w:pPr>
        <w:pStyle w:val="21"/>
      </w:pPr>
      <w:r w:rsidRPr="0077235F">
        <w:t>硬件提供</w:t>
      </w:r>
    </w:p>
    <w:p w14:paraId="2C3CEA49" w14:textId="77777777" w:rsidR="0077235F" w:rsidRPr="0077235F" w:rsidRDefault="0077235F" w:rsidP="0077235F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一台配置用于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测试的月球接触采样设备。</w:t>
      </w:r>
    </w:p>
    <w:p w14:paraId="37F4BC1A" w14:textId="77777777" w:rsidR="0077235F" w:rsidRPr="0077235F" w:rsidRDefault="0077235F" w:rsidP="0077235F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我们将在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中评估设备的操作概念，测试对象将提供关于工具整体使用的反馈。</w:t>
      </w:r>
    </w:p>
    <w:p w14:paraId="42E0F328" w14:textId="77777777" w:rsidR="0077235F" w:rsidRPr="0077235F" w:rsidRDefault="0077235F" w:rsidP="0077235F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proofErr w:type="gramStart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请带来</w:t>
      </w:r>
      <w:proofErr w:type="gramEnd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已组装好的设备，按它在月球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EVA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期间使用的配置。</w:t>
      </w:r>
    </w:p>
    <w:p w14:paraId="4ADD2AD5" w14:textId="77777777" w:rsidR="0077235F" w:rsidRPr="0077235F" w:rsidRDefault="0077235F" w:rsidP="0077235F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一台配置用于月球模拟材料测试的月球接触采样设备。</w:t>
      </w:r>
    </w:p>
    <w:p w14:paraId="21C11D66" w14:textId="77777777" w:rsidR="0077235F" w:rsidRPr="0077235F" w:rsidRDefault="0077235F" w:rsidP="0077235F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该设备采集并存储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1-5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毫米月球风化层表面样本的能力将在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使用月球模拟材料进行测试。</w:t>
      </w:r>
    </w:p>
    <w:p w14:paraId="08919ABD" w14:textId="77777777" w:rsidR="0077235F" w:rsidRPr="0077235F" w:rsidRDefault="0077235F" w:rsidP="0077235F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proofErr w:type="gramStart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请带来</w:t>
      </w:r>
      <w:proofErr w:type="gramEnd"/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设备中用于采集风化层样本的部分。如果你的设计包含符合人体工学的特征，可以带来简化版本，只包含采样部分。</w:t>
      </w:r>
    </w:p>
    <w:p w14:paraId="54E9FF7A" w14:textId="77777777" w:rsidR="0077235F" w:rsidRPr="0077235F" w:rsidRDefault="0077235F" w:rsidP="0077235F">
      <w:pPr>
        <w:widowControl/>
        <w:numPr>
          <w:ilvl w:val="1"/>
          <w:numId w:val="2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注意：你可以选择使用同一套硬件进行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和模拟材料测试。然而，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NBL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和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SDL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测试之间将有大约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24</w:t>
      </w: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小时的间隔。团队必须提供完全干燥的设备用于模拟材料测试，这意味着你可能需要拆卸、干燥或更换无法及时干燥的某些部件。</w:t>
      </w:r>
    </w:p>
    <w:p w14:paraId="2FFADBB7" w14:textId="7A3F8E4D" w:rsidR="0077235F" w:rsidRDefault="0077235F" w:rsidP="0077235F">
      <w:pPr>
        <w:pStyle w:val="21"/>
      </w:pPr>
      <w:r w:rsidRPr="0077235F">
        <w:t>要求</w:t>
      </w:r>
    </w:p>
    <w:p w14:paraId="73431D53" w14:textId="77777777" w:rsidR="0077235F" w:rsidRPr="0077235F" w:rsidRDefault="0077235F" w:rsidP="0077235F">
      <w:pPr>
        <w:rPr>
          <w:rFonts w:hint="eastAsia"/>
        </w:rPr>
      </w:pP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"/>
        <w:gridCol w:w="4656"/>
        <w:gridCol w:w="3217"/>
      </w:tblGrid>
      <w:tr w:rsidR="0077235F" w:rsidRPr="0077235F" w14:paraId="0E1FFE3E" w14:textId="77777777" w:rsidTr="0077235F">
        <w:trPr>
          <w:tblHeader/>
          <w:tblCellSpacing w:w="15" w:type="dxa"/>
        </w:trPr>
        <w:tc>
          <w:tcPr>
            <w:tcW w:w="229" w:type="pct"/>
            <w:vAlign w:val="center"/>
            <w:hideMark/>
          </w:tcPr>
          <w:p w14:paraId="45CBC0A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需求编号</w:t>
            </w:r>
          </w:p>
        </w:tc>
        <w:tc>
          <w:tcPr>
            <w:tcW w:w="2809" w:type="pct"/>
            <w:vAlign w:val="center"/>
            <w:hideMark/>
          </w:tcPr>
          <w:p w14:paraId="34AA2028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最低要求</w:t>
            </w:r>
          </w:p>
        </w:tc>
        <w:tc>
          <w:tcPr>
            <w:tcW w:w="1890" w:type="pct"/>
            <w:vAlign w:val="center"/>
            <w:hideMark/>
          </w:tcPr>
          <w:p w14:paraId="7DA06A6E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理想要求</w:t>
            </w:r>
          </w:p>
        </w:tc>
      </w:tr>
      <w:tr w:rsidR="0077235F" w:rsidRPr="0077235F" w14:paraId="589C4C2C" w14:textId="77777777" w:rsidTr="0077235F">
        <w:trPr>
          <w:tblCellSpacing w:w="15" w:type="dxa"/>
        </w:trPr>
        <w:tc>
          <w:tcPr>
            <w:tcW w:w="4964" w:type="pct"/>
            <w:gridSpan w:val="3"/>
            <w:vAlign w:val="center"/>
            <w:hideMark/>
          </w:tcPr>
          <w:p w14:paraId="134852C7" w14:textId="76A7E372" w:rsidR="0077235F" w:rsidRPr="0077235F" w:rsidRDefault="0077235F" w:rsidP="0077235F">
            <w:pPr>
              <w:widowControl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功能需求</w:t>
            </w:r>
          </w:p>
        </w:tc>
      </w:tr>
      <w:tr w:rsidR="0077235F" w:rsidRPr="0077235F" w14:paraId="71042FC3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7F231071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2809" w:type="pct"/>
            <w:vAlign w:val="center"/>
            <w:hideMark/>
          </w:tcPr>
          <w:p w14:paraId="7F3AC4C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你应提供一台设备，能够使用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EVA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手套收集并存储月球表面上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1-5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毫米的风化层样本。</w:t>
            </w:r>
          </w:p>
        </w:tc>
        <w:tc>
          <w:tcPr>
            <w:tcW w:w="1890" w:type="pct"/>
            <w:vAlign w:val="center"/>
            <w:hideMark/>
          </w:tcPr>
          <w:p w14:paraId="0C9CA8C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我们希望设备还能捕捉表面颗粒的取向。</w:t>
            </w:r>
          </w:p>
        </w:tc>
      </w:tr>
      <w:tr w:rsidR="0077235F" w:rsidRPr="0077235F" w14:paraId="5FC02B4C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8A938A3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2809" w:type="pct"/>
            <w:vAlign w:val="center"/>
            <w:hideMark/>
          </w:tcPr>
          <w:p w14:paraId="1EEE952A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设备应允许采样表面在返回地球后移除（穿着丁腈手套或类似手套）。</w:t>
            </w:r>
          </w:p>
        </w:tc>
        <w:tc>
          <w:tcPr>
            <w:tcW w:w="1890" w:type="pct"/>
            <w:vAlign w:val="center"/>
            <w:hideMark/>
          </w:tcPr>
          <w:p w14:paraId="41DD3ED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我们希望采样表面可以在穿着宇航服（使用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EVA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手套）时移除。</w:t>
            </w:r>
          </w:p>
        </w:tc>
      </w:tr>
      <w:tr w:rsidR="0077235F" w:rsidRPr="0077235F" w14:paraId="65EEDC39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6A49EC1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2809" w:type="pct"/>
            <w:vAlign w:val="center"/>
            <w:hideMark/>
          </w:tcPr>
          <w:p w14:paraId="30F3BE6C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工具或工具组合的重量不应超过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10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磅（地球重力）。</w:t>
            </w:r>
          </w:p>
        </w:tc>
        <w:tc>
          <w:tcPr>
            <w:tcW w:w="1890" w:type="pct"/>
            <w:vAlign w:val="center"/>
            <w:hideMark/>
          </w:tcPr>
          <w:p w14:paraId="11DCFD52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我们希望工具或工具组合的重量不超过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5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磅（地球重力）。</w:t>
            </w:r>
          </w:p>
        </w:tc>
      </w:tr>
      <w:tr w:rsidR="0077235F" w:rsidRPr="0077235F" w14:paraId="4952ECC5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178361B5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2809" w:type="pct"/>
            <w:vAlign w:val="center"/>
            <w:hideMark/>
          </w:tcPr>
          <w:p w14:paraId="26481EE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收纳后的设备应能放入一个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8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x 8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x 36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英寸的空间。注意：展开后的设备可以是任何体积，只要一个人能操作即可。</w:t>
            </w:r>
          </w:p>
        </w:tc>
        <w:tc>
          <w:tcPr>
            <w:tcW w:w="1890" w:type="pct"/>
            <w:vAlign w:val="center"/>
            <w:hideMark/>
          </w:tcPr>
          <w:p w14:paraId="37D6DFC2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我们希望收纳后的设备能放入一个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8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x 8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x 16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英寸的空间。注意：展开后的设备可以是任何体积，只要一个人能操作即可。</w:t>
            </w:r>
          </w:p>
        </w:tc>
      </w:tr>
      <w:tr w:rsidR="0077235F" w:rsidRPr="0077235F" w14:paraId="2496AC48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0D520C80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2809" w:type="pct"/>
            <w:vAlign w:val="center"/>
            <w:hideMark/>
          </w:tcPr>
          <w:p w14:paraId="1FB63031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对于线性驱动机构，所需的操作力不应超过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 xml:space="preserve">20 </w:t>
            </w:r>
            <w:proofErr w:type="spell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lbf</w:t>
            </w:r>
            <w:proofErr w:type="spell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（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89 N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）。对于旋转机构，所需的扭矩不应超过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30 in-</w:t>
            </w:r>
            <w:proofErr w:type="spell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lb</w:t>
            </w:r>
            <w:proofErr w:type="spell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（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3.4 Nm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）。</w:t>
            </w:r>
          </w:p>
        </w:tc>
        <w:tc>
          <w:tcPr>
            <w:tcW w:w="1890" w:type="pct"/>
            <w:vAlign w:val="center"/>
            <w:hideMark/>
          </w:tcPr>
          <w:p w14:paraId="2B63894A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4AF2193D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35C1C2D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6</w:t>
            </w:r>
          </w:p>
        </w:tc>
        <w:tc>
          <w:tcPr>
            <w:tcW w:w="2809" w:type="pct"/>
            <w:vAlign w:val="center"/>
            <w:hideMark/>
          </w:tcPr>
          <w:p w14:paraId="3FB1B1E8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工具只能使用手动动力。</w:t>
            </w:r>
          </w:p>
        </w:tc>
        <w:tc>
          <w:tcPr>
            <w:tcW w:w="1890" w:type="pct"/>
            <w:vAlign w:val="center"/>
            <w:hideMark/>
          </w:tcPr>
          <w:p w14:paraId="1F02D6A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30BF0B66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4BF1F10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lastRenderedPageBreak/>
              <w:t>7</w:t>
            </w:r>
          </w:p>
        </w:tc>
        <w:tc>
          <w:tcPr>
            <w:tcW w:w="2809" w:type="pct"/>
            <w:vAlign w:val="center"/>
            <w:hideMark/>
          </w:tcPr>
          <w:p w14:paraId="731783D9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设备应通过应力分析，达到或超过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2.0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的极限应力安全系数。你需要提交你提议设计的初步手算应力分析。应力分析应包括自由体图、跟踪的假设和方程。有限元分析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 xml:space="preserve"> (FEA) 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可以包括，但不是必须的。进行应力分析时应假设正常操作。分析的目标是确定设备中</w:t>
            </w:r>
            <w:proofErr w:type="gram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最</w:t>
            </w:r>
            <w:proofErr w:type="gram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关键的组件（即最早失效的部分，安全系数最低的部分）。报告基于设计、所选材料和操作输入载荷的安全系数。记得考虑机制的子组件。注意：如果你的提案被选中，你将被要求在春季学期提供额外的应力分析。</w:t>
            </w:r>
          </w:p>
        </w:tc>
        <w:tc>
          <w:tcPr>
            <w:tcW w:w="1890" w:type="pct"/>
            <w:vAlign w:val="center"/>
            <w:hideMark/>
          </w:tcPr>
          <w:p w14:paraId="682A1045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我们希望设备还通过在月球重力（地球重力的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1/6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）下从地面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4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英尺高度以任意方向跌落的应力分析。注意：虽然这不是强制要求，但请在撰写危险分析时考虑设备在地球重力下跌落的影响。</w:t>
            </w:r>
          </w:p>
        </w:tc>
      </w:tr>
      <w:tr w:rsidR="0077235F" w:rsidRPr="0077235F" w14:paraId="36972BC4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2C2503D9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2809" w:type="pct"/>
            <w:vAlign w:val="center"/>
            <w:hideMark/>
          </w:tcPr>
          <w:p w14:paraId="231173BA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设备及其在操作期间分离的任何组件必须能在水中下沉。</w:t>
            </w:r>
          </w:p>
        </w:tc>
        <w:tc>
          <w:tcPr>
            <w:tcW w:w="1890" w:type="pct"/>
            <w:vAlign w:val="center"/>
            <w:hideMark/>
          </w:tcPr>
          <w:p w14:paraId="6F915C8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7DB0123A" w14:textId="77777777" w:rsidTr="0077235F">
        <w:trPr>
          <w:tblCellSpacing w:w="15" w:type="dxa"/>
        </w:trPr>
        <w:tc>
          <w:tcPr>
            <w:tcW w:w="4964" w:type="pct"/>
            <w:gridSpan w:val="3"/>
            <w:vAlign w:val="center"/>
            <w:hideMark/>
          </w:tcPr>
          <w:p w14:paraId="61BBD38F" w14:textId="0B952796" w:rsidR="0077235F" w:rsidRPr="0077235F" w:rsidRDefault="0077235F" w:rsidP="0077235F">
            <w:pPr>
              <w:widowControl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材料要求</w:t>
            </w:r>
          </w:p>
        </w:tc>
      </w:tr>
      <w:tr w:rsidR="0077235F" w:rsidRPr="0077235F" w14:paraId="61BDDF09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66B82FE2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2809" w:type="pct"/>
            <w:vAlign w:val="center"/>
            <w:hideMark/>
          </w:tcPr>
          <w:p w14:paraId="4311D1D6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设备应使用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批准材料清单中的材料（见提案指南文件）。其中包括金属、塑料、润滑剂、涂层、泡沫和粘合剂。对于不在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批准材料清单中的材料，团队可在提供合理依据并获得批准的情况</w:t>
            </w:r>
            <w:proofErr w:type="gram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下申请</w:t>
            </w:r>
            <w:proofErr w:type="gram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豁免。拟提供的硬件设计必须指定所使用的所有材料。普通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PLA</w:t>
            </w:r>
            <w:proofErr w:type="gram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不</w:t>
            </w:r>
            <w:proofErr w:type="gram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可用，坚韧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PLA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可接受。</w:t>
            </w:r>
          </w:p>
        </w:tc>
        <w:tc>
          <w:tcPr>
            <w:tcW w:w="1890" w:type="pct"/>
            <w:vAlign w:val="center"/>
            <w:hideMark/>
          </w:tcPr>
          <w:p w14:paraId="1DABC55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641DB7FD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C224CF6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10</w:t>
            </w:r>
          </w:p>
        </w:tc>
        <w:tc>
          <w:tcPr>
            <w:tcW w:w="2809" w:type="pct"/>
            <w:vAlign w:val="center"/>
            <w:hideMark/>
          </w:tcPr>
          <w:p w14:paraId="5AEF5A66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所有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3D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打印组件的填充率至少为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75%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。这是为了确保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3D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打印件足够坚固，并且密度足够大以在水中下沉。</w:t>
            </w:r>
          </w:p>
        </w:tc>
        <w:tc>
          <w:tcPr>
            <w:tcW w:w="1890" w:type="pct"/>
            <w:vAlign w:val="center"/>
            <w:hideMark/>
          </w:tcPr>
          <w:p w14:paraId="2B6BDD83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1F1E4740" w14:textId="77777777" w:rsidTr="0077235F">
        <w:trPr>
          <w:tblCellSpacing w:w="15" w:type="dxa"/>
        </w:trPr>
        <w:tc>
          <w:tcPr>
            <w:tcW w:w="4964" w:type="pct"/>
            <w:gridSpan w:val="3"/>
            <w:vAlign w:val="center"/>
            <w:hideMark/>
          </w:tcPr>
          <w:p w14:paraId="77660016" w14:textId="5B401C0C" w:rsidR="0077235F" w:rsidRPr="0077235F" w:rsidRDefault="0077235F" w:rsidP="0077235F">
            <w:pPr>
              <w:widowControl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77235F">
              <w:rPr>
                <w:rFonts w:ascii="Times New Roman" w:eastAsia="宋体" w:hAnsi="Times New Roman" w:cs="宋体"/>
                <w:b/>
                <w:bCs/>
                <w:kern w:val="0"/>
                <w:sz w:val="24"/>
                <w:szCs w:val="24"/>
              </w:rPr>
              <w:t>安全要求</w:t>
            </w:r>
          </w:p>
        </w:tc>
      </w:tr>
      <w:tr w:rsidR="0077235F" w:rsidRPr="0077235F" w14:paraId="55CD6B5E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67A03472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11</w:t>
            </w:r>
          </w:p>
        </w:tc>
        <w:tc>
          <w:tcPr>
            <w:tcW w:w="2809" w:type="pct"/>
            <w:vAlign w:val="center"/>
            <w:hideMark/>
          </w:tcPr>
          <w:p w14:paraId="0808DD39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除非功能需要，否则设备上不得有尖锐边缘。所有功能性尖锐边缘在未使用时必须受到保护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/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不可接触。</w:t>
            </w:r>
          </w:p>
        </w:tc>
        <w:tc>
          <w:tcPr>
            <w:tcW w:w="1890" w:type="pct"/>
            <w:vAlign w:val="center"/>
            <w:hideMark/>
          </w:tcPr>
          <w:p w14:paraId="571B8515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我们希望设备能够在没有尖锐工具的情况下满足挑战功能需求。</w:t>
            </w:r>
          </w:p>
        </w:tc>
      </w:tr>
      <w:tr w:rsidR="0077235F" w:rsidRPr="0077235F" w14:paraId="1EE14E23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49CCED6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12</w:t>
            </w:r>
          </w:p>
        </w:tc>
        <w:tc>
          <w:tcPr>
            <w:tcW w:w="2809" w:type="pct"/>
            <w:vAlign w:val="center"/>
            <w:hideMark/>
          </w:tcPr>
          <w:p w14:paraId="4EB7D1D7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你应在提案中展示设备固有的危险，如果选中，还应在随后的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 xml:space="preserve">Micro-g </w:t>
            </w:r>
            <w:proofErr w:type="spellStart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NExT</w:t>
            </w:r>
            <w:proofErr w:type="spellEnd"/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递交材料中展示。请参考提案指南文件中关于进行危险分析的指导。</w:t>
            </w:r>
          </w:p>
        </w:tc>
        <w:tc>
          <w:tcPr>
            <w:tcW w:w="1890" w:type="pct"/>
            <w:vAlign w:val="center"/>
            <w:hideMark/>
          </w:tcPr>
          <w:p w14:paraId="7CFA06BC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52A681B8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447F67A9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2809" w:type="pct"/>
            <w:vAlign w:val="center"/>
            <w:hideMark/>
          </w:tcPr>
          <w:p w14:paraId="66B89B27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设备上不得有夹伤点。无法消除的夹伤点必须按照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标签指南进行标记，我们将在稍后提供该指南。</w:t>
            </w:r>
          </w:p>
        </w:tc>
        <w:tc>
          <w:tcPr>
            <w:tcW w:w="1890" w:type="pct"/>
            <w:vAlign w:val="center"/>
            <w:hideMark/>
          </w:tcPr>
          <w:p w14:paraId="5325226D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56DFEC21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58CB4CAE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2809" w:type="pct"/>
            <w:vAlign w:val="center"/>
            <w:hideMark/>
          </w:tcPr>
          <w:p w14:paraId="0A498B1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除了系绳点之外，设备上任何未覆盖的孔洞或缝隙必须小于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0.5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英寸（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1.27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厘米）或大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lastRenderedPageBreak/>
              <w:t>于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1.4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英寸（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3.56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厘米），以避免手指被卡住。无法消除的孔洞或缝隙必须按照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标签指南进行标记，我们将在稍后提供该指南。</w:t>
            </w:r>
          </w:p>
        </w:tc>
        <w:tc>
          <w:tcPr>
            <w:tcW w:w="1890" w:type="pct"/>
            <w:vAlign w:val="center"/>
            <w:hideMark/>
          </w:tcPr>
          <w:p w14:paraId="426925E7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774D3EAF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67728654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15</w:t>
            </w:r>
          </w:p>
        </w:tc>
        <w:tc>
          <w:tcPr>
            <w:tcW w:w="2809" w:type="pct"/>
            <w:vAlign w:val="center"/>
            <w:hideMark/>
          </w:tcPr>
          <w:p w14:paraId="2F982446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无法消除的危险（例如功能性尖锐边缘）必须按照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标签指南标记为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“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请勿触碰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”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区域，我们将在稍后提供该指南。</w:t>
            </w:r>
          </w:p>
        </w:tc>
        <w:tc>
          <w:tcPr>
            <w:tcW w:w="1890" w:type="pct"/>
            <w:vAlign w:val="center"/>
            <w:hideMark/>
          </w:tcPr>
          <w:p w14:paraId="7AB47083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  <w:tr w:rsidR="0077235F" w:rsidRPr="0077235F" w14:paraId="1D4CA53A" w14:textId="77777777" w:rsidTr="0077235F">
        <w:trPr>
          <w:tblCellSpacing w:w="15" w:type="dxa"/>
        </w:trPr>
        <w:tc>
          <w:tcPr>
            <w:tcW w:w="229" w:type="pct"/>
            <w:vAlign w:val="center"/>
            <w:hideMark/>
          </w:tcPr>
          <w:p w14:paraId="696AAB65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16</w:t>
            </w:r>
          </w:p>
        </w:tc>
        <w:tc>
          <w:tcPr>
            <w:tcW w:w="2809" w:type="pct"/>
            <w:vAlign w:val="center"/>
            <w:hideMark/>
          </w:tcPr>
          <w:p w14:paraId="3C3E2A38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设备上用于用户握持的区域必须按照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NBL</w:t>
            </w:r>
            <w:r w:rsidRPr="0077235F"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  <w:t>标签指南进行标记，我们将在稍后提供该指南。</w:t>
            </w:r>
          </w:p>
        </w:tc>
        <w:tc>
          <w:tcPr>
            <w:tcW w:w="1890" w:type="pct"/>
            <w:vAlign w:val="center"/>
            <w:hideMark/>
          </w:tcPr>
          <w:p w14:paraId="37E668BB" w14:textId="77777777" w:rsidR="0077235F" w:rsidRPr="0077235F" w:rsidRDefault="0077235F" w:rsidP="0077235F">
            <w:pPr>
              <w:widowControl/>
              <w:rPr>
                <w:rFonts w:ascii="Times New Roman" w:eastAsia="宋体" w:hAnsi="Times New Roman" w:cs="宋体"/>
                <w:kern w:val="0"/>
                <w:sz w:val="24"/>
                <w:szCs w:val="24"/>
              </w:rPr>
            </w:pPr>
          </w:p>
        </w:tc>
      </w:tr>
    </w:tbl>
    <w:p w14:paraId="206B6D00" w14:textId="77777777" w:rsidR="0077235F" w:rsidRPr="0077235F" w:rsidRDefault="0077235F" w:rsidP="0077235F">
      <w:pPr>
        <w:pStyle w:val="21"/>
      </w:pPr>
      <w:r w:rsidRPr="0077235F">
        <w:t>其他考虑因素</w:t>
      </w:r>
    </w:p>
    <w:p w14:paraId="5441650D" w14:textId="77777777" w:rsidR="0077235F" w:rsidRPr="0077235F" w:rsidRDefault="0077235F" w:rsidP="0077235F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考虑宇航员在操作过程中将抓住什么来稳定设备。手柄应适合使用加压的宇航服手套。注意：光滑的圆形杆状手柄在宇航服手套中容易引起手部疲劳。</w:t>
      </w:r>
    </w:p>
    <w:p w14:paraId="6BCE8B92" w14:textId="77777777" w:rsidR="0077235F" w:rsidRPr="0077235F" w:rsidRDefault="0077235F" w:rsidP="0077235F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Times New Roman" w:eastAsia="宋体" w:hAnsi="Times New Roman" w:cs="宋体"/>
          <w:kern w:val="0"/>
          <w:sz w:val="24"/>
          <w:szCs w:val="24"/>
        </w:rPr>
      </w:pPr>
      <w:r w:rsidRPr="0077235F">
        <w:rPr>
          <w:rFonts w:ascii="Times New Roman" w:eastAsia="宋体" w:hAnsi="Times New Roman" w:cs="宋体"/>
          <w:kern w:val="0"/>
          <w:sz w:val="24"/>
          <w:szCs w:val="24"/>
        </w:rPr>
        <w:t>考虑穿着加压宇航服的操作。任何需要手部精细控制或使宇航员处于不自然姿势的操作，在宇航服中都将更加困难。</w:t>
      </w:r>
    </w:p>
    <w:p w14:paraId="75833559" w14:textId="77777777" w:rsidR="00BF3791" w:rsidRDefault="00BF3791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366047DA" w14:textId="7A7BAC05" w:rsidR="0032233C" w:rsidRDefault="00BF3791" w:rsidP="00BF3791">
      <w:pPr>
        <w:pStyle w:val="11"/>
      </w:pPr>
      <w:r>
        <w:rPr>
          <w:rFonts w:hint="eastAsia"/>
        </w:rPr>
        <w:lastRenderedPageBreak/>
        <w:t>A</w:t>
      </w:r>
      <w:r>
        <w:rPr>
          <w:rFonts w:hint="eastAsia"/>
        </w:rPr>
        <w:t>方案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29"/>
        <w:gridCol w:w="1134"/>
        <w:gridCol w:w="1331"/>
        <w:gridCol w:w="1541"/>
        <w:gridCol w:w="1809"/>
        <w:gridCol w:w="1352"/>
      </w:tblGrid>
      <w:tr w:rsidR="00485DA1" w:rsidRPr="00A5355E" w14:paraId="7680F0B7" w14:textId="77777777" w:rsidTr="004D7CF5">
        <w:trPr>
          <w:trHeight w:val="20"/>
        </w:trPr>
        <w:tc>
          <w:tcPr>
            <w:tcW w:w="680" w:type="pct"/>
            <w:vMerge w:val="restart"/>
          </w:tcPr>
          <w:p w14:paraId="05104426" w14:textId="69FF383A" w:rsidR="00485DA1" w:rsidRPr="00485DA1" w:rsidRDefault="00485DA1" w:rsidP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功能模块</w:t>
            </w:r>
          </w:p>
        </w:tc>
        <w:tc>
          <w:tcPr>
            <w:tcW w:w="683" w:type="pct"/>
            <w:vMerge w:val="restart"/>
          </w:tcPr>
          <w:p w14:paraId="5C132066" w14:textId="7B9870F6" w:rsidR="00485DA1" w:rsidRPr="00485DA1" w:rsidRDefault="00485DA1" w:rsidP="00133248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实现方案</w:t>
            </w:r>
          </w:p>
        </w:tc>
        <w:tc>
          <w:tcPr>
            <w:tcW w:w="3636" w:type="pct"/>
            <w:gridSpan w:val="4"/>
          </w:tcPr>
          <w:p w14:paraId="7DC7D69B" w14:textId="15AE33A9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补充细节</w:t>
            </w:r>
          </w:p>
        </w:tc>
      </w:tr>
      <w:tr w:rsidR="00485DA1" w:rsidRPr="00A5355E" w14:paraId="00603AB9" w14:textId="77777777" w:rsidTr="004D7CF5">
        <w:trPr>
          <w:trHeight w:val="20"/>
        </w:trPr>
        <w:tc>
          <w:tcPr>
            <w:tcW w:w="680" w:type="pct"/>
            <w:vMerge/>
            <w:hideMark/>
          </w:tcPr>
          <w:p w14:paraId="2FA10F75" w14:textId="2476509C" w:rsidR="00485DA1" w:rsidRPr="00485DA1" w:rsidRDefault="00485DA1" w:rsidP="00A5355E">
            <w:pPr>
              <w:rPr>
                <w:rFonts w:ascii="Times New Roman" w:eastAsia="宋体" w:hAnsi="Times New Roman"/>
                <w:b/>
                <w:bCs/>
              </w:rPr>
            </w:pPr>
          </w:p>
        </w:tc>
        <w:tc>
          <w:tcPr>
            <w:tcW w:w="683" w:type="pct"/>
            <w:vMerge/>
            <w:hideMark/>
          </w:tcPr>
          <w:p w14:paraId="50DABB58" w14:textId="2C4203CC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</w:p>
        </w:tc>
        <w:tc>
          <w:tcPr>
            <w:tcW w:w="802" w:type="pct"/>
            <w:hideMark/>
          </w:tcPr>
          <w:p w14:paraId="7251EF84" w14:textId="77777777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头脑风暴综合意见</w:t>
            </w:r>
          </w:p>
        </w:tc>
        <w:tc>
          <w:tcPr>
            <w:tcW w:w="929" w:type="pct"/>
            <w:hideMark/>
          </w:tcPr>
          <w:p w14:paraId="4C5E7EE8" w14:textId="77777777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仿生设计建议</w:t>
            </w:r>
          </w:p>
        </w:tc>
        <w:tc>
          <w:tcPr>
            <w:tcW w:w="1090" w:type="pct"/>
            <w:hideMark/>
          </w:tcPr>
          <w:p w14:paraId="6037701B" w14:textId="77777777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SCAMPER</w:t>
            </w:r>
            <w:r w:rsidRPr="00485DA1">
              <w:rPr>
                <w:rFonts w:ascii="Times New Roman" w:eastAsia="宋体" w:hAnsi="Times New Roman" w:hint="eastAsia"/>
                <w:b/>
                <w:bCs/>
              </w:rPr>
              <w:t>建议</w:t>
            </w:r>
          </w:p>
        </w:tc>
        <w:tc>
          <w:tcPr>
            <w:tcW w:w="815" w:type="pct"/>
            <w:hideMark/>
          </w:tcPr>
          <w:p w14:paraId="49D4B63E" w14:textId="77777777" w:rsidR="00485DA1" w:rsidRPr="00485DA1" w:rsidRDefault="00485DA1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TRIZ</w:t>
            </w:r>
            <w:r w:rsidRPr="00485DA1">
              <w:rPr>
                <w:rFonts w:ascii="Times New Roman" w:eastAsia="宋体" w:hAnsi="Times New Roman" w:hint="eastAsia"/>
                <w:b/>
                <w:bCs/>
              </w:rPr>
              <w:t>优化建议</w:t>
            </w:r>
          </w:p>
        </w:tc>
      </w:tr>
      <w:tr w:rsidR="004D7CF5" w:rsidRPr="00A5355E" w14:paraId="72A52CF5" w14:textId="77777777" w:rsidTr="004D7CF5">
        <w:trPr>
          <w:trHeight w:val="20"/>
        </w:trPr>
        <w:tc>
          <w:tcPr>
            <w:tcW w:w="680" w:type="pct"/>
            <w:hideMark/>
          </w:tcPr>
          <w:p w14:paraId="06B988A7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样本采集功能</w:t>
            </w:r>
          </w:p>
        </w:tc>
        <w:tc>
          <w:tcPr>
            <w:tcW w:w="683" w:type="pct"/>
            <w:hideMark/>
          </w:tcPr>
          <w:p w14:paraId="16BC200D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机械手臂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触觉传感器</w:t>
            </w:r>
          </w:p>
        </w:tc>
        <w:tc>
          <w:tcPr>
            <w:tcW w:w="802" w:type="pct"/>
            <w:hideMark/>
          </w:tcPr>
          <w:p w14:paraId="4A26491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认为机械手臂和触觉传感器结合可提高精确度；专家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建议增加可更换采集附件；专家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强调激光定位的可靠性；专家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建议触觉反馈以增强操作体验。</w:t>
            </w:r>
          </w:p>
        </w:tc>
        <w:tc>
          <w:tcPr>
            <w:tcW w:w="929" w:type="pct"/>
            <w:hideMark/>
          </w:tcPr>
          <w:p w14:paraId="39CFA32F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借鉴大象的灵活性，使用灵活的机械手臂，模仿其抓取和移动能力，提高采集效率和安全性。</w:t>
            </w:r>
          </w:p>
        </w:tc>
        <w:tc>
          <w:tcPr>
            <w:tcW w:w="1090" w:type="pct"/>
            <w:hideMark/>
          </w:tcPr>
          <w:p w14:paraId="6DB4025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合并触觉传感器以提高反馈，考虑引入更灵活的抓取机制。</w:t>
            </w:r>
          </w:p>
        </w:tc>
        <w:tc>
          <w:tcPr>
            <w:tcW w:w="815" w:type="pct"/>
            <w:hideMark/>
          </w:tcPr>
          <w:p w14:paraId="2DCB7DC8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使用局部质量原则，优化机械手臂的灵活性和触觉传感器的反馈机制。</w:t>
            </w:r>
          </w:p>
        </w:tc>
      </w:tr>
      <w:tr w:rsidR="004D7CF5" w:rsidRPr="00A5355E" w14:paraId="737934BD" w14:textId="77777777" w:rsidTr="004D7CF5">
        <w:trPr>
          <w:trHeight w:val="20"/>
        </w:trPr>
        <w:tc>
          <w:tcPr>
            <w:tcW w:w="680" w:type="pct"/>
            <w:hideMark/>
          </w:tcPr>
          <w:p w14:paraId="45BAA1E6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样本保存功能</w:t>
            </w:r>
          </w:p>
        </w:tc>
        <w:tc>
          <w:tcPr>
            <w:tcW w:w="683" w:type="pct"/>
            <w:hideMark/>
          </w:tcPr>
          <w:p w14:paraId="23E1C7CD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真空密封技术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纳米材料</w:t>
            </w:r>
          </w:p>
        </w:tc>
        <w:tc>
          <w:tcPr>
            <w:tcW w:w="802" w:type="pct"/>
            <w:hideMark/>
          </w:tcPr>
          <w:p w14:paraId="27BAD5BF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建议复合材料结合真空与纳米密封；专家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提倡高效密封材料的研发；专家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proofErr w:type="gramStart"/>
            <w:r w:rsidRPr="00A5355E">
              <w:rPr>
                <w:rFonts w:ascii="Times New Roman" w:eastAsia="宋体" w:hAnsi="Times New Roman" w:hint="eastAsia"/>
              </w:rPr>
              <w:t>强调自</w:t>
            </w:r>
            <w:proofErr w:type="gramEnd"/>
            <w:r w:rsidRPr="00A5355E">
              <w:rPr>
                <w:rFonts w:ascii="Times New Roman" w:eastAsia="宋体" w:hAnsi="Times New Roman" w:hint="eastAsia"/>
              </w:rPr>
              <w:t>适应密封系统；专家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关注密封性能与重量的平衡。</w:t>
            </w:r>
          </w:p>
        </w:tc>
        <w:tc>
          <w:tcPr>
            <w:tcW w:w="929" w:type="pct"/>
            <w:hideMark/>
          </w:tcPr>
          <w:p w14:paraId="45A6C4C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采用类似于蝴蝶对化学物质的敏感性，发展高效的密封材料，确保样本不被污染。</w:t>
            </w:r>
          </w:p>
        </w:tc>
        <w:tc>
          <w:tcPr>
            <w:tcW w:w="1090" w:type="pct"/>
            <w:hideMark/>
          </w:tcPr>
          <w:p w14:paraId="29D899BB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结合真空和纳米材料以增强密封性能，考虑使用轻量化材料。</w:t>
            </w:r>
          </w:p>
        </w:tc>
        <w:tc>
          <w:tcPr>
            <w:tcW w:w="815" w:type="pct"/>
            <w:hideMark/>
          </w:tcPr>
          <w:p w14:paraId="758E69AE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使用复合结构原则，采用复合材料以提高密封性能和轻量化。</w:t>
            </w:r>
          </w:p>
        </w:tc>
      </w:tr>
      <w:tr w:rsidR="004D7CF5" w:rsidRPr="00A5355E" w14:paraId="392097FA" w14:textId="77777777" w:rsidTr="004D7CF5">
        <w:trPr>
          <w:trHeight w:val="20"/>
        </w:trPr>
        <w:tc>
          <w:tcPr>
            <w:tcW w:w="680" w:type="pct"/>
            <w:hideMark/>
          </w:tcPr>
          <w:p w14:paraId="0BE932AC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数据记录功能</w:t>
            </w:r>
          </w:p>
        </w:tc>
        <w:tc>
          <w:tcPr>
            <w:tcW w:w="683" w:type="pct"/>
            <w:hideMark/>
          </w:tcPr>
          <w:p w14:paraId="0C499547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自主数据分析系统</w:t>
            </w:r>
          </w:p>
        </w:tc>
        <w:tc>
          <w:tcPr>
            <w:tcW w:w="802" w:type="pct"/>
            <w:hideMark/>
          </w:tcPr>
          <w:p w14:paraId="7DF07F62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建议结合实时数据传输与记录；专家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强调高效数据存储的重要性；专家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提到边缘计算以减少延迟；专家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建议实时反馈机制。</w:t>
            </w:r>
          </w:p>
        </w:tc>
        <w:tc>
          <w:tcPr>
            <w:tcW w:w="929" w:type="pct"/>
            <w:hideMark/>
          </w:tcPr>
          <w:p w14:paraId="0E53D475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参考人类视觉处理系统，发展事件驱动的视觉传感器，提升数据采集的效率和准确性。</w:t>
            </w:r>
          </w:p>
        </w:tc>
        <w:tc>
          <w:tcPr>
            <w:tcW w:w="1090" w:type="pct"/>
            <w:hideMark/>
          </w:tcPr>
          <w:p w14:paraId="410A37BD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结合实时分析和存储功能，考虑引入</w:t>
            </w:r>
            <w:r w:rsidRPr="00A5355E">
              <w:rPr>
                <w:rFonts w:ascii="Times New Roman" w:eastAsia="宋体" w:hAnsi="Times New Roman" w:hint="eastAsia"/>
              </w:rPr>
              <w:t>AI</w:t>
            </w:r>
            <w:r w:rsidRPr="00A5355E">
              <w:rPr>
                <w:rFonts w:ascii="Times New Roman" w:eastAsia="宋体" w:hAnsi="Times New Roman" w:hint="eastAsia"/>
              </w:rPr>
              <w:t>算法以提高数据处理速度。</w:t>
            </w:r>
          </w:p>
        </w:tc>
        <w:tc>
          <w:tcPr>
            <w:tcW w:w="815" w:type="pct"/>
            <w:hideMark/>
          </w:tcPr>
          <w:p w14:paraId="40092015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使用预先动作原则，提前进行数据分析和存储准备。</w:t>
            </w:r>
          </w:p>
        </w:tc>
      </w:tr>
      <w:tr w:rsidR="004D7CF5" w:rsidRPr="00A5355E" w14:paraId="3CB3BDF1" w14:textId="77777777" w:rsidTr="004D7CF5">
        <w:trPr>
          <w:trHeight w:val="20"/>
        </w:trPr>
        <w:tc>
          <w:tcPr>
            <w:tcW w:w="680" w:type="pct"/>
            <w:hideMark/>
          </w:tcPr>
          <w:p w14:paraId="32731D33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lastRenderedPageBreak/>
              <w:t>人体工学设计</w:t>
            </w:r>
          </w:p>
        </w:tc>
        <w:tc>
          <w:tcPr>
            <w:tcW w:w="683" w:type="pct"/>
            <w:hideMark/>
          </w:tcPr>
          <w:p w14:paraId="0533FD08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可调节手柄设计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触控界面</w:t>
            </w:r>
          </w:p>
        </w:tc>
        <w:tc>
          <w:tcPr>
            <w:tcW w:w="802" w:type="pct"/>
            <w:hideMark/>
          </w:tcPr>
          <w:p w14:paraId="367EC4AB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建议优化</w:t>
            </w:r>
            <w:proofErr w:type="gramStart"/>
            <w:r w:rsidRPr="00A5355E">
              <w:rPr>
                <w:rFonts w:ascii="Times New Roman" w:eastAsia="宋体" w:hAnsi="Times New Roman" w:hint="eastAsia"/>
              </w:rPr>
              <w:t>手柄与触控</w:t>
            </w:r>
            <w:proofErr w:type="gramEnd"/>
            <w:r w:rsidRPr="00A5355E">
              <w:rPr>
                <w:rFonts w:ascii="Times New Roman" w:eastAsia="宋体" w:hAnsi="Times New Roman" w:hint="eastAsia"/>
              </w:rPr>
              <w:t>结合；专家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提到用户研究以优化设计；专家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强调稳定性；专家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关注操作直观性。</w:t>
            </w:r>
          </w:p>
        </w:tc>
        <w:tc>
          <w:tcPr>
            <w:tcW w:w="929" w:type="pct"/>
            <w:hideMark/>
          </w:tcPr>
          <w:p w14:paraId="384BA6C5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模仿大象的灵活性，设计可调节的把手，适应不同的操作姿势，增强用户友好性。</w:t>
            </w:r>
          </w:p>
        </w:tc>
        <w:tc>
          <w:tcPr>
            <w:tcW w:w="1090" w:type="pct"/>
            <w:hideMark/>
          </w:tcPr>
          <w:p w14:paraId="49499474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结合触控技术与人体工学，考虑增加个性化设置以适应不同用户。</w:t>
            </w:r>
          </w:p>
        </w:tc>
        <w:tc>
          <w:tcPr>
            <w:tcW w:w="815" w:type="pct"/>
            <w:hideMark/>
          </w:tcPr>
          <w:p w14:paraId="26D10B85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使用局部质量原则，优化手柄和界面的设计以适应不同用户需求。</w:t>
            </w:r>
          </w:p>
        </w:tc>
      </w:tr>
      <w:tr w:rsidR="004D7CF5" w:rsidRPr="00A5355E" w14:paraId="3A9CC625" w14:textId="77777777" w:rsidTr="004D7CF5">
        <w:trPr>
          <w:trHeight w:val="20"/>
        </w:trPr>
        <w:tc>
          <w:tcPr>
            <w:tcW w:w="680" w:type="pct"/>
            <w:hideMark/>
          </w:tcPr>
          <w:p w14:paraId="568A8B1C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设备的可靠性与冗余设计</w:t>
            </w:r>
          </w:p>
        </w:tc>
        <w:tc>
          <w:tcPr>
            <w:tcW w:w="683" w:type="pct"/>
            <w:hideMark/>
          </w:tcPr>
          <w:p w14:paraId="1C0792BB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冗余组件设计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定期自检系统</w:t>
            </w:r>
          </w:p>
        </w:tc>
        <w:tc>
          <w:tcPr>
            <w:tcW w:w="802" w:type="pct"/>
            <w:hideMark/>
          </w:tcPr>
          <w:p w14:paraId="6994D670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建议轻量化的冗余系统；专家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强调可靠性的重要性；专家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建议智能监控与预测故障；专家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关注冗余设计的复杂性。</w:t>
            </w:r>
          </w:p>
        </w:tc>
        <w:tc>
          <w:tcPr>
            <w:tcW w:w="929" w:type="pct"/>
            <w:hideMark/>
          </w:tcPr>
          <w:p w14:paraId="0DF383F9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借鉴昆虫神经系统的响应机制，设计自适应的冗余系统，提高设备的可靠性。</w:t>
            </w:r>
          </w:p>
        </w:tc>
        <w:tc>
          <w:tcPr>
            <w:tcW w:w="1090" w:type="pct"/>
            <w:hideMark/>
          </w:tcPr>
          <w:p w14:paraId="521A8F8B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加强智能监控功能，考虑引入自我修复技术以提高冗余设计的效率。</w:t>
            </w:r>
          </w:p>
        </w:tc>
        <w:tc>
          <w:tcPr>
            <w:tcW w:w="815" w:type="pct"/>
            <w:hideMark/>
          </w:tcPr>
          <w:p w14:paraId="6001A827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使用反重力原则，通过轻量化材料设计减少总重量。</w:t>
            </w:r>
          </w:p>
        </w:tc>
      </w:tr>
      <w:tr w:rsidR="004D7CF5" w:rsidRPr="00A5355E" w14:paraId="591D7B30" w14:textId="77777777" w:rsidTr="004D7CF5">
        <w:trPr>
          <w:trHeight w:val="20"/>
        </w:trPr>
        <w:tc>
          <w:tcPr>
            <w:tcW w:w="680" w:type="pct"/>
            <w:hideMark/>
          </w:tcPr>
          <w:p w14:paraId="2B6A5B73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数据传输和分析功能</w:t>
            </w:r>
          </w:p>
        </w:tc>
        <w:tc>
          <w:tcPr>
            <w:tcW w:w="683" w:type="pct"/>
            <w:hideMark/>
          </w:tcPr>
          <w:p w14:paraId="2A4314B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混合传输方式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实时反馈</w:t>
            </w:r>
          </w:p>
        </w:tc>
        <w:tc>
          <w:tcPr>
            <w:tcW w:w="802" w:type="pct"/>
            <w:hideMark/>
          </w:tcPr>
          <w:p w14:paraId="6A7F2E7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建议结合有线与无线传输；专家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强调抗干扰技术的必要性；专家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提到实时反馈的重要性；专家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关注数据安全性。</w:t>
            </w:r>
          </w:p>
        </w:tc>
        <w:tc>
          <w:tcPr>
            <w:tcW w:w="929" w:type="pct"/>
            <w:hideMark/>
          </w:tcPr>
          <w:p w14:paraId="2C27421C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参考昆虫的神经网络，设计高效的数据处理和传输系统，减少延迟并提高安全性。</w:t>
            </w:r>
          </w:p>
        </w:tc>
        <w:tc>
          <w:tcPr>
            <w:tcW w:w="1090" w:type="pct"/>
            <w:hideMark/>
          </w:tcPr>
          <w:p w14:paraId="791FF7B2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加强抗干扰技术，考虑使用加密技术以保护数据安全。</w:t>
            </w:r>
          </w:p>
        </w:tc>
        <w:tc>
          <w:tcPr>
            <w:tcW w:w="815" w:type="pct"/>
            <w:hideMark/>
          </w:tcPr>
          <w:p w14:paraId="5A6E6B76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使用复合结构原则，结合多种传输方式以提高稳定性和安全性。</w:t>
            </w:r>
          </w:p>
        </w:tc>
      </w:tr>
      <w:tr w:rsidR="004D7CF5" w:rsidRPr="00A5355E" w14:paraId="4FC62A56" w14:textId="77777777" w:rsidTr="004D7CF5">
        <w:trPr>
          <w:trHeight w:val="20"/>
        </w:trPr>
        <w:tc>
          <w:tcPr>
            <w:tcW w:w="680" w:type="pct"/>
            <w:hideMark/>
          </w:tcPr>
          <w:p w14:paraId="5B0BBACD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t>环境适应性</w:t>
            </w:r>
          </w:p>
        </w:tc>
        <w:tc>
          <w:tcPr>
            <w:tcW w:w="683" w:type="pct"/>
            <w:hideMark/>
          </w:tcPr>
          <w:p w14:paraId="6C0A268F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自适应材料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智能调节系统</w:t>
            </w:r>
          </w:p>
        </w:tc>
        <w:tc>
          <w:tcPr>
            <w:tcW w:w="802" w:type="pct"/>
            <w:hideMark/>
          </w:tcPr>
          <w:p w14:paraId="5C761EDA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强调材料选择的重要性；专家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建议轻量化设计；专家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提到自适应材料的优势；专家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关注耐久性与环境适应性的平衡。</w:t>
            </w:r>
          </w:p>
        </w:tc>
        <w:tc>
          <w:tcPr>
            <w:tcW w:w="929" w:type="pct"/>
            <w:hideMark/>
          </w:tcPr>
          <w:p w14:paraId="3A8A8868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采用松果的湿度敏感特性，设计自适应材料，确保设备在极端环境下的可靠性。</w:t>
            </w:r>
          </w:p>
        </w:tc>
        <w:tc>
          <w:tcPr>
            <w:tcW w:w="1090" w:type="pct"/>
            <w:hideMark/>
          </w:tcPr>
          <w:p w14:paraId="6F9FD73E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加强自适应材料的研发，考虑引入传感器以实时监测环境变化。</w:t>
            </w:r>
          </w:p>
        </w:tc>
        <w:tc>
          <w:tcPr>
            <w:tcW w:w="815" w:type="pct"/>
            <w:hideMark/>
          </w:tcPr>
          <w:p w14:paraId="62116114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使用反重力原则，优化材料以提高环境适应性和轻量化。</w:t>
            </w:r>
          </w:p>
        </w:tc>
      </w:tr>
      <w:tr w:rsidR="004D7CF5" w:rsidRPr="00A5355E" w14:paraId="47A78E16" w14:textId="77777777" w:rsidTr="004D7CF5">
        <w:trPr>
          <w:trHeight w:val="20"/>
        </w:trPr>
        <w:tc>
          <w:tcPr>
            <w:tcW w:w="680" w:type="pct"/>
            <w:hideMark/>
          </w:tcPr>
          <w:p w14:paraId="0052F891" w14:textId="77777777" w:rsidR="00A5355E" w:rsidRPr="00485DA1" w:rsidRDefault="00A5355E">
            <w:pPr>
              <w:rPr>
                <w:rFonts w:ascii="Times New Roman" w:eastAsia="宋体" w:hAnsi="Times New Roman"/>
                <w:b/>
                <w:bCs/>
              </w:rPr>
            </w:pPr>
            <w:r w:rsidRPr="00485DA1">
              <w:rPr>
                <w:rFonts w:ascii="Times New Roman" w:eastAsia="宋体" w:hAnsi="Times New Roman" w:hint="eastAsia"/>
                <w:b/>
                <w:bCs/>
              </w:rPr>
              <w:lastRenderedPageBreak/>
              <w:t>样本分析功能</w:t>
            </w:r>
          </w:p>
        </w:tc>
        <w:tc>
          <w:tcPr>
            <w:tcW w:w="683" w:type="pct"/>
            <w:hideMark/>
          </w:tcPr>
          <w:p w14:paraId="0A16858E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便携式光谱仪</w:t>
            </w:r>
            <w:r w:rsidRPr="00A5355E">
              <w:rPr>
                <w:rFonts w:ascii="Times New Roman" w:eastAsia="宋体" w:hAnsi="Times New Roman" w:hint="eastAsia"/>
              </w:rPr>
              <w:t>+</w:t>
            </w:r>
            <w:r w:rsidRPr="00A5355E">
              <w:rPr>
                <w:rFonts w:ascii="Times New Roman" w:eastAsia="宋体" w:hAnsi="Times New Roman" w:hint="eastAsia"/>
              </w:rPr>
              <w:t>传感器集成分析</w:t>
            </w:r>
          </w:p>
        </w:tc>
        <w:tc>
          <w:tcPr>
            <w:tcW w:w="802" w:type="pct"/>
            <w:hideMark/>
          </w:tcPr>
          <w:p w14:paraId="1D0E58E1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专家</w:t>
            </w:r>
            <w:r w:rsidRPr="00A5355E">
              <w:rPr>
                <w:rFonts w:ascii="Times New Roman" w:eastAsia="宋体" w:hAnsi="Times New Roman" w:hint="eastAsia"/>
              </w:rPr>
              <w:t>1</w:t>
            </w:r>
            <w:r w:rsidRPr="00A5355E">
              <w:rPr>
                <w:rFonts w:ascii="Times New Roman" w:eastAsia="宋体" w:hAnsi="Times New Roman" w:hint="eastAsia"/>
              </w:rPr>
              <w:t>提到初步分析的重要性；专家</w:t>
            </w:r>
            <w:r w:rsidRPr="00A5355E">
              <w:rPr>
                <w:rFonts w:ascii="Times New Roman" w:eastAsia="宋体" w:hAnsi="Times New Roman" w:hint="eastAsia"/>
              </w:rPr>
              <w:t>2</w:t>
            </w:r>
            <w:r w:rsidRPr="00A5355E">
              <w:rPr>
                <w:rFonts w:ascii="Times New Roman" w:eastAsia="宋体" w:hAnsi="Times New Roman" w:hint="eastAsia"/>
              </w:rPr>
              <w:t>建议集成多种传感器；专家</w:t>
            </w:r>
            <w:r w:rsidRPr="00A5355E">
              <w:rPr>
                <w:rFonts w:ascii="Times New Roman" w:eastAsia="宋体" w:hAnsi="Times New Roman" w:hint="eastAsia"/>
              </w:rPr>
              <w:t>3</w:t>
            </w:r>
            <w:r w:rsidRPr="00A5355E">
              <w:rPr>
                <w:rFonts w:ascii="Times New Roman" w:eastAsia="宋体" w:hAnsi="Times New Roman" w:hint="eastAsia"/>
              </w:rPr>
              <w:t>强调实时反馈的必要性；专家</w:t>
            </w:r>
            <w:r w:rsidRPr="00A5355E">
              <w:rPr>
                <w:rFonts w:ascii="Times New Roman" w:eastAsia="宋体" w:hAnsi="Times New Roman" w:hint="eastAsia"/>
              </w:rPr>
              <w:t>4</w:t>
            </w:r>
            <w:r w:rsidRPr="00A5355E">
              <w:rPr>
                <w:rFonts w:ascii="Times New Roman" w:eastAsia="宋体" w:hAnsi="Times New Roman" w:hint="eastAsia"/>
              </w:rPr>
              <w:t>关注设备的操作简便性。</w:t>
            </w:r>
          </w:p>
        </w:tc>
        <w:tc>
          <w:tcPr>
            <w:tcW w:w="929" w:type="pct"/>
            <w:hideMark/>
          </w:tcPr>
          <w:p w14:paraId="4A746BBF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参考蚂蚁的取样技术，设计高效的取样和分析模块，减少重复采样，提高效率。</w:t>
            </w:r>
          </w:p>
        </w:tc>
        <w:tc>
          <w:tcPr>
            <w:tcW w:w="1090" w:type="pct"/>
            <w:hideMark/>
          </w:tcPr>
          <w:p w14:paraId="6F565BEF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增强传感器的集成化，考虑引入多种分析技术以提高样本分析的效率。</w:t>
            </w:r>
          </w:p>
        </w:tc>
        <w:tc>
          <w:tcPr>
            <w:tcW w:w="815" w:type="pct"/>
            <w:hideMark/>
          </w:tcPr>
          <w:p w14:paraId="5F11C460" w14:textId="77777777" w:rsidR="00A5355E" w:rsidRPr="00A5355E" w:rsidRDefault="00A5355E">
            <w:pPr>
              <w:rPr>
                <w:rFonts w:ascii="Times New Roman" w:eastAsia="宋体" w:hAnsi="Times New Roman"/>
              </w:rPr>
            </w:pPr>
            <w:r w:rsidRPr="00A5355E">
              <w:rPr>
                <w:rFonts w:ascii="Times New Roman" w:eastAsia="宋体" w:hAnsi="Times New Roman" w:hint="eastAsia"/>
              </w:rPr>
              <w:t>使用局部质量原则，优化传感器的集成设计以提高分析效率。</w:t>
            </w:r>
          </w:p>
        </w:tc>
      </w:tr>
    </w:tbl>
    <w:p w14:paraId="0D677505" w14:textId="77777777" w:rsidR="00A5355E" w:rsidRDefault="00A5355E" w:rsidP="00A5355E">
      <w:pPr>
        <w:rPr>
          <w:rFonts w:ascii="Times New Roman" w:eastAsia="宋体" w:hAnsi="Times New Roman"/>
        </w:rPr>
      </w:pPr>
    </w:p>
    <w:p w14:paraId="23AC8E6C" w14:textId="76900046" w:rsidR="00A5355E" w:rsidRPr="00A5355E" w:rsidRDefault="00A5355E" w:rsidP="00A5355E">
      <w:pPr>
        <w:rPr>
          <w:rFonts w:ascii="Times New Roman" w:eastAsia="宋体" w:hAnsi="Times New Roman"/>
          <w:b/>
          <w:bCs/>
          <w:sz w:val="24"/>
          <w:szCs w:val="24"/>
        </w:rPr>
      </w:pPr>
      <w:r w:rsidRPr="00A5355E">
        <w:rPr>
          <w:rFonts w:ascii="Times New Roman" w:eastAsia="宋体" w:hAnsi="Times New Roman"/>
          <w:b/>
          <w:bCs/>
          <w:sz w:val="24"/>
          <w:szCs w:val="24"/>
        </w:rPr>
        <w:t>说明：</w:t>
      </w:r>
    </w:p>
    <w:p w14:paraId="2DE0891F" w14:textId="77777777" w:rsidR="00A5355E" w:rsidRPr="00A5355E" w:rsidRDefault="00A5355E" w:rsidP="00A5355E">
      <w:pPr>
        <w:rPr>
          <w:rFonts w:ascii="Times New Roman" w:eastAsia="宋体" w:hAnsi="Times New Roman"/>
          <w:sz w:val="24"/>
          <w:szCs w:val="24"/>
        </w:rPr>
      </w:pPr>
      <w:r w:rsidRPr="00A5355E">
        <w:rPr>
          <w:rFonts w:ascii="Times New Roman" w:eastAsia="宋体" w:hAnsi="Times New Roman"/>
          <w:sz w:val="24"/>
          <w:szCs w:val="24"/>
        </w:rPr>
        <w:t xml:space="preserve">- </w:t>
      </w:r>
      <w:r w:rsidRPr="00A5355E">
        <w:rPr>
          <w:rFonts w:ascii="Times New Roman" w:eastAsia="宋体" w:hAnsi="Times New Roman"/>
          <w:sz w:val="24"/>
          <w:szCs w:val="24"/>
        </w:rPr>
        <w:t>该方案通过应用形态学矩阵中的技术要素，利用</w:t>
      </w:r>
      <w:r w:rsidRPr="00A5355E">
        <w:rPr>
          <w:rFonts w:ascii="Times New Roman" w:eastAsia="宋体" w:hAnsi="Times New Roman"/>
          <w:sz w:val="24"/>
          <w:szCs w:val="24"/>
        </w:rPr>
        <w:t>TRIZ</w:t>
      </w:r>
      <w:r w:rsidRPr="00A5355E">
        <w:rPr>
          <w:rFonts w:ascii="Times New Roman" w:eastAsia="宋体" w:hAnsi="Times New Roman"/>
          <w:sz w:val="24"/>
          <w:szCs w:val="24"/>
        </w:rPr>
        <w:t>优化原则进行了全面设计，确保设备各个功能模块之间良好协同，提高了整体性能的可靠性和执行效率。</w:t>
      </w:r>
    </w:p>
    <w:p w14:paraId="19F93378" w14:textId="77777777" w:rsidR="00A5355E" w:rsidRPr="00A5355E" w:rsidRDefault="00A5355E" w:rsidP="00A5355E">
      <w:pPr>
        <w:rPr>
          <w:rFonts w:ascii="Times New Roman" w:eastAsia="宋体" w:hAnsi="Times New Roman"/>
          <w:sz w:val="24"/>
          <w:szCs w:val="24"/>
        </w:rPr>
      </w:pPr>
      <w:r w:rsidRPr="00A5355E">
        <w:rPr>
          <w:rFonts w:ascii="Times New Roman" w:eastAsia="宋体" w:hAnsi="Times New Roman"/>
          <w:sz w:val="24"/>
          <w:szCs w:val="24"/>
        </w:rPr>
        <w:t xml:space="preserve">- </w:t>
      </w:r>
      <w:r w:rsidRPr="00A5355E">
        <w:rPr>
          <w:rFonts w:ascii="Times New Roman" w:eastAsia="宋体" w:hAnsi="Times New Roman"/>
          <w:sz w:val="24"/>
          <w:szCs w:val="24"/>
        </w:rPr>
        <w:t>预计能达到的效果是：使样本采集、保存、分析等操作更加高效和安全，以及使设备在月球等极端环境中可靠运行，大幅提升任务执行的成功率。</w:t>
      </w:r>
    </w:p>
    <w:p w14:paraId="1FE645EF" w14:textId="1C9656CC" w:rsidR="00BF3791" w:rsidRPr="006D7256" w:rsidRDefault="006D7256" w:rsidP="006D7256">
      <w:pPr>
        <w:pStyle w:val="03"/>
      </w:pPr>
      <w:r>
        <w:rPr>
          <w:noProof/>
        </w:rPr>
        <w:drawing>
          <wp:inline distT="0" distB="0" distL="0" distR="0" wp14:anchorId="39BAA63D" wp14:editId="543CD2E2">
            <wp:extent cx="4512623" cy="4512623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73" cy="45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4D5A" w14:textId="77777777" w:rsidR="00BF3791" w:rsidRDefault="00BF3791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38E20791" w14:textId="45A28926" w:rsidR="00BF3791" w:rsidRDefault="00BF3791" w:rsidP="00BF3791">
      <w:pPr>
        <w:pStyle w:val="11"/>
      </w:pPr>
      <w:r>
        <w:rPr>
          <w:rFonts w:hint="eastAsia"/>
        </w:rPr>
        <w:lastRenderedPageBreak/>
        <w:t>B</w:t>
      </w:r>
      <w:r>
        <w:rPr>
          <w:rFonts w:hint="eastAsia"/>
        </w:rPr>
        <w:t>方案</w:t>
      </w:r>
    </w:p>
    <w:p w14:paraId="4B6E530A" w14:textId="627485F1" w:rsidR="00BF3791" w:rsidRDefault="00BF3791" w:rsidP="0077235F">
      <w:pPr>
        <w:rPr>
          <w:rFonts w:ascii="Times New Roman" w:eastAsia="宋体" w:hAnsi="Times New Roma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2265"/>
        <w:gridCol w:w="3275"/>
        <w:gridCol w:w="1711"/>
      </w:tblGrid>
      <w:tr w:rsidR="00D235FC" w:rsidRPr="00D235FC" w14:paraId="6C0BC16A" w14:textId="77777777" w:rsidTr="00D235FC">
        <w:trPr>
          <w:tblHeader/>
        </w:trPr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6D9F86E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模块名称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31C8E9E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9982A81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实现方案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DA347F1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技术要点</w:t>
            </w:r>
          </w:p>
        </w:tc>
      </w:tr>
      <w:tr w:rsidR="00D235FC" w:rsidRPr="00D235FC" w14:paraId="61134600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07E9AF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样品采集模块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9CA0E3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采集月球表面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1-5mm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风化层颗粒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FD4F4C9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采用低冲击力触碰采样器，底部设有柔性采集表面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7BFB870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确保颗粒方向性不被扰动</w:t>
            </w:r>
          </w:p>
        </w:tc>
      </w:tr>
      <w:tr w:rsidR="00D235FC" w:rsidRPr="00D235FC" w14:paraId="591C5292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71595F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样品存储模块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67E7685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样品密封存储以确保返回地球安全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C957A19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使用旋转锁紧机构，设计防漏密封结构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D79EA3F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EVA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手套兼容的旋转力学设计</w:t>
            </w:r>
          </w:p>
        </w:tc>
      </w:tr>
      <w:tr w:rsidR="00D235FC" w:rsidRPr="00D235FC" w14:paraId="147BF7E8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E988328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手柄模块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BEC6063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提供稳定握持点以便操作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63A7B0D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设计符合人体工学的手柄，表面带纹理以防滑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8F6755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考虑太空服手套操作的疲劳性</w:t>
            </w:r>
          </w:p>
        </w:tc>
      </w:tr>
      <w:tr w:rsidR="00D235FC" w:rsidRPr="00D235FC" w14:paraId="18B5438A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E23274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水下适应模块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AB68EAA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确保设备在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NBL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测试中可正常工作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88BF9C7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使用防水材料和密封结构，关键部件可快速拆卸并干燥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FA4852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确保材料符合水下实验要求</w:t>
            </w:r>
          </w:p>
        </w:tc>
      </w:tr>
      <w:tr w:rsidR="00D235FC" w:rsidRPr="00D235FC" w14:paraId="0C4D650E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CECBF20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抗压</w:t>
            </w:r>
            <w:proofErr w:type="gramStart"/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与抗摔模块</w:t>
            </w:r>
            <w:proofErr w:type="gramEnd"/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16D1F18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提高设备可靠性以应对严苛环境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4EA7EB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使用高强度铝合金和聚碳酸酯材料，结构优化以通过抗压强度分析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E8CD828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确保关键部件的安全性</w:t>
            </w:r>
          </w:p>
        </w:tc>
      </w:tr>
      <w:tr w:rsidR="00D235FC" w:rsidRPr="00D235FC" w14:paraId="55C74321" w14:textId="77777777" w:rsidTr="00D235FC">
        <w:tc>
          <w:tcPr>
            <w:tcW w:w="630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02A7A7E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材料与制造模块</w:t>
            </w:r>
          </w:p>
        </w:tc>
        <w:tc>
          <w:tcPr>
            <w:tcW w:w="1365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A9F449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符合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NBL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批准的材料要求，确保设备可生产</w:t>
            </w:r>
          </w:p>
        </w:tc>
        <w:tc>
          <w:tcPr>
            <w:tcW w:w="1974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0D7D6B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使用高密度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3D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打印材料（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75%</w:t>
            </w: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填充率），选用强度高且耐腐蚀的金属</w:t>
            </w:r>
          </w:p>
        </w:tc>
        <w:tc>
          <w:tcPr>
            <w:tcW w:w="1031" w:type="pct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91571A" w14:textId="77777777" w:rsidR="00D235FC" w:rsidRPr="00D235FC" w:rsidRDefault="00D235FC" w:rsidP="00D235F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235FC">
              <w:rPr>
                <w:rFonts w:ascii="Times New Roman" w:eastAsia="宋体" w:hAnsi="Times New Roman" w:cs="Times New Roman"/>
                <w:sz w:val="24"/>
                <w:szCs w:val="24"/>
              </w:rPr>
              <w:t>提供材料清单和制造方案</w:t>
            </w:r>
          </w:p>
        </w:tc>
      </w:tr>
    </w:tbl>
    <w:p w14:paraId="15F1C01B" w14:textId="77777777" w:rsidR="00F77BEA" w:rsidRDefault="00F77BEA" w:rsidP="00D235F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58673C27" w14:textId="0CAAF7D1" w:rsidR="00D235FC" w:rsidRPr="00D235FC" w:rsidRDefault="00D235FC" w:rsidP="00D235F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235FC">
        <w:rPr>
          <w:rFonts w:ascii="Times New Roman" w:eastAsia="宋体" w:hAnsi="Times New Roman" w:cs="Times New Roman"/>
          <w:b/>
          <w:bCs/>
          <w:sz w:val="24"/>
          <w:szCs w:val="24"/>
        </w:rPr>
        <w:t>设计思路概述</w:t>
      </w:r>
    </w:p>
    <w:p w14:paraId="0B7B84FB" w14:textId="77777777" w:rsidR="00D235FC" w:rsidRPr="00D235FC" w:rsidRDefault="00D235FC" w:rsidP="00D235FC">
      <w:pPr>
        <w:rPr>
          <w:rFonts w:ascii="Times New Roman" w:eastAsia="宋体" w:hAnsi="Times New Roman" w:cs="Times New Roman"/>
          <w:sz w:val="24"/>
          <w:szCs w:val="24"/>
        </w:rPr>
      </w:pPr>
      <w:r w:rsidRPr="00D235FC">
        <w:rPr>
          <w:rFonts w:ascii="Times New Roman" w:eastAsia="宋体" w:hAnsi="Times New Roman" w:cs="Times New Roman"/>
          <w:sz w:val="24"/>
          <w:szCs w:val="24"/>
        </w:rPr>
        <w:t>整体设计思路是将设备分为采集、存储、操作和适应模块，以模块化方式逐步实现功能。采样模块采用柔性触碰采样器以确保颗粒方向性，存储模块通过旋转锁紧机构实现密封，手柄模块优化人体工学设计以减轻操作疲劳。设备材料选择符合</w:t>
      </w:r>
      <w:r w:rsidRPr="00D235FC">
        <w:rPr>
          <w:rFonts w:ascii="Times New Roman" w:eastAsia="宋体" w:hAnsi="Times New Roman" w:cs="Times New Roman"/>
          <w:sz w:val="24"/>
          <w:szCs w:val="24"/>
        </w:rPr>
        <w:t>NBL</w:t>
      </w:r>
      <w:r w:rsidRPr="00D235FC">
        <w:rPr>
          <w:rFonts w:ascii="Times New Roman" w:eastAsia="宋体" w:hAnsi="Times New Roman" w:cs="Times New Roman"/>
          <w:sz w:val="24"/>
          <w:szCs w:val="24"/>
        </w:rPr>
        <w:t>批准列表，同时具备水下操作和快速干燥能力。</w:t>
      </w:r>
      <w:proofErr w:type="gramStart"/>
      <w:r w:rsidRPr="00D235FC">
        <w:rPr>
          <w:rFonts w:ascii="Times New Roman" w:eastAsia="宋体" w:hAnsi="Times New Roman" w:cs="Times New Roman"/>
          <w:sz w:val="24"/>
          <w:szCs w:val="24"/>
        </w:rPr>
        <w:t>抗压抗摔模块</w:t>
      </w:r>
      <w:proofErr w:type="gramEnd"/>
      <w:r w:rsidRPr="00D235FC">
        <w:rPr>
          <w:rFonts w:ascii="Times New Roman" w:eastAsia="宋体" w:hAnsi="Times New Roman" w:cs="Times New Roman"/>
          <w:sz w:val="24"/>
          <w:szCs w:val="24"/>
        </w:rPr>
        <w:t>确保设备可靠性，同时通过高强度材料和优化设计满足安全需求。</w:t>
      </w:r>
    </w:p>
    <w:p w14:paraId="10D36B25" w14:textId="77777777" w:rsidR="00D235FC" w:rsidRPr="00D235FC" w:rsidRDefault="00D235FC" w:rsidP="0077235F">
      <w:pPr>
        <w:rPr>
          <w:rFonts w:ascii="Times New Roman" w:eastAsia="宋体" w:hAnsi="Times New Roman"/>
        </w:rPr>
      </w:pPr>
    </w:p>
    <w:p w14:paraId="7FB27C3B" w14:textId="77777777" w:rsidR="00BF3791" w:rsidRDefault="00BF3791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2B4355A7" w14:textId="13C8214E" w:rsidR="00BF3791" w:rsidRDefault="00BF3791" w:rsidP="00BF3791">
      <w:pPr>
        <w:pStyle w:val="11"/>
      </w:pPr>
      <w:r>
        <w:rPr>
          <w:rFonts w:hint="eastAsia"/>
        </w:rPr>
        <w:lastRenderedPageBreak/>
        <w:t>C</w:t>
      </w:r>
      <w:r>
        <w:rPr>
          <w:rFonts w:hint="eastAsia"/>
        </w:rPr>
        <w:t>方案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86"/>
      </w:tblGrid>
      <w:tr w:rsidR="00BD44C4" w:rsidRPr="00BD44C4" w14:paraId="39C1CA9D" w14:textId="77777777" w:rsidTr="00F77BEA">
        <w:trPr>
          <w:tblHeader/>
        </w:trPr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197FD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b/>
                <w:bCs/>
                <w:color w:val="000000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b/>
                <w:bCs/>
                <w:color w:val="000000"/>
                <w:kern w:val="0"/>
                <w:sz w:val="24"/>
                <w:szCs w:val="24"/>
              </w:rPr>
              <w:t>功能模块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50971C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b/>
                <w:bCs/>
                <w:color w:val="000000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b/>
                <w:bCs/>
                <w:color w:val="000000"/>
                <w:kern w:val="0"/>
                <w:sz w:val="24"/>
                <w:szCs w:val="24"/>
              </w:rPr>
              <w:t>实现方案</w:t>
            </w:r>
          </w:p>
        </w:tc>
      </w:tr>
      <w:tr w:rsidR="00BD44C4" w:rsidRPr="00BD44C4" w14:paraId="1CEF59D0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6C0C6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收集模块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E60AA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配备一个带有可伸缩杆的取样器，前端</w:t>
            </w:r>
            <w:proofErr w:type="gramStart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带有带有</w:t>
            </w:r>
            <w:proofErr w:type="gramEnd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微小凹槽的铲子，用于轻轻刮取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1-5mm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的月壤。铲子表面采用</w:t>
            </w:r>
            <w:proofErr w:type="gramStart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特氟龙</w:t>
            </w:r>
            <w:proofErr w:type="gramEnd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涂层，减少月壤粘附。</w:t>
            </w:r>
          </w:p>
        </w:tc>
      </w:tr>
      <w:tr w:rsidR="00BD44C4" w:rsidRPr="00BD44C4" w14:paraId="7A91F6E3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554460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样品存储模块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2CD91C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使用一个带有锁紧机构的密封舱，取样后可通过简单的旋转或按压操作将样品转移到密封舱并锁紧。密封舱采用双层密封设计，确保样品</w:t>
            </w:r>
            <w:proofErr w:type="gramStart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不</w:t>
            </w:r>
            <w:proofErr w:type="gramEnd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泄漏。</w:t>
            </w:r>
          </w:p>
        </w:tc>
      </w:tr>
      <w:tr w:rsidR="00BD44C4" w:rsidRPr="00BD44C4" w14:paraId="0F5B339C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95C00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关闭与保护模块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B3773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设计一个可手动操作的锁扣系统，确保样品在收集后可以安全关闭。锁扣系统配有防护罩，避免在操作过程中误触导致的样品外泄。</w:t>
            </w:r>
          </w:p>
        </w:tc>
      </w:tr>
      <w:tr w:rsidR="00BD44C4" w:rsidRPr="00BD44C4" w14:paraId="42ED2129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D7B2D3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样品提取模块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4299C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在密封舱底部设计一个可拆卸的样品托盘，地面人员可通过旋转或滑动机构轻松取出样品托盘，进行后续分析。</w:t>
            </w:r>
          </w:p>
        </w:tc>
      </w:tr>
      <w:tr w:rsidR="00BD44C4" w:rsidRPr="00BD44C4" w14:paraId="4AF5159F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1DF36B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手柄与稳定模块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101B52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设计符合人体工学的手柄，采用防滑材料，并在手柄上增加多个固定点，以便宇航员在操作时可以稳定设备。</w:t>
            </w:r>
          </w:p>
        </w:tc>
      </w:tr>
      <w:tr w:rsidR="00BD44C4" w:rsidRPr="00BD44C4" w14:paraId="11F9E339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4B3FEA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重力适应模块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FD4F7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在设备底部增加可调节的配重块，使设备在水中和月球重力环境下都能保持平衡。配重</w:t>
            </w:r>
            <w:proofErr w:type="gramStart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块采用</w:t>
            </w:r>
            <w:proofErr w:type="gramEnd"/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模块化设计，方便快速调节。</w:t>
            </w:r>
          </w:p>
        </w:tc>
      </w:tr>
      <w:tr w:rsidR="00BD44C4" w:rsidRPr="00BD44C4" w14:paraId="742D97E9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EACDE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安全防护模块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8A8C1B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所有边缘和角落都进行圆角处理，防止划伤。增加防护罩和标签，标明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“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请勿触摸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”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区域，避免误操作导致的安全隐患。</w:t>
            </w:r>
          </w:p>
        </w:tc>
      </w:tr>
      <w:tr w:rsidR="00BD44C4" w:rsidRPr="00BD44C4" w14:paraId="112612C6" w14:textId="77777777" w:rsidTr="00F77BEA">
        <w:tc>
          <w:tcPr>
            <w:tcW w:w="8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9B704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材料选择模块</w:t>
            </w:r>
          </w:p>
        </w:tc>
        <w:tc>
          <w:tcPr>
            <w:tcW w:w="4150" w:type="pct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EC130" w14:textId="77777777" w:rsidR="00BD44C4" w:rsidRPr="00BD44C4" w:rsidRDefault="00BD44C4" w:rsidP="00BD44C4">
            <w:pPr>
              <w:widowControl/>
              <w:spacing w:before="100" w:beforeAutospacing="1" w:after="100" w:afterAutospacing="1"/>
              <w:jc w:val="left"/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</w:pP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选择符合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NBL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批准材料清单的金属和塑料，所有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3D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打印部件采用至少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75%</w:t>
            </w:r>
            <w:r w:rsidRPr="00BD44C4">
              <w:rPr>
                <w:rFonts w:ascii="Times New Roman" w:eastAsia="宋体" w:hAnsi="Times New Roman" w:cs="Helvetica"/>
                <w:color w:val="333333"/>
                <w:kern w:val="0"/>
                <w:sz w:val="24"/>
                <w:szCs w:val="24"/>
              </w:rPr>
              <w:t>填充率的材料，确保设备强度和密度。</w:t>
            </w:r>
          </w:p>
        </w:tc>
      </w:tr>
    </w:tbl>
    <w:p w14:paraId="7CAB0294" w14:textId="77777777" w:rsidR="00BD44C4" w:rsidRPr="00BD44C4" w:rsidRDefault="00BD44C4" w:rsidP="00BD44C4">
      <w:pPr>
        <w:spacing w:before="100" w:beforeAutospacing="1" w:after="100" w:afterAutospacing="1"/>
        <w:rPr>
          <w:rFonts w:ascii="宋体" w:eastAsia="宋体" w:hAnsi="宋体" w:hint="eastAsia"/>
          <w:b/>
          <w:bCs/>
          <w:sz w:val="24"/>
          <w:szCs w:val="28"/>
        </w:rPr>
      </w:pPr>
      <w:r w:rsidRPr="00BD44C4">
        <w:rPr>
          <w:rFonts w:ascii="宋体" w:eastAsia="宋体" w:hAnsi="宋体"/>
          <w:b/>
          <w:bCs/>
          <w:sz w:val="24"/>
          <w:szCs w:val="28"/>
        </w:rPr>
        <w:t>解释说明</w:t>
      </w:r>
    </w:p>
    <w:p w14:paraId="478EE100" w14:textId="77777777" w:rsidR="00BD44C4" w:rsidRPr="00BD44C4" w:rsidRDefault="00BD44C4" w:rsidP="00BD44C4">
      <w:pPr>
        <w:widowControl/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整体设计思路是确保设备在月球环境中能够安全、高效地收集并保存月壤样品，同时考虑到宇航员在穿戴宇航服时的操作便利性。各个功能模块的技术实现逻辑如下：</w:t>
      </w:r>
    </w:p>
    <w:p w14:paraId="4F5A92F1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收集模块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：通过带有微小凹槽的铲子，轻轻刮取月壤表面，确保样品的完整性。</w:t>
      </w:r>
    </w:p>
    <w:p w14:paraId="60C40E80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样品存储模块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：使用双层密封的密封舱，确保样品在运输过程中不会泄漏。</w:t>
      </w:r>
    </w:p>
    <w:p w14:paraId="5C6D345E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关闭与保护模块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：设计手动锁扣系统，保证样品在收集后可以安全关闭，并通过防护罩防止误触。</w:t>
      </w:r>
    </w:p>
    <w:p w14:paraId="647EDB41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样品提取模块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：在地面可以轻松取出样品托盘，便于后续分析。</w:t>
      </w:r>
    </w:p>
    <w:p w14:paraId="71AE3609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手柄与稳定模块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：符合人体工学的手柄设计，使宇航员在操作时能够稳定设备，减少疲劳。</w:t>
      </w:r>
    </w:p>
    <w:p w14:paraId="435BE6EA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重力适应模块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：通过可调节的配重块，确保设备在不同重力环境下的稳定性。</w:t>
      </w:r>
    </w:p>
    <w:p w14:paraId="37B66B5C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lastRenderedPageBreak/>
        <w:t>安全防护模块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：通过圆角处理和防护罩设计，减少操作过程中的安全隐患。</w:t>
      </w:r>
    </w:p>
    <w:p w14:paraId="6C4185C8" w14:textId="77777777" w:rsidR="00BD44C4" w:rsidRPr="00BD44C4" w:rsidRDefault="00BD44C4" w:rsidP="00BD44C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Times New Roman" w:eastAsia="宋体" w:hAnsi="Times New Roman" w:cs="Helvetica"/>
          <w:color w:val="333333"/>
          <w:kern w:val="0"/>
          <w:sz w:val="24"/>
          <w:szCs w:val="24"/>
        </w:rPr>
      </w:pPr>
      <w:r w:rsidRPr="00BD44C4">
        <w:rPr>
          <w:rFonts w:ascii="Times New Roman" w:eastAsia="宋体" w:hAnsi="Times New Roman" w:cs="Helvetica"/>
          <w:b/>
          <w:bCs/>
          <w:color w:val="000000"/>
          <w:kern w:val="0"/>
          <w:sz w:val="24"/>
          <w:szCs w:val="24"/>
        </w:rPr>
        <w:t>材料选择模块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：选择符合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NBL</w:t>
      </w:r>
      <w:r w:rsidRPr="00BD44C4">
        <w:rPr>
          <w:rFonts w:ascii="Times New Roman" w:eastAsia="宋体" w:hAnsi="Times New Roman" w:cs="Helvetica"/>
          <w:color w:val="333333"/>
          <w:kern w:val="0"/>
          <w:sz w:val="24"/>
          <w:szCs w:val="24"/>
        </w:rPr>
        <w:t>批准材料清单的高强度材料，确保设备的可靠性和安全性。</w:t>
      </w:r>
    </w:p>
    <w:p w14:paraId="38178CA7" w14:textId="77777777" w:rsidR="00BF3791" w:rsidRDefault="00BF3791" w:rsidP="0077235F">
      <w:pPr>
        <w:rPr>
          <w:rFonts w:ascii="Times New Roman" w:eastAsia="宋体" w:hAnsi="Times New Roman"/>
        </w:rPr>
      </w:pPr>
    </w:p>
    <w:p w14:paraId="0859B377" w14:textId="77777777" w:rsidR="0017278F" w:rsidRDefault="0017278F">
      <w:pPr>
        <w:widowControl/>
        <w:jc w:val="left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br w:type="page"/>
      </w:r>
    </w:p>
    <w:p w14:paraId="5EE15FA5" w14:textId="346E5904" w:rsidR="0017278F" w:rsidRDefault="0017278F" w:rsidP="0017278F">
      <w:pPr>
        <w:pStyle w:val="11"/>
      </w:pPr>
      <w:r>
        <w:rPr>
          <w:rFonts w:hint="eastAsia"/>
        </w:rPr>
        <w:lastRenderedPageBreak/>
        <w:t>D</w:t>
      </w:r>
      <w:r>
        <w:rPr>
          <w:rFonts w:hint="eastAsia"/>
        </w:rPr>
        <w:t>方案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7"/>
        <w:gridCol w:w="6879"/>
      </w:tblGrid>
      <w:tr w:rsidR="005943F8" w:rsidRPr="005943F8" w14:paraId="16EE573D" w14:textId="77777777" w:rsidTr="005943F8">
        <w:trPr>
          <w:tblHeader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715235D" w14:textId="77777777" w:rsidR="005943F8" w:rsidRPr="005943F8" w:rsidRDefault="005943F8" w:rsidP="005943F8">
            <w:pP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0FA8C8A" w14:textId="77777777" w:rsidR="005943F8" w:rsidRPr="005943F8" w:rsidRDefault="005943F8" w:rsidP="005943F8">
            <w:pP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实现方案</w:t>
            </w:r>
          </w:p>
        </w:tc>
      </w:tr>
      <w:tr w:rsidR="005943F8" w:rsidRPr="005943F8" w14:paraId="687D74FE" w14:textId="77777777" w:rsidTr="005943F8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0956F1D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表层切割模块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FD48EF8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sz w:val="24"/>
                <w:szCs w:val="24"/>
              </w:rPr>
              <w:t>采用旋转式锯齿刀片，通过手动曲柄驱动，刀片深度调节</w:t>
            </w:r>
            <w:proofErr w:type="gramStart"/>
            <w:r w:rsidRPr="005943F8">
              <w:rPr>
                <w:rFonts w:ascii="Times New Roman" w:eastAsia="宋体" w:hAnsi="Times New Roman"/>
                <w:sz w:val="24"/>
                <w:szCs w:val="24"/>
              </w:rPr>
              <w:t>环限制</w:t>
            </w:r>
            <w:proofErr w:type="gramEnd"/>
            <w:r w:rsidRPr="005943F8">
              <w:rPr>
                <w:rFonts w:ascii="Times New Roman" w:eastAsia="宋体" w:hAnsi="Times New Roman"/>
                <w:sz w:val="24"/>
                <w:szCs w:val="24"/>
              </w:rPr>
              <w:t>切割深度为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1-5mm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，确保仅采集表层。</w:t>
            </w:r>
          </w:p>
        </w:tc>
      </w:tr>
      <w:tr w:rsidR="005943F8" w:rsidRPr="005943F8" w14:paraId="3AEA814E" w14:textId="77777777" w:rsidTr="005943F8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FE1741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样本定向保存模块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CEF06E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sz w:val="24"/>
                <w:szCs w:val="24"/>
              </w:rPr>
              <w:t>透明柔性硅胶层覆盖采样区域，硅胶表面预置微孔阵列，通过负压吸附固定颗粒并记录其原始排列方向。</w:t>
            </w:r>
          </w:p>
        </w:tc>
      </w:tr>
      <w:tr w:rsidR="005943F8" w:rsidRPr="005943F8" w14:paraId="535E3470" w14:textId="77777777" w:rsidTr="005943F8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6F62E7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密封隔离模块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9322264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sz w:val="24"/>
                <w:szCs w:val="24"/>
              </w:rPr>
              <w:t>双层机械锁扣结构配合高温硅胶密封圈，通过旋转手柄触发联动机构完成腔体封闭，确保真空度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&gt;80kPa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。</w:t>
            </w:r>
          </w:p>
        </w:tc>
      </w:tr>
      <w:tr w:rsidR="005943F8" w:rsidRPr="005943F8" w14:paraId="0014A000" w14:textId="77777777" w:rsidTr="005943F8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00E8BEB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人机交互模块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91AB168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sz w:val="24"/>
                <w:szCs w:val="24"/>
              </w:rPr>
              <w:t>三指凹槽握柄集成压力传感器，表面包覆高摩擦系数硅胶，握持角度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15°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倾斜设计，适配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EVA</w:t>
            </w:r>
            <w:r w:rsidRPr="005943F8">
              <w:rPr>
                <w:rFonts w:ascii="Times New Roman" w:eastAsia="宋体" w:hAnsi="Times New Roman"/>
                <w:sz w:val="24"/>
                <w:szCs w:val="24"/>
              </w:rPr>
              <w:t>手套操作特性。</w:t>
            </w:r>
          </w:p>
        </w:tc>
      </w:tr>
      <w:tr w:rsidR="005943F8" w:rsidRPr="005943F8" w14:paraId="091E82E4" w14:textId="77777777" w:rsidTr="005943F8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4AE2D6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样本释放模块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DED067A" w14:textId="77777777" w:rsidR="005943F8" w:rsidRPr="005943F8" w:rsidRDefault="005943F8" w:rsidP="005943F8">
            <w:pPr>
              <w:rPr>
                <w:rFonts w:ascii="Times New Roman" w:eastAsia="宋体" w:hAnsi="Times New Roman"/>
                <w:sz w:val="24"/>
                <w:szCs w:val="24"/>
              </w:rPr>
            </w:pPr>
            <w:r w:rsidRPr="005943F8">
              <w:rPr>
                <w:rFonts w:ascii="Times New Roman" w:eastAsia="宋体" w:hAnsi="Times New Roman"/>
                <w:sz w:val="24"/>
                <w:szCs w:val="24"/>
              </w:rPr>
              <w:t>模块化可拆卸底板设计，采用磁性快拆接口，地面人员通过专用解锁工具可无损分离采样腔体。</w:t>
            </w:r>
          </w:p>
        </w:tc>
      </w:tr>
    </w:tbl>
    <w:p w14:paraId="72900F03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pict w14:anchorId="4C15456C">
          <v:rect id="_x0000_i1025" style="width:0;height:.75pt" o:hralign="center" o:hrstd="t" o:hrnoshade="t" o:hr="t" fillcolor="#ccc" stroked="f"/>
        </w:pict>
      </w:r>
    </w:p>
    <w:p w14:paraId="1B9CCA0C" w14:textId="77777777" w:rsidR="005943F8" w:rsidRPr="005943F8" w:rsidRDefault="005943F8" w:rsidP="005943F8">
      <w:pPr>
        <w:rPr>
          <w:rFonts w:ascii="Times New Roman" w:eastAsia="宋体" w:hAnsi="Times New Roman"/>
          <w:b/>
          <w:bCs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整体设计思路与技术实现逻辑</w:t>
      </w:r>
    </w:p>
    <w:p w14:paraId="68FFEDD2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模块化架构设计</w:t>
      </w:r>
      <w:r w:rsidRPr="005943F8">
        <w:rPr>
          <w:rFonts w:ascii="Times New Roman" w:eastAsia="宋体" w:hAnsi="Times New Roman"/>
          <w:sz w:val="24"/>
          <w:szCs w:val="24"/>
        </w:rPr>
        <w:t>：</w:t>
      </w:r>
      <w:r w:rsidRPr="005943F8">
        <w:rPr>
          <w:rFonts w:ascii="Times New Roman" w:eastAsia="宋体" w:hAnsi="Times New Roman"/>
          <w:sz w:val="24"/>
          <w:szCs w:val="24"/>
        </w:rPr>
        <w:br/>
      </w:r>
      <w:r w:rsidRPr="005943F8">
        <w:rPr>
          <w:rFonts w:ascii="Times New Roman" w:eastAsia="宋体" w:hAnsi="Times New Roman"/>
          <w:sz w:val="24"/>
          <w:szCs w:val="24"/>
        </w:rPr>
        <w:t>采用分层式模块架构，各功能单元通过标准接口连接。表层切割模块采用</w:t>
      </w:r>
      <w:r w:rsidRPr="005943F8">
        <w:rPr>
          <w:rFonts w:ascii="Times New Roman" w:eastAsia="宋体" w:hAnsi="Times New Roman"/>
          <w:sz w:val="24"/>
          <w:szCs w:val="24"/>
        </w:rPr>
        <w:t>304</w:t>
      </w:r>
      <w:r w:rsidRPr="005943F8">
        <w:rPr>
          <w:rFonts w:ascii="Times New Roman" w:eastAsia="宋体" w:hAnsi="Times New Roman"/>
          <w:sz w:val="24"/>
          <w:szCs w:val="24"/>
        </w:rPr>
        <w:t>不锈钢旋转刀片（表面</w:t>
      </w:r>
      <w:r w:rsidRPr="005943F8">
        <w:rPr>
          <w:rFonts w:ascii="Times New Roman" w:eastAsia="宋体" w:hAnsi="Times New Roman"/>
          <w:sz w:val="24"/>
          <w:szCs w:val="24"/>
        </w:rPr>
        <w:t>DLC</w:t>
      </w:r>
      <w:r w:rsidRPr="005943F8">
        <w:rPr>
          <w:rFonts w:ascii="Times New Roman" w:eastAsia="宋体" w:hAnsi="Times New Roman"/>
          <w:sz w:val="24"/>
          <w:szCs w:val="24"/>
        </w:rPr>
        <w:t>涂层），通过行星齿轮</w:t>
      </w:r>
      <w:proofErr w:type="gramStart"/>
      <w:r w:rsidRPr="005943F8">
        <w:rPr>
          <w:rFonts w:ascii="Times New Roman" w:eastAsia="宋体" w:hAnsi="Times New Roman"/>
          <w:sz w:val="24"/>
          <w:szCs w:val="24"/>
        </w:rPr>
        <w:t>组实现</w:t>
      </w:r>
      <w:proofErr w:type="gramEnd"/>
      <w:r w:rsidRPr="005943F8">
        <w:rPr>
          <w:rFonts w:ascii="Times New Roman" w:eastAsia="宋体" w:hAnsi="Times New Roman"/>
          <w:sz w:val="24"/>
          <w:szCs w:val="24"/>
        </w:rPr>
        <w:t>1:6</w:t>
      </w:r>
      <w:r w:rsidRPr="005943F8">
        <w:rPr>
          <w:rFonts w:ascii="Times New Roman" w:eastAsia="宋体" w:hAnsi="Times New Roman"/>
          <w:sz w:val="24"/>
          <w:szCs w:val="24"/>
        </w:rPr>
        <w:t>减速比，确保切割力</w:t>
      </w:r>
      <w:r w:rsidRPr="005943F8">
        <w:rPr>
          <w:rFonts w:ascii="Times New Roman" w:eastAsia="宋体" w:hAnsi="Times New Roman"/>
          <w:sz w:val="24"/>
          <w:szCs w:val="24"/>
        </w:rPr>
        <w:t>≤15lbf</w:t>
      </w:r>
      <w:r w:rsidRPr="005943F8">
        <w:rPr>
          <w:rFonts w:ascii="Times New Roman" w:eastAsia="宋体" w:hAnsi="Times New Roman"/>
          <w:sz w:val="24"/>
          <w:szCs w:val="24"/>
        </w:rPr>
        <w:t>。样本保存模块使用</w:t>
      </w:r>
      <w:r w:rsidRPr="005943F8">
        <w:rPr>
          <w:rFonts w:ascii="Times New Roman" w:eastAsia="宋体" w:hAnsi="Times New Roman"/>
          <w:sz w:val="24"/>
          <w:szCs w:val="24"/>
        </w:rPr>
        <w:t>PDMS</w:t>
      </w:r>
      <w:r w:rsidRPr="005943F8">
        <w:rPr>
          <w:rFonts w:ascii="Times New Roman" w:eastAsia="宋体" w:hAnsi="Times New Roman"/>
          <w:sz w:val="24"/>
          <w:szCs w:val="24"/>
        </w:rPr>
        <w:t>硅胶层（厚度</w:t>
      </w:r>
      <w:r w:rsidRPr="005943F8">
        <w:rPr>
          <w:rFonts w:ascii="Times New Roman" w:eastAsia="宋体" w:hAnsi="Times New Roman"/>
          <w:sz w:val="24"/>
          <w:szCs w:val="24"/>
        </w:rPr>
        <w:t>2mm</w:t>
      </w:r>
      <w:r w:rsidRPr="005943F8">
        <w:rPr>
          <w:rFonts w:ascii="Times New Roman" w:eastAsia="宋体" w:hAnsi="Times New Roman"/>
          <w:sz w:val="24"/>
          <w:szCs w:val="24"/>
        </w:rPr>
        <w:t>）配合激光蚀刻定位标记，结合微型真空泵（集成在握柄内）实现</w:t>
      </w:r>
      <w:r w:rsidRPr="005943F8">
        <w:rPr>
          <w:rFonts w:ascii="Times New Roman" w:eastAsia="宋体" w:hAnsi="Times New Roman"/>
          <w:sz w:val="24"/>
          <w:szCs w:val="24"/>
        </w:rPr>
        <w:t>-0.8bar</w:t>
      </w:r>
      <w:r w:rsidRPr="005943F8">
        <w:rPr>
          <w:rFonts w:ascii="Times New Roman" w:eastAsia="宋体" w:hAnsi="Times New Roman"/>
          <w:sz w:val="24"/>
          <w:szCs w:val="24"/>
        </w:rPr>
        <w:t>负压环境。</w:t>
      </w:r>
    </w:p>
    <w:p w14:paraId="3D538BB9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人机工程优化</w:t>
      </w:r>
      <w:r w:rsidRPr="005943F8">
        <w:rPr>
          <w:rFonts w:ascii="Times New Roman" w:eastAsia="宋体" w:hAnsi="Times New Roman"/>
          <w:sz w:val="24"/>
          <w:szCs w:val="24"/>
        </w:rPr>
        <w:t>：</w:t>
      </w:r>
      <w:r w:rsidRPr="005943F8">
        <w:rPr>
          <w:rFonts w:ascii="Times New Roman" w:eastAsia="宋体" w:hAnsi="Times New Roman"/>
          <w:sz w:val="24"/>
          <w:szCs w:val="24"/>
        </w:rPr>
        <w:br/>
      </w:r>
      <w:r w:rsidRPr="005943F8">
        <w:rPr>
          <w:rFonts w:ascii="Times New Roman" w:eastAsia="宋体" w:hAnsi="Times New Roman"/>
          <w:sz w:val="24"/>
          <w:szCs w:val="24"/>
        </w:rPr>
        <w:t>交互模块基于</w:t>
      </w:r>
      <w:r w:rsidRPr="005943F8">
        <w:rPr>
          <w:rFonts w:ascii="Times New Roman" w:eastAsia="宋体" w:hAnsi="Times New Roman"/>
          <w:sz w:val="24"/>
          <w:szCs w:val="24"/>
        </w:rPr>
        <w:t>NASA Anthropometric Data Bank</w:t>
      </w:r>
      <w:r w:rsidRPr="005943F8">
        <w:rPr>
          <w:rFonts w:ascii="Times New Roman" w:eastAsia="宋体" w:hAnsi="Times New Roman"/>
          <w:sz w:val="24"/>
          <w:szCs w:val="24"/>
        </w:rPr>
        <w:t>设计，握柄曲率半径</w:t>
      </w:r>
      <w:r w:rsidRPr="005943F8">
        <w:rPr>
          <w:rFonts w:ascii="Times New Roman" w:eastAsia="宋体" w:hAnsi="Times New Roman"/>
          <w:sz w:val="24"/>
          <w:szCs w:val="24"/>
        </w:rPr>
        <w:t>12.7mm</w:t>
      </w:r>
      <w:r w:rsidRPr="005943F8">
        <w:rPr>
          <w:rFonts w:ascii="Times New Roman" w:eastAsia="宋体" w:hAnsi="Times New Roman"/>
          <w:sz w:val="24"/>
          <w:szCs w:val="24"/>
        </w:rPr>
        <w:t>，间距</w:t>
      </w:r>
      <w:r w:rsidRPr="005943F8">
        <w:rPr>
          <w:rFonts w:ascii="Times New Roman" w:eastAsia="宋体" w:hAnsi="Times New Roman"/>
          <w:sz w:val="24"/>
          <w:szCs w:val="24"/>
        </w:rPr>
        <w:t>42mm</w:t>
      </w:r>
      <w:r w:rsidRPr="005943F8">
        <w:rPr>
          <w:rFonts w:ascii="Times New Roman" w:eastAsia="宋体" w:hAnsi="Times New Roman"/>
          <w:sz w:val="24"/>
          <w:szCs w:val="24"/>
        </w:rPr>
        <w:t>，符合第</w:t>
      </w:r>
      <w:r w:rsidRPr="005943F8">
        <w:rPr>
          <w:rFonts w:ascii="Times New Roman" w:eastAsia="宋体" w:hAnsi="Times New Roman"/>
          <w:sz w:val="24"/>
          <w:szCs w:val="24"/>
        </w:rPr>
        <w:t>95</w:t>
      </w:r>
      <w:proofErr w:type="gramStart"/>
      <w:r w:rsidRPr="005943F8">
        <w:rPr>
          <w:rFonts w:ascii="Times New Roman" w:eastAsia="宋体" w:hAnsi="Times New Roman"/>
          <w:sz w:val="24"/>
          <w:szCs w:val="24"/>
        </w:rPr>
        <w:t>百</w:t>
      </w:r>
      <w:proofErr w:type="gramEnd"/>
      <w:r w:rsidRPr="005943F8">
        <w:rPr>
          <w:rFonts w:ascii="Times New Roman" w:eastAsia="宋体" w:hAnsi="Times New Roman"/>
          <w:sz w:val="24"/>
          <w:szCs w:val="24"/>
        </w:rPr>
        <w:t>分位宇航员手部尺寸。压力反馈系统通过</w:t>
      </w:r>
      <w:r w:rsidRPr="005943F8">
        <w:rPr>
          <w:rFonts w:ascii="Times New Roman" w:eastAsia="宋体" w:hAnsi="Times New Roman"/>
          <w:sz w:val="24"/>
          <w:szCs w:val="24"/>
        </w:rPr>
        <w:t>LED</w:t>
      </w:r>
      <w:r w:rsidRPr="005943F8">
        <w:rPr>
          <w:rFonts w:ascii="Times New Roman" w:eastAsia="宋体" w:hAnsi="Times New Roman"/>
          <w:sz w:val="24"/>
          <w:szCs w:val="24"/>
        </w:rPr>
        <w:t>指示灯提示密封完成状态，避免依赖触觉反馈。</w:t>
      </w:r>
    </w:p>
    <w:p w14:paraId="49240A67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可靠性保障</w:t>
      </w:r>
      <w:r w:rsidRPr="005943F8">
        <w:rPr>
          <w:rFonts w:ascii="Times New Roman" w:eastAsia="宋体" w:hAnsi="Times New Roman"/>
          <w:sz w:val="24"/>
          <w:szCs w:val="24"/>
        </w:rPr>
        <w:t>：</w:t>
      </w:r>
      <w:r w:rsidRPr="005943F8">
        <w:rPr>
          <w:rFonts w:ascii="Times New Roman" w:eastAsia="宋体" w:hAnsi="Times New Roman"/>
          <w:sz w:val="24"/>
          <w:szCs w:val="24"/>
        </w:rPr>
        <w:br/>
      </w:r>
      <w:r w:rsidRPr="005943F8">
        <w:rPr>
          <w:rFonts w:ascii="Times New Roman" w:eastAsia="宋体" w:hAnsi="Times New Roman"/>
          <w:sz w:val="24"/>
          <w:szCs w:val="24"/>
        </w:rPr>
        <w:t>密封模块采用双冗余设计，主密封为氟橡胶</w:t>
      </w:r>
      <w:r w:rsidRPr="005943F8">
        <w:rPr>
          <w:rFonts w:ascii="Times New Roman" w:eastAsia="宋体" w:hAnsi="Times New Roman"/>
          <w:sz w:val="24"/>
          <w:szCs w:val="24"/>
        </w:rPr>
        <w:t>O</w:t>
      </w:r>
      <w:r w:rsidRPr="005943F8">
        <w:rPr>
          <w:rFonts w:ascii="Times New Roman" w:eastAsia="宋体" w:hAnsi="Times New Roman"/>
          <w:sz w:val="24"/>
          <w:szCs w:val="24"/>
        </w:rPr>
        <w:t>型圈（耐温</w:t>
      </w:r>
      <w:r w:rsidRPr="005943F8">
        <w:rPr>
          <w:rFonts w:ascii="Times New Roman" w:eastAsia="宋体" w:hAnsi="Times New Roman"/>
          <w:sz w:val="24"/>
          <w:szCs w:val="24"/>
        </w:rPr>
        <w:t>-50~200℃</w:t>
      </w:r>
      <w:r w:rsidRPr="005943F8">
        <w:rPr>
          <w:rFonts w:ascii="Times New Roman" w:eastAsia="宋体" w:hAnsi="Times New Roman"/>
          <w:sz w:val="24"/>
          <w:szCs w:val="24"/>
        </w:rPr>
        <w:t>），备用密封为形状记忆合金环，在温度</w:t>
      </w:r>
      <w:r w:rsidRPr="005943F8">
        <w:rPr>
          <w:rFonts w:ascii="Times New Roman" w:eastAsia="宋体" w:hAnsi="Times New Roman"/>
          <w:sz w:val="24"/>
          <w:szCs w:val="24"/>
        </w:rPr>
        <w:t>&gt;30℃</w:t>
      </w:r>
      <w:r w:rsidRPr="005943F8">
        <w:rPr>
          <w:rFonts w:ascii="Times New Roman" w:eastAsia="宋体" w:hAnsi="Times New Roman"/>
          <w:sz w:val="24"/>
          <w:szCs w:val="24"/>
        </w:rPr>
        <w:t>时自动膨胀补位。所有金属部件选用</w:t>
      </w:r>
      <w:r w:rsidRPr="005943F8">
        <w:rPr>
          <w:rFonts w:ascii="Times New Roman" w:eastAsia="宋体" w:hAnsi="Times New Roman"/>
          <w:sz w:val="24"/>
          <w:szCs w:val="24"/>
        </w:rPr>
        <w:t>6061-T6</w:t>
      </w:r>
      <w:r w:rsidRPr="005943F8">
        <w:rPr>
          <w:rFonts w:ascii="Times New Roman" w:eastAsia="宋体" w:hAnsi="Times New Roman"/>
          <w:sz w:val="24"/>
          <w:szCs w:val="24"/>
        </w:rPr>
        <w:t>铝合金（阳极化处理），满足</w:t>
      </w:r>
      <w:r w:rsidRPr="005943F8">
        <w:rPr>
          <w:rFonts w:ascii="Times New Roman" w:eastAsia="宋体" w:hAnsi="Times New Roman"/>
          <w:sz w:val="24"/>
          <w:szCs w:val="24"/>
        </w:rPr>
        <w:t>NBL</w:t>
      </w:r>
      <w:r w:rsidRPr="005943F8">
        <w:rPr>
          <w:rFonts w:ascii="Times New Roman" w:eastAsia="宋体" w:hAnsi="Times New Roman"/>
          <w:sz w:val="24"/>
          <w:szCs w:val="24"/>
        </w:rPr>
        <w:t>材料清单要求。</w:t>
      </w:r>
    </w:p>
    <w:p w14:paraId="06AFF53A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技术验证路径</w:t>
      </w:r>
      <w:r w:rsidRPr="005943F8">
        <w:rPr>
          <w:rFonts w:ascii="Times New Roman" w:eastAsia="宋体" w:hAnsi="Times New Roman"/>
          <w:sz w:val="24"/>
          <w:szCs w:val="24"/>
        </w:rPr>
        <w:t>：</w:t>
      </w:r>
    </w:p>
    <w:p w14:paraId="275F6373" w14:textId="77777777" w:rsidR="005943F8" w:rsidRPr="005943F8" w:rsidRDefault="005943F8" w:rsidP="005943F8">
      <w:pPr>
        <w:numPr>
          <w:ilvl w:val="0"/>
          <w:numId w:val="5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在</w:t>
      </w:r>
      <w:r w:rsidRPr="005943F8">
        <w:rPr>
          <w:rFonts w:ascii="Times New Roman" w:eastAsia="宋体" w:hAnsi="Times New Roman"/>
          <w:sz w:val="24"/>
          <w:szCs w:val="24"/>
        </w:rPr>
        <w:t>SDL</w:t>
      </w:r>
      <w:r w:rsidRPr="005943F8">
        <w:rPr>
          <w:rFonts w:ascii="Times New Roman" w:eastAsia="宋体" w:hAnsi="Times New Roman"/>
          <w:sz w:val="24"/>
          <w:szCs w:val="24"/>
        </w:rPr>
        <w:t>测试中采用</w:t>
      </w:r>
      <w:r w:rsidRPr="005943F8">
        <w:rPr>
          <w:rFonts w:ascii="Times New Roman" w:eastAsia="宋体" w:hAnsi="Times New Roman"/>
          <w:sz w:val="24"/>
          <w:szCs w:val="24"/>
        </w:rPr>
        <w:t>JSC-1A</w:t>
      </w:r>
      <w:r w:rsidRPr="005943F8">
        <w:rPr>
          <w:rFonts w:ascii="Times New Roman" w:eastAsia="宋体" w:hAnsi="Times New Roman"/>
          <w:sz w:val="24"/>
          <w:szCs w:val="24"/>
        </w:rPr>
        <w:t>模拟月壤验证切割深度一致性（激光位移传感器监测）；</w:t>
      </w:r>
    </w:p>
    <w:p w14:paraId="11770128" w14:textId="77777777" w:rsidR="005943F8" w:rsidRPr="005943F8" w:rsidRDefault="005943F8" w:rsidP="005943F8">
      <w:pPr>
        <w:numPr>
          <w:ilvl w:val="0"/>
          <w:numId w:val="5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通过</w:t>
      </w:r>
      <w:r w:rsidRPr="005943F8">
        <w:rPr>
          <w:rFonts w:ascii="Times New Roman" w:eastAsia="宋体" w:hAnsi="Times New Roman"/>
          <w:sz w:val="24"/>
          <w:szCs w:val="24"/>
        </w:rPr>
        <w:t>CT</w:t>
      </w:r>
      <w:r w:rsidRPr="005943F8">
        <w:rPr>
          <w:rFonts w:ascii="Times New Roman" w:eastAsia="宋体" w:hAnsi="Times New Roman"/>
          <w:sz w:val="24"/>
          <w:szCs w:val="24"/>
        </w:rPr>
        <w:t>扫描对比硅胶层吸附前后的颗粒分布，验证定向保存效果；</w:t>
      </w:r>
    </w:p>
    <w:p w14:paraId="1D740EDC" w14:textId="77777777" w:rsidR="005943F8" w:rsidRPr="005943F8" w:rsidRDefault="005943F8" w:rsidP="005943F8">
      <w:pPr>
        <w:numPr>
          <w:ilvl w:val="0"/>
          <w:numId w:val="5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水下测试时在刀片轴系加装防水轴承（材料</w:t>
      </w:r>
      <w:r w:rsidRPr="005943F8">
        <w:rPr>
          <w:rFonts w:ascii="Times New Roman" w:eastAsia="宋体" w:hAnsi="Times New Roman"/>
          <w:sz w:val="24"/>
          <w:szCs w:val="24"/>
        </w:rPr>
        <w:t xml:space="preserve">: </w:t>
      </w:r>
      <w:r w:rsidRPr="005943F8">
        <w:rPr>
          <w:rFonts w:ascii="Times New Roman" w:eastAsia="宋体" w:hAnsi="Times New Roman"/>
          <w:sz w:val="24"/>
          <w:szCs w:val="24"/>
        </w:rPr>
        <w:t>陶瓷</w:t>
      </w:r>
      <w:r w:rsidRPr="005943F8">
        <w:rPr>
          <w:rFonts w:ascii="Times New Roman" w:eastAsia="宋体" w:hAnsi="Times New Roman"/>
          <w:sz w:val="24"/>
          <w:szCs w:val="24"/>
        </w:rPr>
        <w:t>/PTFE</w:t>
      </w:r>
      <w:r w:rsidRPr="005943F8">
        <w:rPr>
          <w:rFonts w:ascii="Times New Roman" w:eastAsia="宋体" w:hAnsi="Times New Roman"/>
          <w:sz w:val="24"/>
          <w:szCs w:val="24"/>
        </w:rPr>
        <w:t>复合），确保在</w:t>
      </w:r>
      <w:r w:rsidRPr="005943F8">
        <w:rPr>
          <w:rFonts w:ascii="Times New Roman" w:eastAsia="宋体" w:hAnsi="Times New Roman"/>
          <w:sz w:val="24"/>
          <w:szCs w:val="24"/>
        </w:rPr>
        <w:t>40ft</w:t>
      </w:r>
      <w:r w:rsidRPr="005943F8">
        <w:rPr>
          <w:rFonts w:ascii="Times New Roman" w:eastAsia="宋体" w:hAnsi="Times New Roman"/>
          <w:sz w:val="24"/>
          <w:szCs w:val="24"/>
        </w:rPr>
        <w:t>水深的可靠性。</w:t>
      </w:r>
    </w:p>
    <w:p w14:paraId="086AD1A9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b/>
          <w:bCs/>
          <w:sz w:val="24"/>
          <w:szCs w:val="24"/>
        </w:rPr>
        <w:t>创新性特征</w:t>
      </w:r>
      <w:r w:rsidRPr="005943F8">
        <w:rPr>
          <w:rFonts w:ascii="Times New Roman" w:eastAsia="宋体" w:hAnsi="Times New Roman"/>
          <w:sz w:val="24"/>
          <w:szCs w:val="24"/>
        </w:rPr>
        <w:t>：</w:t>
      </w:r>
    </w:p>
    <w:p w14:paraId="04F9FBAB" w14:textId="77777777" w:rsidR="005943F8" w:rsidRPr="005943F8" w:rsidRDefault="005943F8" w:rsidP="005943F8">
      <w:pPr>
        <w:numPr>
          <w:ilvl w:val="0"/>
          <w:numId w:val="6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首创</w:t>
      </w:r>
      <w:r w:rsidRPr="005943F8">
        <w:rPr>
          <w:rFonts w:ascii="Times New Roman" w:eastAsia="宋体" w:hAnsi="Times New Roman"/>
          <w:sz w:val="24"/>
          <w:szCs w:val="24"/>
        </w:rPr>
        <w:t>"</w:t>
      </w:r>
      <w:r w:rsidRPr="005943F8">
        <w:rPr>
          <w:rFonts w:ascii="Times New Roman" w:eastAsia="宋体" w:hAnsi="Times New Roman"/>
          <w:sz w:val="24"/>
          <w:szCs w:val="24"/>
        </w:rPr>
        <w:t>非接触式负压固定</w:t>
      </w:r>
      <w:r w:rsidRPr="005943F8">
        <w:rPr>
          <w:rFonts w:ascii="Times New Roman" w:eastAsia="宋体" w:hAnsi="Times New Roman"/>
          <w:sz w:val="24"/>
          <w:szCs w:val="24"/>
        </w:rPr>
        <w:t>"</w:t>
      </w:r>
      <w:r w:rsidRPr="005943F8">
        <w:rPr>
          <w:rFonts w:ascii="Times New Roman" w:eastAsia="宋体" w:hAnsi="Times New Roman"/>
          <w:sz w:val="24"/>
          <w:szCs w:val="24"/>
        </w:rPr>
        <w:t>技术，避免传统机械夹</w:t>
      </w:r>
      <w:proofErr w:type="gramStart"/>
      <w:r w:rsidRPr="005943F8">
        <w:rPr>
          <w:rFonts w:ascii="Times New Roman" w:eastAsia="宋体" w:hAnsi="Times New Roman"/>
          <w:sz w:val="24"/>
          <w:szCs w:val="24"/>
        </w:rPr>
        <w:t>持造成</w:t>
      </w:r>
      <w:proofErr w:type="gramEnd"/>
      <w:r w:rsidRPr="005943F8">
        <w:rPr>
          <w:rFonts w:ascii="Times New Roman" w:eastAsia="宋体" w:hAnsi="Times New Roman"/>
          <w:sz w:val="24"/>
          <w:szCs w:val="24"/>
        </w:rPr>
        <w:t>的颗粒扰动</w:t>
      </w:r>
    </w:p>
    <w:p w14:paraId="0538763D" w14:textId="77777777" w:rsidR="005943F8" w:rsidRPr="005943F8" w:rsidRDefault="005943F8" w:rsidP="005943F8">
      <w:pPr>
        <w:numPr>
          <w:ilvl w:val="0"/>
          <w:numId w:val="6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模块化快</w:t>
      </w:r>
      <w:proofErr w:type="gramStart"/>
      <w:r w:rsidRPr="005943F8">
        <w:rPr>
          <w:rFonts w:ascii="Times New Roman" w:eastAsia="宋体" w:hAnsi="Times New Roman"/>
          <w:sz w:val="24"/>
          <w:szCs w:val="24"/>
        </w:rPr>
        <w:t>拆结构</w:t>
      </w:r>
      <w:proofErr w:type="gramEnd"/>
      <w:r w:rsidRPr="005943F8">
        <w:rPr>
          <w:rFonts w:ascii="Times New Roman" w:eastAsia="宋体" w:hAnsi="Times New Roman"/>
          <w:sz w:val="24"/>
          <w:szCs w:val="24"/>
        </w:rPr>
        <w:t>实现采样腔体与操作部件的物理隔离，满足</w:t>
      </w:r>
      <w:r w:rsidRPr="005943F8">
        <w:rPr>
          <w:rFonts w:ascii="Times New Roman" w:eastAsia="宋体" w:hAnsi="Times New Roman"/>
          <w:sz w:val="24"/>
          <w:szCs w:val="24"/>
        </w:rPr>
        <w:t>24</w:t>
      </w:r>
      <w:r w:rsidRPr="005943F8">
        <w:rPr>
          <w:rFonts w:ascii="Times New Roman" w:eastAsia="宋体" w:hAnsi="Times New Roman"/>
          <w:sz w:val="24"/>
          <w:szCs w:val="24"/>
        </w:rPr>
        <w:t>小时干燥要求</w:t>
      </w:r>
    </w:p>
    <w:p w14:paraId="621CAE97" w14:textId="77777777" w:rsidR="005943F8" w:rsidRPr="005943F8" w:rsidRDefault="005943F8" w:rsidP="005943F8">
      <w:pPr>
        <w:numPr>
          <w:ilvl w:val="0"/>
          <w:numId w:val="6"/>
        </w:numPr>
        <w:ind w:left="357" w:hanging="357"/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集成式生物相容性密封方案，可直接对接</w:t>
      </w:r>
      <w:r w:rsidRPr="005943F8">
        <w:rPr>
          <w:rFonts w:ascii="Times New Roman" w:eastAsia="宋体" w:hAnsi="Times New Roman"/>
          <w:sz w:val="24"/>
          <w:szCs w:val="24"/>
        </w:rPr>
        <w:t>NASA</w:t>
      </w:r>
      <w:r w:rsidRPr="005943F8">
        <w:rPr>
          <w:rFonts w:ascii="Times New Roman" w:eastAsia="宋体" w:hAnsi="Times New Roman"/>
          <w:sz w:val="24"/>
          <w:szCs w:val="24"/>
        </w:rPr>
        <w:t>样本管理系统的无菌传输接口</w:t>
      </w:r>
    </w:p>
    <w:p w14:paraId="0162CC0C" w14:textId="77777777" w:rsidR="005943F8" w:rsidRPr="005943F8" w:rsidRDefault="005943F8" w:rsidP="005943F8">
      <w:pPr>
        <w:rPr>
          <w:rFonts w:ascii="Times New Roman" w:eastAsia="宋体" w:hAnsi="Times New Roman"/>
          <w:sz w:val="24"/>
          <w:szCs w:val="24"/>
        </w:rPr>
      </w:pPr>
      <w:r w:rsidRPr="005943F8">
        <w:rPr>
          <w:rFonts w:ascii="Times New Roman" w:eastAsia="宋体" w:hAnsi="Times New Roman"/>
          <w:sz w:val="24"/>
          <w:szCs w:val="24"/>
        </w:rPr>
        <w:t>该设计通过功能解耦和接口标准化，在保证操作可靠性的同时，显著提高了设备的可维护性和测试适应性，每个模块均可独立进行性能验证（如密封模块单独进</w:t>
      </w:r>
      <w:r w:rsidRPr="005943F8">
        <w:rPr>
          <w:rFonts w:ascii="Times New Roman" w:eastAsia="宋体" w:hAnsi="Times New Roman"/>
          <w:sz w:val="24"/>
          <w:szCs w:val="24"/>
        </w:rPr>
        <w:lastRenderedPageBreak/>
        <w:t>行氦质谱检漏测试），符合敏捷开发需求。</w:t>
      </w:r>
    </w:p>
    <w:p w14:paraId="270B00F9" w14:textId="77777777" w:rsidR="0017278F" w:rsidRPr="00BD44C4" w:rsidRDefault="0017278F" w:rsidP="0077235F">
      <w:pPr>
        <w:rPr>
          <w:rFonts w:ascii="Times New Roman" w:eastAsia="宋体" w:hAnsi="Times New Roman"/>
        </w:rPr>
      </w:pPr>
    </w:p>
    <w:sectPr w:rsidR="0017278F" w:rsidRPr="00BD4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A6F001" w14:textId="77777777" w:rsidR="00556CF7" w:rsidRDefault="00556CF7" w:rsidP="0077235F">
      <w:pPr>
        <w:rPr>
          <w:rFonts w:hint="eastAsia"/>
        </w:rPr>
      </w:pPr>
      <w:r>
        <w:separator/>
      </w:r>
    </w:p>
  </w:endnote>
  <w:endnote w:type="continuationSeparator" w:id="0">
    <w:p w14:paraId="146088F2" w14:textId="77777777" w:rsidR="00556CF7" w:rsidRDefault="00556CF7" w:rsidP="0077235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2F0CF" w14:textId="77777777" w:rsidR="00556CF7" w:rsidRDefault="00556CF7" w:rsidP="0077235F">
      <w:pPr>
        <w:rPr>
          <w:rFonts w:hint="eastAsia"/>
        </w:rPr>
      </w:pPr>
      <w:r>
        <w:separator/>
      </w:r>
    </w:p>
  </w:footnote>
  <w:footnote w:type="continuationSeparator" w:id="0">
    <w:p w14:paraId="2D57661E" w14:textId="77777777" w:rsidR="00556CF7" w:rsidRDefault="00556CF7" w:rsidP="0077235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C5520"/>
    <w:multiLevelType w:val="multilevel"/>
    <w:tmpl w:val="F5A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90578"/>
    <w:multiLevelType w:val="multilevel"/>
    <w:tmpl w:val="0C8EF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7C2E9B"/>
    <w:multiLevelType w:val="multilevel"/>
    <w:tmpl w:val="764A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3503DB"/>
    <w:multiLevelType w:val="multilevel"/>
    <w:tmpl w:val="5638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943498"/>
    <w:multiLevelType w:val="multilevel"/>
    <w:tmpl w:val="D70C8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574F7E"/>
    <w:multiLevelType w:val="multilevel"/>
    <w:tmpl w:val="A9EA0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065567">
    <w:abstractNumId w:val="0"/>
  </w:num>
  <w:num w:numId="2" w16cid:durableId="724372351">
    <w:abstractNumId w:val="5"/>
  </w:num>
  <w:num w:numId="3" w16cid:durableId="291640007">
    <w:abstractNumId w:val="2"/>
  </w:num>
  <w:num w:numId="4" w16cid:durableId="1044714754">
    <w:abstractNumId w:val="3"/>
  </w:num>
  <w:num w:numId="5" w16cid:durableId="1907833922">
    <w:abstractNumId w:val="1"/>
  </w:num>
  <w:num w:numId="6" w16cid:durableId="118186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Y3tzS3NDA3MDY1MbdU0lEKTi0uzszPAykwqQUADXEHbywAAAA="/>
  </w:docVars>
  <w:rsids>
    <w:rsidRoot w:val="00B17BF5"/>
    <w:rsid w:val="000664D1"/>
    <w:rsid w:val="0017278F"/>
    <w:rsid w:val="0032233C"/>
    <w:rsid w:val="00413A93"/>
    <w:rsid w:val="0045421C"/>
    <w:rsid w:val="00485DA1"/>
    <w:rsid w:val="004D7CF5"/>
    <w:rsid w:val="00553755"/>
    <w:rsid w:val="00556CF7"/>
    <w:rsid w:val="005943F8"/>
    <w:rsid w:val="00675E86"/>
    <w:rsid w:val="006A368E"/>
    <w:rsid w:val="006A3F7E"/>
    <w:rsid w:val="006D7256"/>
    <w:rsid w:val="00701060"/>
    <w:rsid w:val="007020E4"/>
    <w:rsid w:val="0077235F"/>
    <w:rsid w:val="008A7355"/>
    <w:rsid w:val="008B27D9"/>
    <w:rsid w:val="008D03B6"/>
    <w:rsid w:val="009F532F"/>
    <w:rsid w:val="00A5355E"/>
    <w:rsid w:val="00AC5DE3"/>
    <w:rsid w:val="00B17BF5"/>
    <w:rsid w:val="00BB7D3F"/>
    <w:rsid w:val="00BD44C4"/>
    <w:rsid w:val="00BF3791"/>
    <w:rsid w:val="00C73C61"/>
    <w:rsid w:val="00C87FF6"/>
    <w:rsid w:val="00CE2E69"/>
    <w:rsid w:val="00D235FC"/>
    <w:rsid w:val="00E23211"/>
    <w:rsid w:val="00E37F46"/>
    <w:rsid w:val="00F77BEA"/>
    <w:rsid w:val="00FE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ED9B27F"/>
  <w14:defaultImageDpi w14:val="32767"/>
  <w15:chartTrackingRefBased/>
  <w15:docId w15:val="{E96F7536-B409-4F4E-BE1A-8088B923C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D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D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43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35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表内容"/>
    <w:basedOn w:val="a"/>
    <w:link w:val="00"/>
    <w:qFormat/>
    <w:rsid w:val="00AC5DE3"/>
    <w:pPr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00">
    <w:name w:val="0表内容 字符"/>
    <w:basedOn w:val="a0"/>
    <w:link w:val="0"/>
    <w:rsid w:val="00AC5DE3"/>
    <w:rPr>
      <w:rFonts w:ascii="Times New Roman" w:eastAsia="宋体" w:hAnsi="Times New Roman" w:cs="Times New Roman"/>
      <w:szCs w:val="21"/>
    </w:rPr>
  </w:style>
  <w:style w:type="paragraph" w:customStyle="1" w:styleId="01">
    <w:name w:val="0级标题"/>
    <w:basedOn w:val="1"/>
    <w:link w:val="02"/>
    <w:qFormat/>
    <w:rsid w:val="00AC5DE3"/>
    <w:pPr>
      <w:spacing w:before="480" w:after="360" w:line="240" w:lineRule="auto"/>
      <w:jc w:val="center"/>
    </w:pPr>
    <w:rPr>
      <w:rFonts w:ascii="Times New Roman" w:eastAsia="黑体" w:hAnsi="Times New Roman" w:cs="Times New Roman"/>
      <w:sz w:val="32"/>
      <w:szCs w:val="32"/>
    </w:rPr>
  </w:style>
  <w:style w:type="character" w:customStyle="1" w:styleId="02">
    <w:name w:val="0级标题 字符"/>
    <w:basedOn w:val="10"/>
    <w:link w:val="01"/>
    <w:rsid w:val="00AC5DE3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C5DE3"/>
    <w:rPr>
      <w:b/>
      <w:bCs/>
      <w:kern w:val="44"/>
      <w:sz w:val="44"/>
      <w:szCs w:val="44"/>
    </w:rPr>
  </w:style>
  <w:style w:type="paragraph" w:customStyle="1" w:styleId="03">
    <w:name w:val="0图表"/>
    <w:basedOn w:val="a"/>
    <w:link w:val="04"/>
    <w:qFormat/>
    <w:rsid w:val="00AC5DE3"/>
    <w:pPr>
      <w:spacing w:before="120" w:after="120"/>
      <w:jc w:val="center"/>
    </w:pPr>
    <w:rPr>
      <w:rFonts w:ascii="Times New Roman" w:eastAsia="宋体" w:hAnsi="Times New Roman" w:cs="Times New Roman"/>
      <w:b/>
      <w:bCs/>
      <w:szCs w:val="21"/>
    </w:rPr>
  </w:style>
  <w:style w:type="character" w:customStyle="1" w:styleId="04">
    <w:name w:val="0图表 字符"/>
    <w:basedOn w:val="a0"/>
    <w:link w:val="03"/>
    <w:rsid w:val="00AC5DE3"/>
    <w:rPr>
      <w:rFonts w:ascii="Times New Roman" w:eastAsia="宋体" w:hAnsi="Times New Roman" w:cs="Times New Roman"/>
      <w:b/>
      <w:bCs/>
      <w:szCs w:val="21"/>
    </w:rPr>
  </w:style>
  <w:style w:type="paragraph" w:customStyle="1" w:styleId="05">
    <w:name w:val="0英文大摘要格式"/>
    <w:basedOn w:val="a"/>
    <w:link w:val="06"/>
    <w:qFormat/>
    <w:rsid w:val="00AC5DE3"/>
    <w:pPr>
      <w:spacing w:line="400" w:lineRule="exact"/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06">
    <w:name w:val="0英文大摘要格式 字符"/>
    <w:basedOn w:val="a0"/>
    <w:link w:val="05"/>
    <w:rsid w:val="00AC5DE3"/>
    <w:rPr>
      <w:rFonts w:ascii="Times New Roman" w:eastAsia="宋体" w:hAnsi="Times New Roman" w:cs="Times New Roman"/>
      <w:sz w:val="24"/>
      <w:szCs w:val="24"/>
    </w:rPr>
  </w:style>
  <w:style w:type="paragraph" w:customStyle="1" w:styleId="07">
    <w:name w:val="0摘要"/>
    <w:basedOn w:val="a"/>
    <w:link w:val="08"/>
    <w:qFormat/>
    <w:rsid w:val="00AC5DE3"/>
    <w:pPr>
      <w:spacing w:line="400" w:lineRule="exact"/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08">
    <w:name w:val="0摘要 字符"/>
    <w:basedOn w:val="a0"/>
    <w:link w:val="07"/>
    <w:rsid w:val="00AC5DE3"/>
    <w:rPr>
      <w:rFonts w:ascii="Times New Roman" w:eastAsia="宋体" w:hAnsi="Times New Roman" w:cs="Times New Roman"/>
      <w:sz w:val="24"/>
      <w:szCs w:val="24"/>
    </w:rPr>
  </w:style>
  <w:style w:type="paragraph" w:customStyle="1" w:styleId="09">
    <w:name w:val="0正文"/>
    <w:basedOn w:val="a"/>
    <w:link w:val="0a"/>
    <w:qFormat/>
    <w:rsid w:val="00AC5DE3"/>
    <w:pPr>
      <w:spacing w:line="400" w:lineRule="exact"/>
      <w:ind w:firstLineChars="200" w:firstLine="42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0a">
    <w:name w:val="0正文 字符"/>
    <w:basedOn w:val="a0"/>
    <w:link w:val="09"/>
    <w:rsid w:val="00AC5DE3"/>
    <w:rPr>
      <w:rFonts w:ascii="Times New Roman" w:eastAsia="宋体" w:hAnsi="Times New Roman" w:cs="Times New Roman"/>
      <w:sz w:val="24"/>
      <w:szCs w:val="20"/>
    </w:rPr>
  </w:style>
  <w:style w:type="paragraph" w:customStyle="1" w:styleId="11">
    <w:name w:val="1级标题"/>
    <w:basedOn w:val="2"/>
    <w:link w:val="12"/>
    <w:qFormat/>
    <w:rsid w:val="00AC5DE3"/>
    <w:pPr>
      <w:spacing w:before="480" w:after="120" w:line="240" w:lineRule="auto"/>
      <w:jc w:val="left"/>
    </w:pPr>
    <w:rPr>
      <w:rFonts w:ascii="Times New Roman" w:eastAsia="黑体" w:hAnsi="Times New Roman" w:cs="Times New Roman"/>
      <w:sz w:val="28"/>
      <w:szCs w:val="28"/>
    </w:rPr>
  </w:style>
  <w:style w:type="character" w:customStyle="1" w:styleId="12">
    <w:name w:val="1级标题 字符"/>
    <w:basedOn w:val="20"/>
    <w:link w:val="11"/>
    <w:rsid w:val="00AC5DE3"/>
    <w:rPr>
      <w:rFonts w:ascii="Times New Roman" w:eastAsia="黑体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AC5D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21">
    <w:name w:val="2级标题"/>
    <w:basedOn w:val="11"/>
    <w:link w:val="22"/>
    <w:qFormat/>
    <w:rsid w:val="00AC5DE3"/>
    <w:pPr>
      <w:spacing w:before="240"/>
      <w:outlineLvl w:val="2"/>
    </w:pPr>
    <w:rPr>
      <w:sz w:val="24"/>
    </w:rPr>
  </w:style>
  <w:style w:type="character" w:customStyle="1" w:styleId="22">
    <w:name w:val="2级标题 字符"/>
    <w:basedOn w:val="a0"/>
    <w:link w:val="21"/>
    <w:rsid w:val="00AC5DE3"/>
    <w:rPr>
      <w:rFonts w:ascii="Times New Roman" w:eastAsia="黑体" w:hAnsi="Times New Roman" w:cs="Times New Roman"/>
      <w:b/>
      <w:bCs/>
      <w:sz w:val="24"/>
      <w:szCs w:val="28"/>
    </w:rPr>
  </w:style>
  <w:style w:type="paragraph" w:customStyle="1" w:styleId="31">
    <w:name w:val="3学术成果"/>
    <w:basedOn w:val="a"/>
    <w:link w:val="32"/>
    <w:qFormat/>
    <w:rsid w:val="00AC5DE3"/>
    <w:pPr>
      <w:spacing w:line="300" w:lineRule="auto"/>
    </w:pPr>
    <w:rPr>
      <w:rFonts w:ascii="Times New Roman" w:eastAsia="宋体" w:hAnsi="Times New Roman" w:cs="Times New Roman"/>
      <w:szCs w:val="20"/>
    </w:rPr>
  </w:style>
  <w:style w:type="character" w:customStyle="1" w:styleId="32">
    <w:name w:val="3学术成果 字符"/>
    <w:basedOn w:val="a0"/>
    <w:link w:val="31"/>
    <w:rsid w:val="00AC5DE3"/>
    <w:rPr>
      <w:rFonts w:ascii="Times New Roman" w:eastAsia="宋体" w:hAnsi="Times New Roman" w:cs="Times New Roman"/>
      <w:szCs w:val="20"/>
    </w:rPr>
  </w:style>
  <w:style w:type="paragraph" w:customStyle="1" w:styleId="0b">
    <w:name w:val="0摘要标题"/>
    <w:basedOn w:val="1"/>
    <w:link w:val="0c"/>
    <w:qFormat/>
    <w:rsid w:val="00BB7D3F"/>
    <w:pPr>
      <w:spacing w:before="480" w:after="360" w:line="240" w:lineRule="auto"/>
      <w:jc w:val="center"/>
    </w:pPr>
    <w:rPr>
      <w:rFonts w:ascii="Times New Roman" w:eastAsia="黑体" w:hAnsi="Times New Roman" w:cs="Times New Roman"/>
      <w:sz w:val="32"/>
    </w:rPr>
  </w:style>
  <w:style w:type="character" w:customStyle="1" w:styleId="0c">
    <w:name w:val="0摘要标题 字符"/>
    <w:basedOn w:val="10"/>
    <w:link w:val="0b"/>
    <w:rsid w:val="00BB7D3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772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23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2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235F"/>
    <w:rPr>
      <w:sz w:val="18"/>
      <w:szCs w:val="18"/>
    </w:rPr>
  </w:style>
  <w:style w:type="table" w:styleId="a7">
    <w:name w:val="Table Grid"/>
    <w:basedOn w:val="a1"/>
    <w:uiPriority w:val="39"/>
    <w:rsid w:val="00A535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D235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5943F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1034</Words>
  <Characters>5898</Characters>
  <Application>Microsoft Office Word</Application>
  <DocSecurity>0</DocSecurity>
  <Lines>49</Lines>
  <Paragraphs>13</Paragraphs>
  <ScaleCrop>false</ScaleCrop>
  <Company/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songkai</dc:creator>
  <cp:keywords/>
  <dc:description/>
  <cp:lastModifiedBy>松恺 刘</cp:lastModifiedBy>
  <cp:revision>16</cp:revision>
  <dcterms:created xsi:type="dcterms:W3CDTF">2024-10-19T02:49:00Z</dcterms:created>
  <dcterms:modified xsi:type="dcterms:W3CDTF">2025-03-26T14:09:00Z</dcterms:modified>
</cp:coreProperties>
</file>