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51" w:rsidRDefault="00EA1087" w:rsidP="00EA1087">
      <w:pPr>
        <w:pStyle w:val="Title"/>
        <w:rPr>
          <w:lang w:val="en-US"/>
        </w:rPr>
      </w:pPr>
      <w:r>
        <w:rPr>
          <w:lang w:val="en-US"/>
        </w:rPr>
        <w:t>Instructions Lab 2</w:t>
      </w:r>
    </w:p>
    <w:p w:rsidR="00EA1087" w:rsidRDefault="00EA1087" w:rsidP="00EA1087">
      <w:pPr>
        <w:rPr>
          <w:lang w:val="en-US"/>
        </w:rPr>
      </w:pPr>
    </w:p>
    <w:p w:rsidR="00EA1087" w:rsidRDefault="00EA1087" w:rsidP="00EA1087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:rsidR="00EA1087" w:rsidRDefault="00EA1087" w:rsidP="00EA1087">
      <w:pPr>
        <w:rPr>
          <w:lang w:val="en-US"/>
        </w:rPr>
      </w:pPr>
      <w:r>
        <w:rPr>
          <w:lang w:val="en-US"/>
        </w:rPr>
        <w:t xml:space="preserve">The second part of this lab requires the use of </w:t>
      </w:r>
      <w:proofErr w:type="spellStart"/>
      <w:r w:rsidRPr="00EA1087">
        <w:rPr>
          <w:lang w:val="en-US"/>
        </w:rPr>
        <w:t>SENAnalyser</w:t>
      </w:r>
      <w:proofErr w:type="spellEnd"/>
      <w:r>
        <w:rPr>
          <w:lang w:val="en-US"/>
        </w:rPr>
        <w:t xml:space="preserve">, which is a java application. It is installed by being extracted to a folder (of your choice – but remember the </w:t>
      </w:r>
      <w:r w:rsidR="005360EF">
        <w:rPr>
          <w:lang w:val="en-US"/>
        </w:rPr>
        <w:t>location</w:t>
      </w:r>
      <w:r>
        <w:rPr>
          <w:lang w:val="en-US"/>
        </w:rPr>
        <w:t xml:space="preserve">). When extracted, your </w:t>
      </w:r>
      <w:r w:rsidR="005360EF">
        <w:rPr>
          <w:lang w:val="en-US"/>
        </w:rPr>
        <w:t>chosen folder location</w:t>
      </w:r>
      <w:r>
        <w:rPr>
          <w:lang w:val="en-US"/>
        </w:rPr>
        <w:t xml:space="preserve"> should look like this:</w:t>
      </w:r>
    </w:p>
    <w:p w:rsidR="00EA1087" w:rsidRDefault="00EA1087" w:rsidP="00EA108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3D529EC" wp14:editId="028457DB">
            <wp:extent cx="5731510" cy="209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87" w:rsidRDefault="00EA1087" w:rsidP="00EA1087">
      <w:pPr>
        <w:rPr>
          <w:lang w:val="en-US"/>
        </w:rPr>
      </w:pPr>
      <w:r>
        <w:rPr>
          <w:lang w:val="en-US"/>
        </w:rPr>
        <w:t>Please make sure the subfolder “figures” is there.</w:t>
      </w:r>
    </w:p>
    <w:p w:rsidR="00EA1087" w:rsidRDefault="00EA1087" w:rsidP="00EA1087">
      <w:pPr>
        <w:rPr>
          <w:lang w:val="en-US"/>
        </w:rPr>
      </w:pPr>
      <w:r>
        <w:rPr>
          <w:lang w:val="en-US"/>
        </w:rPr>
        <w:t>Then, open a command prompt (for example, by typing “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” in Windows search). It looks like this:</w:t>
      </w:r>
    </w:p>
    <w:p w:rsidR="00EA1087" w:rsidRDefault="00EA1087" w:rsidP="00EA108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C1BC70F" wp14:editId="6C06E466">
            <wp:extent cx="5731510" cy="215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087" w:rsidRDefault="00EA1087" w:rsidP="00EA1087">
      <w:pPr>
        <w:rPr>
          <w:lang w:val="en-US"/>
        </w:rPr>
      </w:pPr>
      <w:r>
        <w:rPr>
          <w:lang w:val="en-US"/>
        </w:rPr>
        <w:t>Then, change the</w:t>
      </w:r>
      <w:r w:rsidR="005360EF">
        <w:rPr>
          <w:lang w:val="en-US"/>
        </w:rPr>
        <w:t xml:space="preserve"> file</w:t>
      </w:r>
      <w:r>
        <w:rPr>
          <w:lang w:val="en-US"/>
        </w:rPr>
        <w:t xml:space="preserve"> location </w:t>
      </w:r>
      <w:r w:rsidR="005360EF">
        <w:rPr>
          <w:lang w:val="en-US"/>
        </w:rPr>
        <w:t xml:space="preserve">of the command prompt </w:t>
      </w:r>
      <w:r>
        <w:rPr>
          <w:lang w:val="en-US"/>
        </w:rPr>
        <w:t xml:space="preserve">to where you extracted the files. You can do </w:t>
      </w:r>
      <w:r w:rsidR="005360EF">
        <w:rPr>
          <w:lang w:val="en-US"/>
        </w:rPr>
        <w:t>this</w:t>
      </w:r>
      <w:r>
        <w:rPr>
          <w:lang w:val="en-US"/>
        </w:rPr>
        <w:t xml:space="preserve"> by using the file explorer and copy the file location </w:t>
      </w:r>
      <w:r w:rsidR="005360EF">
        <w:rPr>
          <w:lang w:val="en-US"/>
        </w:rPr>
        <w:t xml:space="preserve">of the extracted files </w:t>
      </w:r>
      <w:r>
        <w:rPr>
          <w:lang w:val="en-US"/>
        </w:rPr>
        <w:t>using the right mouse button and selected “copy address as text” (when the cursor is located in the red circle in figure below).</w:t>
      </w:r>
    </w:p>
    <w:p w:rsidR="00EA1087" w:rsidRDefault="00EA1087" w:rsidP="00EA1087">
      <w:pPr>
        <w:rPr>
          <w:lang w:val="en-US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133350</wp:posOffset>
                </wp:positionV>
                <wp:extent cx="670560" cy="396240"/>
                <wp:effectExtent l="0" t="0" r="1524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0953D" id="Oval 4" o:spid="_x0000_s1026" style="position:absolute;margin-left:267.6pt;margin-top:10.5pt;width:52.8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sv-SE"/>
        </w:rPr>
        <w:drawing>
          <wp:inline distT="0" distB="0" distL="0" distR="0" wp14:anchorId="0428F543" wp14:editId="72EE3E82">
            <wp:extent cx="5731510" cy="1275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37" w:rsidRDefault="00EA1087" w:rsidP="00EA1087">
      <w:pPr>
        <w:rPr>
          <w:lang w:val="en-US"/>
        </w:rPr>
      </w:pPr>
      <w:r>
        <w:rPr>
          <w:lang w:val="en-US"/>
        </w:rPr>
        <w:lastRenderedPageBreak/>
        <w:t xml:space="preserve">Then, go back to the command prompt and type “cd” followed by the address you just copied (by pressing the right mouse button when having the cursor </w:t>
      </w:r>
      <w:r w:rsidR="00914537">
        <w:rPr>
          <w:lang w:val="en-US"/>
        </w:rPr>
        <w:t>at</w:t>
      </w:r>
      <w:r>
        <w:rPr>
          <w:lang w:val="en-US"/>
        </w:rPr>
        <w:t xml:space="preserve"> the command prompt).</w:t>
      </w:r>
      <w:r w:rsidR="00914537">
        <w:rPr>
          <w:lang w:val="en-US"/>
        </w:rPr>
        <w:t xml:space="preserve"> If everything work</w:t>
      </w:r>
      <w:r w:rsidR="005360EF">
        <w:rPr>
          <w:lang w:val="en-US"/>
        </w:rPr>
        <w:t>s</w:t>
      </w:r>
      <w:r w:rsidR="00914537">
        <w:rPr>
          <w:lang w:val="en-US"/>
        </w:rPr>
        <w:t xml:space="preserve"> as planned, you should have changed location to where the files were extracted.</w:t>
      </w:r>
    </w:p>
    <w:p w:rsidR="00EA1087" w:rsidRDefault="00914537" w:rsidP="00EA108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59818E5" wp14:editId="104AD4CE">
            <wp:extent cx="5731510" cy="485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37" w:rsidRDefault="00914537" w:rsidP="00EA1087">
      <w:pPr>
        <w:rPr>
          <w:lang w:val="en-US"/>
        </w:rPr>
      </w:pPr>
      <w:r>
        <w:rPr>
          <w:lang w:val="en-US"/>
        </w:rPr>
        <w:t>Now, open the file “runfile.txt” and copy and paste the text string in the file to the command prompt (“</w:t>
      </w:r>
      <w:r w:rsidRPr="00914537">
        <w:rPr>
          <w:lang w:val="en-US"/>
        </w:rPr>
        <w:t>java -</w:t>
      </w:r>
      <w:proofErr w:type="spellStart"/>
      <w:r w:rsidRPr="00914537">
        <w:rPr>
          <w:lang w:val="en-US"/>
        </w:rPr>
        <w:t>cp</w:t>
      </w:r>
      <w:proofErr w:type="spellEnd"/>
      <w:r w:rsidRPr="00914537">
        <w:rPr>
          <w:lang w:val="en-US"/>
        </w:rPr>
        <w:t xml:space="preserve"> NetworkTools.jar -Xms500m -Xmx2000m </w:t>
      </w:r>
      <w:proofErr w:type="spellStart"/>
      <w:proofErr w:type="gramStart"/>
      <w:r w:rsidRPr="00914537">
        <w:rPr>
          <w:lang w:val="en-US"/>
        </w:rPr>
        <w:t>su.syseco</w:t>
      </w:r>
      <w:proofErr w:type="gramEnd"/>
      <w:r w:rsidRPr="00914537">
        <w:rPr>
          <w:lang w:val="en-US"/>
        </w:rPr>
        <w:t>.jnetworktools.motif.MotifComparator</w:t>
      </w:r>
      <w:proofErr w:type="spellEnd"/>
      <w:r w:rsidRPr="00914537">
        <w:rPr>
          <w:lang w:val="en-US"/>
        </w:rPr>
        <w:t xml:space="preserve"> GaziSEN.csv GaziSENAttr.csv 1 1 1 50</w:t>
      </w:r>
      <w:r>
        <w:rPr>
          <w:lang w:val="en-US"/>
        </w:rPr>
        <w:t>”)</w:t>
      </w:r>
    </w:p>
    <w:p w:rsidR="00914537" w:rsidRDefault="00914537" w:rsidP="00EA108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3FE5F91" wp14:editId="760257A0">
            <wp:extent cx="5731510" cy="2774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4061" cy="27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37" w:rsidRDefault="00914537" w:rsidP="00EA1087">
      <w:pPr>
        <w:rPr>
          <w:lang w:val="en-US"/>
        </w:rPr>
      </w:pPr>
      <w:r>
        <w:rPr>
          <w:lang w:val="en-US"/>
        </w:rPr>
        <w:t>You should now see lots of text in the command window, and after a while a windows opens up.</w:t>
      </w:r>
    </w:p>
    <w:p w:rsidR="00914537" w:rsidRDefault="00914537" w:rsidP="00EA1087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3C76B75B" wp14:editId="0D3AAEE0">
            <wp:extent cx="5731510" cy="4353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537" w:rsidRDefault="00914537" w:rsidP="00EA1087">
      <w:pPr>
        <w:rPr>
          <w:lang w:val="en-US"/>
        </w:rPr>
      </w:pPr>
    </w:p>
    <w:p w:rsidR="00914537" w:rsidRDefault="00914537" w:rsidP="00EA1087">
      <w:pPr>
        <w:rPr>
          <w:lang w:val="en-US"/>
        </w:rPr>
      </w:pPr>
      <w:r>
        <w:rPr>
          <w:lang w:val="en-US"/>
        </w:rPr>
        <w:t>If you have gotten this far, your computer is ready for lab 2!</w:t>
      </w:r>
    </w:p>
    <w:p w:rsidR="008E1009" w:rsidRDefault="008E1009" w:rsidP="005360EF">
      <w:pPr>
        <w:pStyle w:val="Heading1"/>
        <w:rPr>
          <w:lang w:val="en-US"/>
        </w:rPr>
      </w:pPr>
    </w:p>
    <w:p w:rsidR="008E1009" w:rsidRDefault="008E1009" w:rsidP="005360EF">
      <w:pPr>
        <w:pStyle w:val="Heading1"/>
        <w:rPr>
          <w:lang w:val="en-US"/>
        </w:rPr>
      </w:pPr>
    </w:p>
    <w:p w:rsidR="005360EF" w:rsidRDefault="005360EF" w:rsidP="005360EF">
      <w:pPr>
        <w:pStyle w:val="Heading1"/>
        <w:rPr>
          <w:lang w:val="en-US"/>
        </w:rPr>
      </w:pPr>
      <w:r>
        <w:rPr>
          <w:lang w:val="en-US"/>
        </w:rPr>
        <w:t xml:space="preserve">Part 1 – Explorations using </w:t>
      </w:r>
      <w:proofErr w:type="spellStart"/>
      <w:r>
        <w:rPr>
          <w:lang w:val="en-US"/>
        </w:rPr>
        <w:t>Ucinet</w:t>
      </w:r>
      <w:proofErr w:type="spellEnd"/>
    </w:p>
    <w:p w:rsidR="006139A0" w:rsidRDefault="006139A0" w:rsidP="00B2041B">
      <w:pPr>
        <w:rPr>
          <w:lang w:val="en-US"/>
        </w:rPr>
      </w:pPr>
    </w:p>
    <w:p w:rsidR="00B2041B" w:rsidRDefault="00B2041B" w:rsidP="00B2041B">
      <w:pPr>
        <w:rPr>
          <w:lang w:val="en-US"/>
        </w:rPr>
      </w:pPr>
      <w:r>
        <w:rPr>
          <w:lang w:val="en-US"/>
        </w:rPr>
        <w:t xml:space="preserve">Open the files </w:t>
      </w:r>
      <w:r w:rsidR="00AC211C">
        <w:rPr>
          <w:lang w:val="en-US"/>
        </w:rPr>
        <w:t>‘</w:t>
      </w:r>
      <w:proofErr w:type="spellStart"/>
      <w:r>
        <w:rPr>
          <w:lang w:val="en-US"/>
        </w:rPr>
        <w:t>GaziSEN</w:t>
      </w:r>
      <w:proofErr w:type="spellEnd"/>
      <w:r w:rsidR="00AC211C">
        <w:rPr>
          <w:lang w:val="en-US"/>
        </w:rPr>
        <w:t>’</w:t>
      </w:r>
      <w:r>
        <w:rPr>
          <w:lang w:val="en-US"/>
        </w:rPr>
        <w:t xml:space="preserve"> and </w:t>
      </w:r>
      <w:r w:rsidR="00AC211C">
        <w:rPr>
          <w:lang w:val="en-US"/>
        </w:rPr>
        <w:t>‘</w:t>
      </w:r>
      <w:proofErr w:type="spellStart"/>
      <w:r>
        <w:rPr>
          <w:lang w:val="en-US"/>
        </w:rPr>
        <w:t>GaziSENAttr</w:t>
      </w:r>
      <w:proofErr w:type="spellEnd"/>
      <w:r w:rsidR="00AC211C">
        <w:rPr>
          <w:lang w:val="en-US"/>
        </w:rPr>
        <w:t>’</w:t>
      </w:r>
      <w:r>
        <w:rPr>
          <w:lang w:val="en-US"/>
        </w:rPr>
        <w:t xml:space="preserve"> (in the folder “</w:t>
      </w:r>
      <w:proofErr w:type="spellStart"/>
      <w:r>
        <w:rPr>
          <w:lang w:val="en-US"/>
        </w:rPr>
        <w:t>Ucinet</w:t>
      </w:r>
      <w:proofErr w:type="spellEnd"/>
      <w:r>
        <w:rPr>
          <w:lang w:val="en-US"/>
        </w:rPr>
        <w:t>”).</w:t>
      </w:r>
      <w:r w:rsidR="008E1009">
        <w:rPr>
          <w:lang w:val="en-US"/>
        </w:rPr>
        <w:t xml:space="preserve"> These files include the network from Lab 1, although the ecological network (fish species and trophic interactions) is more detailed.</w:t>
      </w:r>
    </w:p>
    <w:p w:rsidR="006139A0" w:rsidRDefault="006139A0" w:rsidP="00B2041B">
      <w:pPr>
        <w:rPr>
          <w:lang w:val="en-US"/>
        </w:rPr>
      </w:pPr>
      <w:r>
        <w:rPr>
          <w:lang w:val="en-US"/>
        </w:rPr>
        <w:t>Make sure the social actors (fishermen groups) are marked using a different color.</w:t>
      </w:r>
    </w:p>
    <w:p w:rsidR="006139A0" w:rsidRDefault="006139A0" w:rsidP="00B2041B">
      <w:pPr>
        <w:rPr>
          <w:lang w:val="en-US"/>
        </w:rPr>
      </w:pPr>
      <w:r>
        <w:rPr>
          <w:lang w:val="en-US"/>
        </w:rPr>
        <w:t>You can clarify the distinction between social and ecological nodes by selecting Layout-Group by Attribute-Categorical Attribute and selecting the attribute “</w:t>
      </w:r>
      <w:proofErr w:type="spellStart"/>
      <w:r>
        <w:rPr>
          <w:lang w:val="en-US"/>
        </w:rPr>
        <w:t>GaziSENAttr</w:t>
      </w:r>
      <w:proofErr w:type="spellEnd"/>
      <w:r>
        <w:rPr>
          <w:lang w:val="en-US"/>
        </w:rPr>
        <w:t>” (distinguish actors from fish species).</w:t>
      </w:r>
    </w:p>
    <w:p w:rsidR="006139A0" w:rsidRDefault="006139A0" w:rsidP="00B2041B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Ucinet</w:t>
      </w:r>
      <w:proofErr w:type="spellEnd"/>
      <w:r>
        <w:rPr>
          <w:lang w:val="en-US"/>
        </w:rPr>
        <w:t xml:space="preserve"> to explore and reflect on the following:</w:t>
      </w:r>
    </w:p>
    <w:p w:rsidR="006139A0" w:rsidRDefault="006139A0" w:rsidP="008E10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connected nodes (social and ecological)?</w:t>
      </w:r>
    </w:p>
    <w:p w:rsidR="006139A0" w:rsidRDefault="006139A0" w:rsidP="008E10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about what different centralities mean for different types of nodes</w:t>
      </w:r>
    </w:p>
    <w:p w:rsidR="006139A0" w:rsidRDefault="008E1009" w:rsidP="008E10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</w:t>
      </w:r>
      <w:r w:rsidR="006139A0">
        <w:rPr>
          <w:lang w:val="en-US"/>
        </w:rPr>
        <w:t xml:space="preserve"> types of </w:t>
      </w:r>
      <w:r>
        <w:rPr>
          <w:lang w:val="en-US"/>
        </w:rPr>
        <w:t xml:space="preserve">links </w:t>
      </w:r>
      <w:r w:rsidR="006139A0">
        <w:rPr>
          <w:lang w:val="en-US"/>
        </w:rPr>
        <w:t>make any given node more central than other (social, ecological, or social-ecological)?</w:t>
      </w:r>
    </w:p>
    <w:p w:rsidR="008E1009" w:rsidRDefault="008E1009" w:rsidP="008E10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Elaborate what different types of links mean in terms of node centrality (point 2)</w:t>
      </w:r>
    </w:p>
    <w:p w:rsidR="008E1009" w:rsidRDefault="008E1009" w:rsidP="008E10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Are there any subgroups? What defines them, if </w:t>
      </w:r>
      <w:r w:rsidR="00206293">
        <w:rPr>
          <w:lang w:val="en-US"/>
        </w:rPr>
        <w:t xml:space="preserve">any </w:t>
      </w:r>
      <w:r>
        <w:rPr>
          <w:lang w:val="en-US"/>
        </w:rPr>
        <w:t xml:space="preserve">groups are </w:t>
      </w:r>
      <w:r w:rsidR="00206293">
        <w:rPr>
          <w:lang w:val="en-US"/>
        </w:rPr>
        <w:t xml:space="preserve">to be </w:t>
      </w:r>
      <w:r>
        <w:rPr>
          <w:lang w:val="en-US"/>
        </w:rPr>
        <w:t>found?</w:t>
      </w:r>
    </w:p>
    <w:p w:rsidR="008E1009" w:rsidRDefault="008E1009" w:rsidP="008E10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Anything else of interest?</w:t>
      </w:r>
    </w:p>
    <w:p w:rsidR="008E1009" w:rsidRDefault="008E1009" w:rsidP="008E1009">
      <w:pPr>
        <w:rPr>
          <w:lang w:val="en-US"/>
        </w:rPr>
      </w:pPr>
    </w:p>
    <w:p w:rsidR="006139A0" w:rsidRPr="008E1009" w:rsidRDefault="008E1009" w:rsidP="008E1009">
      <w:pPr>
        <w:rPr>
          <w:lang w:val="en-US"/>
        </w:rPr>
      </w:pPr>
      <w:r>
        <w:rPr>
          <w:lang w:val="en-US"/>
        </w:rPr>
        <w:t xml:space="preserve">Repeat the same exercise for the other case (Madagascar) using the files </w:t>
      </w:r>
      <w:r w:rsidR="00AC211C">
        <w:rPr>
          <w:lang w:val="en-US"/>
        </w:rPr>
        <w:t>‘</w:t>
      </w:r>
      <w:proofErr w:type="spellStart"/>
      <w:r w:rsidRPr="008E1009">
        <w:rPr>
          <w:lang w:val="en-US"/>
        </w:rPr>
        <w:t>sourcedata</w:t>
      </w:r>
      <w:proofErr w:type="spellEnd"/>
      <w:r w:rsidRPr="008E1009">
        <w:rPr>
          <w:lang w:val="en-US"/>
        </w:rPr>
        <w:t>-with-neighbors</w:t>
      </w:r>
      <w:r w:rsidR="00AC211C">
        <w:rPr>
          <w:lang w:val="en-US"/>
        </w:rPr>
        <w:t>’</w:t>
      </w:r>
      <w:r>
        <w:rPr>
          <w:lang w:val="en-US"/>
        </w:rPr>
        <w:t xml:space="preserve"> and </w:t>
      </w:r>
      <w:r w:rsidR="00AC211C">
        <w:rPr>
          <w:lang w:val="en-US"/>
        </w:rPr>
        <w:t>‘</w:t>
      </w:r>
      <w:proofErr w:type="spellStart"/>
      <w:r>
        <w:rPr>
          <w:lang w:val="en-US"/>
        </w:rPr>
        <w:t>sourcedata_attr</w:t>
      </w:r>
      <w:proofErr w:type="spellEnd"/>
      <w:r w:rsidR="00AC211C">
        <w:rPr>
          <w:lang w:val="en-US"/>
        </w:rPr>
        <w:t>’</w:t>
      </w:r>
      <w:r>
        <w:rPr>
          <w:lang w:val="en-US"/>
        </w:rPr>
        <w:t>.</w:t>
      </w:r>
    </w:p>
    <w:p w:rsidR="006139A0" w:rsidRDefault="006139A0" w:rsidP="00B2041B">
      <w:pPr>
        <w:rPr>
          <w:lang w:val="en-US"/>
        </w:rPr>
      </w:pPr>
    </w:p>
    <w:p w:rsidR="006139A0" w:rsidRDefault="008E1009" w:rsidP="008E1009">
      <w:pPr>
        <w:pStyle w:val="Heading1"/>
        <w:rPr>
          <w:lang w:val="en-US"/>
        </w:rPr>
      </w:pPr>
      <w:r>
        <w:rPr>
          <w:lang w:val="en-US"/>
        </w:rPr>
        <w:t xml:space="preserve">Part 2 – Using </w:t>
      </w:r>
      <w:proofErr w:type="spellStart"/>
      <w:r w:rsidRPr="008E1009">
        <w:rPr>
          <w:lang w:val="en-US"/>
        </w:rPr>
        <w:t>SENAnalyser</w:t>
      </w:r>
      <w:proofErr w:type="spellEnd"/>
      <w:r>
        <w:rPr>
          <w:lang w:val="en-US"/>
        </w:rPr>
        <w:t xml:space="preserve"> to investigate frequencies of motifs</w:t>
      </w:r>
    </w:p>
    <w:p w:rsidR="008E1009" w:rsidRDefault="008E1009" w:rsidP="008E1009">
      <w:pPr>
        <w:rPr>
          <w:lang w:val="en-US"/>
        </w:rPr>
      </w:pPr>
    </w:p>
    <w:p w:rsidR="008E1009" w:rsidRDefault="0090213E" w:rsidP="008E1009">
      <w:pPr>
        <w:rPr>
          <w:lang w:val="en-US"/>
        </w:rPr>
      </w:pPr>
      <w:r>
        <w:rPr>
          <w:lang w:val="en-US"/>
        </w:rPr>
        <w:t>Type “</w:t>
      </w:r>
      <w:r w:rsidR="009C6B7E" w:rsidRPr="00914537">
        <w:rPr>
          <w:lang w:val="en-US"/>
        </w:rPr>
        <w:t>java -</w:t>
      </w:r>
      <w:proofErr w:type="spellStart"/>
      <w:r w:rsidR="009C6B7E" w:rsidRPr="00914537">
        <w:rPr>
          <w:lang w:val="en-US"/>
        </w:rPr>
        <w:t>cp</w:t>
      </w:r>
      <w:proofErr w:type="spellEnd"/>
      <w:r w:rsidR="009C6B7E" w:rsidRPr="00914537">
        <w:rPr>
          <w:lang w:val="en-US"/>
        </w:rPr>
        <w:t xml:space="preserve"> NetworkTools.jar -Xms500m -Xmx2000m </w:t>
      </w:r>
      <w:proofErr w:type="spellStart"/>
      <w:proofErr w:type="gramStart"/>
      <w:r w:rsidR="009C6B7E" w:rsidRPr="00914537">
        <w:rPr>
          <w:lang w:val="en-US"/>
        </w:rPr>
        <w:t>su.syseco</w:t>
      </w:r>
      <w:proofErr w:type="gramEnd"/>
      <w:r w:rsidR="009C6B7E" w:rsidRPr="00914537">
        <w:rPr>
          <w:lang w:val="en-US"/>
        </w:rPr>
        <w:t>.jnetworktools.motif.MotifComparator</w:t>
      </w:r>
      <w:proofErr w:type="spellEnd"/>
      <w:r w:rsidR="009C6B7E" w:rsidRPr="00914537">
        <w:rPr>
          <w:lang w:val="en-US"/>
        </w:rPr>
        <w:t xml:space="preserve"> GaziSEN.csv GaziSENAttr.csv 1 1 1 50</w:t>
      </w:r>
      <w:r w:rsidR="009C6B7E">
        <w:rPr>
          <w:lang w:val="en-US"/>
        </w:rPr>
        <w:t>”</w:t>
      </w:r>
      <w:r>
        <w:rPr>
          <w:lang w:val="en-US"/>
        </w:rPr>
        <w:t xml:space="preserve"> at the command prompt (see installation instructions above)</w:t>
      </w:r>
    </w:p>
    <w:p w:rsidR="00206293" w:rsidRDefault="00B54564" w:rsidP="008E1009">
      <w:pPr>
        <w:rPr>
          <w:lang w:val="en-US"/>
        </w:rPr>
      </w:pPr>
      <w:r>
        <w:rPr>
          <w:lang w:val="en-US"/>
        </w:rPr>
        <w:t>Investigate how often these six motifs occur in the network (fro</w:t>
      </w:r>
      <w:bookmarkStart w:id="0" w:name="_GoBack"/>
      <w:bookmarkEnd w:id="0"/>
      <w:r>
        <w:rPr>
          <w:lang w:val="en-US"/>
        </w:rPr>
        <w:t>m Lecture 3)</w:t>
      </w:r>
    </w:p>
    <w:p w:rsidR="00B54564" w:rsidRDefault="00B54564" w:rsidP="008E1009">
      <w:pPr>
        <w:rPr>
          <w:lang w:val="en-US"/>
        </w:rPr>
      </w:pPr>
      <w:r w:rsidRPr="00B54564">
        <w:drawing>
          <wp:inline distT="0" distB="0" distL="0" distR="0" wp14:anchorId="741E5569" wp14:editId="4ABF86F2">
            <wp:extent cx="480060" cy="475033"/>
            <wp:effectExtent l="0" t="0" r="0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97" cy="48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564">
        <w:drawing>
          <wp:inline distT="0" distB="0" distL="0" distR="0" wp14:anchorId="4FD86BDA" wp14:editId="08016D4D">
            <wp:extent cx="481504" cy="44196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151" cy="46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564">
        <w:drawing>
          <wp:inline distT="0" distB="0" distL="0" distR="0" wp14:anchorId="7F0CB014" wp14:editId="24CBE641">
            <wp:extent cx="441960" cy="432895"/>
            <wp:effectExtent l="0" t="0" r="0" b="571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82" cy="4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564">
        <w:drawing>
          <wp:inline distT="0" distB="0" distL="0" distR="0" wp14:anchorId="26B59FA7" wp14:editId="30CC7EAC">
            <wp:extent cx="457200" cy="441356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08" cy="4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564">
        <w:drawing>
          <wp:inline distT="0" distB="0" distL="0" distR="0" wp14:anchorId="18FD54F3" wp14:editId="1B7335AC">
            <wp:extent cx="455946" cy="433705"/>
            <wp:effectExtent l="0" t="0" r="1270" b="444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67911" cy="4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564">
        <w:drawing>
          <wp:inline distT="0" distB="0" distL="0" distR="0" wp14:anchorId="7D29748E" wp14:editId="3A697621">
            <wp:extent cx="487165" cy="474345"/>
            <wp:effectExtent l="0" t="0" r="8255" b="19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8305" cy="4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64" w:rsidRDefault="00B54564" w:rsidP="008E1009">
      <w:pPr>
        <w:rPr>
          <w:lang w:val="en-US"/>
        </w:rPr>
      </w:pPr>
      <w:r>
        <w:rPr>
          <w:lang w:val="en-US"/>
        </w:rPr>
        <w:t>Observe that the type of node being in minority (in the fig above, the red social node) will give name to the motif</w:t>
      </w:r>
      <w:r w:rsidR="009643F1">
        <w:rPr>
          <w:lang w:val="en-US"/>
        </w:rPr>
        <w:t xml:space="preserve"> (see further in the manual “</w:t>
      </w:r>
      <w:r w:rsidR="009643F1" w:rsidRPr="009643F1">
        <w:rPr>
          <w:lang w:val="en-US"/>
        </w:rPr>
        <w:t>SENAnalyser_manual_0.1</w:t>
      </w:r>
      <w:r w:rsidR="009643F1">
        <w:rPr>
          <w:lang w:val="en-US"/>
        </w:rPr>
        <w:t>”)</w:t>
      </w:r>
      <w:r>
        <w:rPr>
          <w:lang w:val="en-US"/>
        </w:rPr>
        <w:t xml:space="preserve">. You will see which one </w:t>
      </w:r>
      <w:r w:rsidR="009643F1">
        <w:rPr>
          <w:lang w:val="en-US"/>
        </w:rPr>
        <w:t xml:space="preserve">is analyzed </w:t>
      </w:r>
      <w:r>
        <w:rPr>
          <w:lang w:val="en-US"/>
        </w:rPr>
        <w:t>in the text provided at the command prompt</w:t>
      </w:r>
    </w:p>
    <w:p w:rsidR="00B54564" w:rsidRDefault="00B54564" w:rsidP="008E1009">
      <w:pPr>
        <w:rPr>
          <w:lang w:val="en-US"/>
        </w:rPr>
      </w:pPr>
      <w:r>
        <w:rPr>
          <w:noProof/>
          <w:lang w:eastAsia="sv-SE"/>
        </w:rPr>
        <w:lastRenderedPageBreak/>
        <w:drawing>
          <wp:inline distT="0" distB="0" distL="0" distR="0" wp14:anchorId="79A78B7C" wp14:editId="52155434">
            <wp:extent cx="5210175" cy="2362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564" w:rsidRDefault="00B54564" w:rsidP="008E1009">
      <w:pPr>
        <w:rPr>
          <w:lang w:val="en-US"/>
        </w:rPr>
      </w:pPr>
      <w:r>
        <w:rPr>
          <w:lang w:val="en-US"/>
        </w:rPr>
        <w:t>The fig above shows the motif with one social node (hence starts with S). The bars represent the frequency distribution in the randomly generated networks (the null model). The “&gt;” shows the frequency in the empirical network (also in the text “….in the other set:”).</w:t>
      </w:r>
    </w:p>
    <w:p w:rsidR="00C13F22" w:rsidRDefault="00B54564" w:rsidP="008E1009">
      <w:pPr>
        <w:rPr>
          <w:lang w:val="en-US"/>
        </w:rPr>
      </w:pPr>
      <w:r>
        <w:rPr>
          <w:lang w:val="en-US"/>
        </w:rPr>
        <w:t xml:space="preserve">Do the same thing for the Madagascar network (the run command is found in “runfile.txt”). </w:t>
      </w:r>
    </w:p>
    <w:p w:rsidR="00B54564" w:rsidRDefault="00B54564" w:rsidP="00C13F22">
      <w:pPr>
        <w:pStyle w:val="ListParagraph"/>
        <w:numPr>
          <w:ilvl w:val="0"/>
          <w:numId w:val="4"/>
        </w:numPr>
        <w:rPr>
          <w:lang w:val="en-US"/>
        </w:rPr>
      </w:pPr>
      <w:r w:rsidRPr="00C13F22">
        <w:rPr>
          <w:lang w:val="en-US"/>
        </w:rPr>
        <w:t>Compare the frequencies (relative to the random distributions, respectively).</w:t>
      </w:r>
    </w:p>
    <w:p w:rsidR="00C13F22" w:rsidRDefault="00C13F22" w:rsidP="00C13F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does this all mean? Management implications?</w:t>
      </w:r>
    </w:p>
    <w:p w:rsidR="00C13F22" w:rsidRPr="00C13F22" w:rsidRDefault="00C13F22" w:rsidP="00C13F22">
      <w:pPr>
        <w:rPr>
          <w:lang w:val="en-US"/>
        </w:rPr>
      </w:pPr>
      <w:r>
        <w:rPr>
          <w:lang w:val="en-US"/>
        </w:rPr>
        <w:t>Investigate any other motif of your choice, explore and think about management implications!</w:t>
      </w:r>
    </w:p>
    <w:p w:rsidR="00C13F22" w:rsidRDefault="00C13F22" w:rsidP="008E1009">
      <w:pPr>
        <w:rPr>
          <w:lang w:val="en-US"/>
        </w:rPr>
      </w:pPr>
    </w:p>
    <w:p w:rsidR="00B54564" w:rsidRDefault="00B54564" w:rsidP="008E1009">
      <w:pPr>
        <w:rPr>
          <w:lang w:val="en-US"/>
        </w:rPr>
      </w:pPr>
    </w:p>
    <w:p w:rsidR="0090213E" w:rsidRDefault="0090213E" w:rsidP="008E1009">
      <w:pPr>
        <w:rPr>
          <w:lang w:val="en-US"/>
        </w:rPr>
      </w:pPr>
    </w:p>
    <w:p w:rsidR="0090213E" w:rsidRPr="008E1009" w:rsidRDefault="0090213E" w:rsidP="008E1009">
      <w:pPr>
        <w:rPr>
          <w:lang w:val="en-US"/>
        </w:rPr>
      </w:pPr>
    </w:p>
    <w:p w:rsidR="00914537" w:rsidRDefault="00914537" w:rsidP="00EA1087">
      <w:pPr>
        <w:rPr>
          <w:lang w:val="en-US"/>
        </w:rPr>
      </w:pPr>
    </w:p>
    <w:p w:rsidR="00914537" w:rsidRDefault="00914537" w:rsidP="00EA1087">
      <w:pPr>
        <w:rPr>
          <w:lang w:val="en-US"/>
        </w:rPr>
      </w:pPr>
    </w:p>
    <w:p w:rsidR="00914537" w:rsidRDefault="00914537" w:rsidP="00EA1087">
      <w:pPr>
        <w:rPr>
          <w:lang w:val="en-US"/>
        </w:rPr>
      </w:pPr>
    </w:p>
    <w:p w:rsidR="00914537" w:rsidRPr="00EA1087" w:rsidRDefault="00914537" w:rsidP="00EA1087">
      <w:pPr>
        <w:rPr>
          <w:lang w:val="en-US"/>
        </w:rPr>
      </w:pPr>
    </w:p>
    <w:sectPr w:rsidR="00914537" w:rsidRPr="00EA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C7E6F"/>
    <w:multiLevelType w:val="hybridMultilevel"/>
    <w:tmpl w:val="6A2A52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5010"/>
    <w:multiLevelType w:val="hybridMultilevel"/>
    <w:tmpl w:val="82D8422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A4F7E"/>
    <w:multiLevelType w:val="hybridMultilevel"/>
    <w:tmpl w:val="CFD254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C09C5"/>
    <w:multiLevelType w:val="hybridMultilevel"/>
    <w:tmpl w:val="EC44B0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F9"/>
    <w:rsid w:val="00206293"/>
    <w:rsid w:val="005360EF"/>
    <w:rsid w:val="006139A0"/>
    <w:rsid w:val="007C23F9"/>
    <w:rsid w:val="008E1009"/>
    <w:rsid w:val="0090213E"/>
    <w:rsid w:val="00914537"/>
    <w:rsid w:val="009643F1"/>
    <w:rsid w:val="009C6B7E"/>
    <w:rsid w:val="00AC211C"/>
    <w:rsid w:val="00B2041B"/>
    <w:rsid w:val="00B54564"/>
    <w:rsid w:val="00C13F22"/>
    <w:rsid w:val="00EA1087"/>
    <w:rsid w:val="00F9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A9BF"/>
  <w15:chartTrackingRefBased/>
  <w15:docId w15:val="{A26DA323-B6B7-4C80-871A-93DD0FA1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0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1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3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593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Örjan Bodin</dc:creator>
  <cp:keywords/>
  <dc:description/>
  <cp:lastModifiedBy>Örjan Bodin</cp:lastModifiedBy>
  <cp:revision>10</cp:revision>
  <dcterms:created xsi:type="dcterms:W3CDTF">2021-03-16T11:45:00Z</dcterms:created>
  <dcterms:modified xsi:type="dcterms:W3CDTF">2021-03-16T12:41:00Z</dcterms:modified>
</cp:coreProperties>
</file>