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悦选11期需求文档 10.25号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10.25号新增需求，新用户下载APP兑换手机话费活动，新增需求框架图如下：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29.8pt;width:282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此页面仅在APP中可见</w:t>
      </w:r>
      <w:r>
        <w:rPr>
          <w:rFonts w:hint="eastAsia"/>
          <w:lang w:val="en-US" w:eastAsia="zh-CN"/>
        </w:rPr>
        <w:t>，从APP个人中心设置入口，点击进入页面。</w:t>
      </w:r>
      <w:r>
        <w:rPr>
          <w:rFonts w:hint="eastAsia"/>
          <w:b/>
          <w:bCs/>
          <w:lang w:val="en-US" w:eastAsia="zh-CN"/>
        </w:rPr>
        <w:t>优先判断是否登录，</w:t>
      </w:r>
      <w:r>
        <w:rPr>
          <w:rFonts w:hint="eastAsia"/>
          <w:b w:val="0"/>
          <w:bCs w:val="0"/>
          <w:lang w:val="en-US" w:eastAsia="zh-CN"/>
        </w:rPr>
        <w:t>未登录的话，调用登录协议，弹出APP源生分享面板，调用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436745"/>
            <wp:effectExtent l="0" t="0" r="5715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50410" cy="2321560"/>
            <wp:effectExtent l="0" t="0" r="2540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B16F2"/>
    <w:rsid w:val="4F195CC0"/>
    <w:rsid w:val="62CD1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2016-10-25T10:19:46Z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