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SONGYU WANG</w:t>
      </w:r>
    </w:p>
    <w:p>
      <w:pPr>
        <w:pStyle w:val="Contact"/>
        <w:ind w:left="0" w:hanging="0"/>
        <w:rPr/>
      </w:pPr>
      <w:bookmarkStart w:id="0" w:name="_GoBack"/>
      <w:bookmarkEnd w:id="0"/>
      <w:r>
        <w:rPr/>
        <w:t xml:space="preserve">(812) 201-9470 • </w:t>
      </w:r>
      <w:hyperlink r:id="rId2" w:tgtFrame="mailto:wangsongyuf@gmail.com">
        <w:r>
          <w:rPr>
            <w:rStyle w:val="InternetLink"/>
          </w:rPr>
          <w:t>wangsongyuf@gmail.com</w:t>
        </w:r>
      </w:hyperlink>
    </w:p>
    <w:p>
      <w:pPr>
        <w:pStyle w:val="Contact"/>
        <w:rPr/>
      </w:pPr>
      <w:r>
        <w:rPr/>
        <w:t>songyu-wang.github.io • linkedin.com/in/wangsongyu</w:t>
      </w:r>
    </w:p>
    <w:p>
      <w:pPr>
        <w:pStyle w:val="Heading1"/>
        <w:rPr/>
      </w:pPr>
      <w:r>
        <w:rPr/>
        <w:t>summary</w:t>
      </w:r>
    </w:p>
    <w:p>
      <w:pPr>
        <w:pStyle w:val="Content"/>
        <w:ind w:left="0" w:hanging="0"/>
        <w:rPr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>Software test engineer (quality assurance specialist) with five years of experience in test strategy design, test automation, test plan, test execution(manual and automated), and test framework/tool development in the highly regulated industry in a SCRUM/Agile environment. Experienced in complex test management and tractability. Have a deep understanding of functional testing with behavior-driven development and test-driven development. Have strong technical acumen with extensive defect and bug identification, triage, reporting, and verification exposures. Oversaw verification and validation regularly for web applications, API services, etc.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Heading1"/>
        <w:rPr/>
      </w:pPr>
      <w:r>
        <w:rPr/>
        <w:t>experience</w:t>
      </w:r>
    </w:p>
    <w:p>
      <w:pPr>
        <w:pStyle w:val="DateLine"/>
        <w:rPr/>
      </w:pPr>
      <w:r>
        <w:rPr/>
        <w:t>Jun 2020 – Present                          Benchling</w:t>
        <w:tab/>
        <w:t xml:space="preserve">                                San Francisco, CA</w:t>
      </w:r>
    </w:p>
    <w:p>
      <w:pPr>
        <w:pStyle w:val="TitleLine"/>
        <w:spacing w:before="0" w:after="80"/>
        <w:contextualSpacing/>
        <w:rPr/>
      </w:pPr>
      <w:r>
        <w:rPr/>
        <w:t>Software Engineer, Quality</w:t>
        <w:tab/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Participating in multiple company-wide quality-related projects for a cloud company that develops software platforms powering breakthrough research on biotherapeutics, biofuels, and biomaterials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Advancing the product(React+Flask+GraphQL+SQLalchemy+PostgreSQL+OpenSearch) verification and validation by establishing SOP(standard operating procedure) for test case management that meets the regulations, designing/implementing a test traceability system with Jira/Xray integration, improving E2E (end-to-end) automated testing coverage for various teams/components by at least 30% using Cypress, and collaborating with various teams/components to create 300+ new E2E test cases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Worked on various test infrastructure improvements including but not limited to E2E (end-to-end) test framework development/maintenance/integration using Typescript(Cypress+Playwright) and Python, API/mobile test framework consultation, and CI/CD (continuous integration/continuous delivery+deployment) pipeline development/maintenance/management with AWS, Terraform, Buildkite, Webpack, Datadog, Sumologic, Docker and more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Onboarded new hires for the QE(Quality Engineering) team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Participated in an early version of GxP (regulations and guidelines applicable to life sciences organizations) product delivery. Helped create the SOP and some of its technical implementation/automation. In addition, acted as a release engineer for more than half a year. Responsibilities include developing release/upgrade plans, finalizing code for release, generating release patches, and performing testing and production environment deployments</w:t>
      </w:r>
    </w:p>
    <w:p>
      <w:pPr>
        <w:pStyle w:val="DateLine"/>
        <w:rPr/>
      </w:pPr>
      <w:r>
        <w:rPr/>
        <w:t>Jul 2018 – Apr 2020</w:t>
        <w:tab/>
        <w:t xml:space="preserve">                          HeartFlow, Inc                        Redwood City, CA</w:t>
      </w:r>
    </w:p>
    <w:p>
      <w:pPr>
        <w:pStyle w:val="TitleLine"/>
        <w:spacing w:before="0" w:after="80"/>
        <w:contextualSpacing/>
        <w:rPr/>
      </w:pPr>
      <w:r>
        <w:rPr/>
        <w:t>Software Engineer in Test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Oversaw quality and testing for platforms' and services’ components in a SCRUM/Agile environment for a medical technology company that develops software used to create 3D models of coronary arteries to analyze blockages and the impact on blood flow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Supported development and verification of three web applications, three backend/API services and four workflow/product-related components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Maintained and refactored existing legacy test frameworks to improve stability and speed, continuously deliver new features for newer frameworks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 xml:space="preserve">Implemented and maintained internal tools to support the development and verification effort 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Designed manual and automated tests using Python and JavaScript to refine and verify product requirements prior to launch/implementation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Discovered and managed hundreds of internal and external defects and bugs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Conducted verification/validation activities, including developing and executing test plans, reviewing results and writing reports, and collaborate with cross-functional teams to perform functional, regression, and system-level testing, and ensuring all test-related documentation meets the current corporate and federal regulations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Prepared Test /Risk Traceability Reports to document test execution outcomes and traced each product requirement and risk contributor/mitigator to the test</w:t>
      </w:r>
    </w:p>
    <w:p>
      <w:pPr>
        <w:pStyle w:val="DateLine"/>
        <w:rPr>
          <w:highlight w:val="none"/>
        </w:rPr>
      </w:pPr>
      <w:r>
        <w:rPr/>
        <w:t>Additional Experience</w:t>
      </w:r>
    </w:p>
    <w:p>
      <w:pPr>
        <w:pStyle w:val="Bullet"/>
        <w:numPr>
          <w:ilvl w:val="0"/>
          <w:numId w:val="2"/>
        </w:numPr>
        <w:tabs>
          <w:tab w:val="clear" w:pos="720"/>
        </w:tabs>
        <w:ind w:left="346" w:hanging="274"/>
        <w:rPr/>
      </w:pPr>
      <w:r>
        <w:rPr/>
        <w:t>Teaching Assistant (Mar 2017 - May 2018) - Rose-Hulman Institute of Technology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Software Engineer in Test, Intern (May 2017 - Aug 2017) - HeartFlow, Inc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Software Intern (Feb 2017 - May 2017) - Rose-Hulman Ventures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Software Intern (Jun 2016 - Jul 2016) - Pansoft Co. Ltd.</w:t>
      </w:r>
    </w:p>
    <w:p>
      <w:pPr>
        <w:pStyle w:val="Heading1"/>
        <w:rPr>
          <w:lang w:val="es-ES"/>
        </w:rPr>
      </w:pPr>
      <w:r>
        <w:rPr>
          <w:lang w:val="es-ES"/>
        </w:rPr>
        <w:t>education &amp; certifications</w:t>
      </w:r>
    </w:p>
    <w:p>
      <w:pPr>
        <w:pStyle w:val="Education"/>
        <w:rPr/>
      </w:pPr>
      <w:r>
        <w:rPr/>
        <w:t>University of Ottawa (2021 - Present)                                                      Ottawa, ON</w:t>
      </w:r>
    </w:p>
    <w:p>
      <w:pPr>
        <w:pStyle w:val="Degree"/>
        <w:rPr/>
      </w:pPr>
      <w:r>
        <w:rPr/>
        <w:t>Master of Computer Science, Leave of absence due to non-academic life events (Completed 18/30 course units all with A+ grades)</w:t>
      </w:r>
    </w:p>
    <w:p>
      <w:pPr>
        <w:pStyle w:val="Education"/>
        <w:rPr/>
      </w:pPr>
      <w:r>
        <w:rPr/>
        <w:t>Rose-Hulman Institute of Technology</w:t>
        <w:tab/>
        <w:t xml:space="preserve"> (2014 - 2018)                          Terre Haute, IN</w:t>
      </w:r>
    </w:p>
    <w:p>
      <w:pPr>
        <w:pStyle w:val="Degree"/>
        <w:rPr/>
      </w:pPr>
      <w:r>
        <w:rPr/>
        <w:t>Bachelor of Science, Computer Science and Software Engineering                   GPA: 3.73/4.00</w:t>
      </w:r>
    </w:p>
    <w:p>
      <w:pPr>
        <w:pStyle w:val="Education"/>
        <w:rPr>
          <w:i w:val="false"/>
          <w:i w:val="false"/>
          <w:iCs/>
        </w:rPr>
      </w:pPr>
      <w:r>
        <w:rPr>
          <w:b/>
          <w:bCs/>
          <w:i w:val="false"/>
          <w:iCs/>
        </w:rPr>
        <w:t xml:space="preserve">Scrum.org | Professional Scrum Product Owner I </w:t>
      </w:r>
      <w:r>
        <w:rPr>
          <w:i w:val="false"/>
          <w:iCs/>
        </w:rPr>
        <w:t xml:space="preserve">(2019) </w:t>
      </w:r>
      <w:r>
        <w:rPr>
          <w:b/>
          <w:bCs/>
          <w:i w:val="false"/>
          <w:iCs/>
        </w:rPr>
        <w:t>&amp; Professional Scrum Master I</w:t>
      </w:r>
      <w:r>
        <w:rPr>
          <w:i w:val="false"/>
          <w:iCs/>
        </w:rPr>
        <w:t xml:space="preserve"> (2018)</w:t>
      </w:r>
    </w:p>
    <w:p>
      <w:pPr>
        <w:pStyle w:val="Education"/>
        <w:rPr/>
      </w:pPr>
      <w:r>
        <w:rPr>
          <w:b/>
          <w:bCs/>
          <w:i w:val="false"/>
          <w:iCs/>
        </w:rPr>
        <w:t>Triplebyte | Generalist Software Engineering</w:t>
      </w:r>
      <w:r>
        <w:rPr>
          <w:i w:val="false"/>
          <w:iCs/>
        </w:rPr>
        <w:t xml:space="preserve"> (2019)</w:t>
      </w:r>
    </w:p>
    <w:p>
      <w:pPr>
        <w:pStyle w:val="Education"/>
        <w:spacing w:before="120" w:after="120"/>
        <w:ind w:hanging="0"/>
        <w:contextualSpacing/>
        <w:rPr/>
      </w:pPr>
      <w:r>
        <w:rPr>
          <w:rFonts w:eastAsia="Calibri" w:cs="Segoe UI"/>
          <w:b/>
          <w:bCs/>
          <w:i w:val="false"/>
          <w:iCs/>
          <w:color w:val="595959" w:themeColor="text1" w:themeTint="a6"/>
          <w:sz w:val="20"/>
          <w:szCs w:val="20"/>
          <w:lang w:val="en-US" w:eastAsia="en-US" w:bidi="ar-SA"/>
        </w:rPr>
        <w:t>California State Department of Consumer Affairs | Engineer in Training</w:t>
      </w:r>
      <w:r>
        <w:rPr>
          <w:i w:val="false"/>
          <w:iCs/>
        </w:rPr>
        <w:t xml:space="preserve"> (2020)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"/>
    <w:qFormat/>
    <w:pPr>
      <w:widowControl/>
      <w:suppressAutoHyphens w:val="true"/>
      <w:bidi w:val="0"/>
      <w:spacing w:lineRule="auto" w:line="240" w:before="0" w:after="0"/>
      <w:jc w:val="left"/>
    </w:pPr>
    <w:rPr>
      <w:rFonts w:ascii="Segoe UI" w:hAnsi="Segoe UI" w:eastAsia="Calibri" w:cs="Segoe UI"/>
      <w:color w:val="595959" w:themeColor="text1" w:themeTint="a6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2"/>
    <w:qFormat/>
    <w:pPr>
      <w:keepNext w:val="true"/>
      <w:pBdr>
        <w:bottom w:val="single" w:sz="6" w:space="1" w:color="000000"/>
      </w:pBdr>
      <w:spacing w:before="120" w:after="120"/>
      <w:contextualSpacing/>
      <w:outlineLvl w:val="0"/>
    </w:pPr>
    <w:rPr>
      <w:b/>
      <w:smallCaps/>
      <w:spacing w:val="20"/>
      <w:sz w:val="28"/>
      <w:szCs w:val="2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80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2"/>
    <w:qFormat/>
    <w:rPr>
      <w:rFonts w:ascii="Segoe UI" w:hAnsi="Segoe UI" w:cs="Segoe UI"/>
      <w:b/>
      <w:smallCaps/>
      <w:color w:val="595959" w:themeColor="text1" w:themeTint="a6"/>
      <w:spacing w:val="20"/>
      <w:sz w:val="28"/>
      <w:szCs w:val="28"/>
    </w:rPr>
  </w:style>
  <w:style w:type="character" w:styleId="TitleChar" w:customStyle="1">
    <w:name w:val="Title Char"/>
    <w:basedOn w:val="DefaultParagraphFont"/>
    <w:qFormat/>
    <w:rPr>
      <w:rFonts w:ascii="Segoe UI" w:hAnsi="Segoe UI" w:cs="Segoe UI"/>
      <w:b/>
      <w:color w:val="595959" w:themeColor="text1" w:themeTint="a6"/>
      <w:spacing w:val="54"/>
      <w:sz w:val="40"/>
      <w:szCs w:val="40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qFormat/>
    <w:pPr>
      <w:keepNext w:val="true"/>
      <w:spacing w:before="0" w:after="120"/>
      <w:contextualSpacing/>
      <w:jc w:val="center"/>
    </w:pPr>
    <w:rPr>
      <w:b/>
      <w:spacing w:val="54"/>
      <w:sz w:val="40"/>
      <w:szCs w:val="40"/>
    </w:rPr>
  </w:style>
  <w:style w:type="paragraph" w:styleId="Content" w:customStyle="1">
    <w:name w:val="Content"/>
    <w:basedOn w:val="Normal"/>
    <w:uiPriority w:val="3"/>
    <w:qFormat/>
    <w:pPr>
      <w:keepLines/>
      <w:spacing w:lineRule="auto" w:line="276" w:before="0" w:after="120"/>
      <w:ind w:left="547" w:hanging="0"/>
      <w:contextualSpacing/>
    </w:pPr>
    <w:rPr/>
  </w:style>
  <w:style w:type="paragraph" w:styleId="Contact" w:customStyle="1">
    <w:name w:val="Contact"/>
    <w:basedOn w:val="Normal"/>
    <w:uiPriority w:val="1"/>
    <w:qFormat/>
    <w:pPr>
      <w:keepNext w:val="true"/>
      <w:spacing w:before="0" w:after="120"/>
      <w:contextualSpacing/>
      <w:jc w:val="center"/>
    </w:pPr>
    <w:rPr>
      <w:sz w:val="18"/>
      <w:szCs w:val="18"/>
    </w:rPr>
  </w:style>
  <w:style w:type="paragraph" w:styleId="DateLine" w:customStyle="1">
    <w:name w:val="Date Line"/>
    <w:basedOn w:val="Normal"/>
    <w:uiPriority w:val="4"/>
    <w:qFormat/>
    <w:pPr>
      <w:keepNext w:val="true"/>
      <w:tabs>
        <w:tab w:val="clear" w:pos="720"/>
        <w:tab w:val="center" w:pos="5130" w:leader="none"/>
        <w:tab w:val="right" w:pos="10170" w:leader="none"/>
      </w:tabs>
      <w:spacing w:before="120" w:after="120"/>
      <w:contextualSpacing/>
    </w:pPr>
    <w:rPr>
      <w:b/>
    </w:rPr>
  </w:style>
  <w:style w:type="paragraph" w:styleId="TitleLine" w:customStyle="1">
    <w:name w:val="Title Line"/>
    <w:basedOn w:val="Normal"/>
    <w:uiPriority w:val="5"/>
    <w:qFormat/>
    <w:pPr>
      <w:keepNext w:val="true"/>
      <w:tabs>
        <w:tab w:val="clear" w:pos="720"/>
        <w:tab w:val="right" w:pos="10170" w:leader="none"/>
      </w:tabs>
      <w:spacing w:before="80" w:after="120"/>
      <w:contextualSpacing/>
    </w:pPr>
    <w:rPr>
      <w:i/>
    </w:rPr>
  </w:style>
  <w:style w:type="paragraph" w:styleId="Bullet" w:customStyle="1">
    <w:name w:val="Bullet"/>
    <w:basedOn w:val="Normal"/>
    <w:uiPriority w:val="6"/>
    <w:qFormat/>
    <w:pPr>
      <w:spacing w:lineRule="auto" w:line="264"/>
      <w:ind w:left="346" w:hanging="274"/>
    </w:pPr>
    <w:rPr/>
  </w:style>
  <w:style w:type="paragraph" w:styleId="Degree" w:customStyle="1">
    <w:name w:val="Degree"/>
    <w:basedOn w:val="Normal"/>
    <w:uiPriority w:val="8"/>
    <w:qFormat/>
    <w:pPr>
      <w:spacing w:lineRule="auto" w:line="276" w:before="60" w:after="0"/>
    </w:pPr>
    <w:rPr>
      <w:i/>
    </w:rPr>
  </w:style>
  <w:style w:type="paragraph" w:styleId="Education" w:customStyle="1">
    <w:name w:val="Education"/>
    <w:basedOn w:val="DateLine"/>
    <w:uiPriority w:val="9"/>
    <w:qFormat/>
    <w:pPr/>
    <w:rPr/>
  </w:style>
  <w:style w:type="paragraph" w:styleId="BulletIcon" w:customStyle="1">
    <w:name w:val="BulletIcon"/>
    <w:basedOn w:val="Contact"/>
    <w:uiPriority w:val="9"/>
    <w:qFormat/>
    <w:pPr/>
    <w:rPr>
      <w:sz w:val="24"/>
      <w:szCs w:val="24"/>
    </w:rPr>
  </w:style>
  <w:style w:type="paragraph" w:styleId="SKILL" w:customStyle="1">
    <w:name w:val="SKILL"/>
    <w:basedOn w:val="Normal"/>
    <w:qFormat/>
    <w:pPr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ngsongyuf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Template</Template>
  <TotalTime>13</TotalTime>
  <Application>LibreOffice/7.4.3.2$Linux_X86_64 LibreOffice_project/8d7af0b9f05ca3f6bf3593323f061d3291e2ce28</Application>
  <AppVersion>15.0000</AppVersion>
  <Pages>2</Pages>
  <Words>619</Words>
  <Characters>4128</Characters>
  <CharactersWithSpaces>4902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2019-12-03T17:58:00Z</dcterms:created>
  <dc:creator>Vicki</dc:creator>
  <dc:description/>
  <dc:language>en-US</dc:language>
  <cp:lastModifiedBy/>
  <dcterms:modified xsi:type="dcterms:W3CDTF">2022-12-28T17:36:37Z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