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81" w:rsidRDefault="00C01E81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34C0" w:rsidRPr="00AE2634" w:rsidRDefault="005A34C0" w:rsidP="005A34C0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QUY TRÌNH VẬN HÀNH TIÊU CHUẨN</w:t>
      </w:r>
    </w:p>
    <w:p w:rsidR="007B574F" w:rsidRPr="00AE2634" w:rsidRDefault="007B574F" w:rsidP="007B574F">
      <w:pPr>
        <w:jc w:val="center"/>
        <w:rPr>
          <w:rFonts w:ascii="Times New Roman" w:hAnsi="Times New Roman" w:cs="Times New Roman"/>
          <w:b/>
          <w:color w:val="0000FF"/>
          <w:sz w:val="44"/>
          <w:szCs w:val="44"/>
        </w:rPr>
      </w:pPr>
    </w:p>
    <w:p w:rsidR="007B574F" w:rsidRPr="00AE2634" w:rsidRDefault="005A34C0" w:rsidP="007B574F">
      <w:pPr>
        <w:jc w:val="center"/>
        <w:rPr>
          <w:rFonts w:ascii="Times New Roman" w:hAnsi="Times New Roman" w:cs="Times New Roman"/>
          <w:b/>
          <w:color w:val="002060"/>
          <w:sz w:val="62"/>
          <w:szCs w:val="24"/>
        </w:rPr>
      </w:pPr>
      <w:r>
        <w:rPr>
          <w:rFonts w:ascii="Times New Roman" w:hAnsi="Times New Roman" w:cs="Times New Roman"/>
          <w:b/>
          <w:color w:val="002060"/>
          <w:sz w:val="62"/>
          <w:szCs w:val="24"/>
        </w:rPr>
        <w:t>HỆ THỐNG DẬP BỤI RECLAIMER</w:t>
      </w: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2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0"/>
        <w:gridCol w:w="4676"/>
      </w:tblGrid>
      <w:tr w:rsidR="007B574F" w:rsidRPr="00AE2634" w:rsidTr="007B574F">
        <w:trPr>
          <w:trHeight w:val="59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574F" w:rsidRPr="00AE2634" w:rsidRDefault="00B611BD" w:rsidP="007B574F">
            <w:pPr>
              <w:ind w:right="2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MDPCL-OMH-SOP-01-004</w:t>
            </w:r>
          </w:p>
        </w:tc>
      </w:tr>
      <w:tr w:rsidR="007B574F" w:rsidRPr="00AE2634" w:rsidTr="007B574F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AE2634" w:rsidRDefault="00A571F4" w:rsidP="007B574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Bởi</w:t>
            </w:r>
            <w:proofErr w:type="spellEnd"/>
            <w:r w:rsidR="007B574F" w:rsidRPr="00AE26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AE2634" w:rsidRDefault="00A571F4" w:rsidP="007B574F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ký</w:t>
            </w:r>
            <w:proofErr w:type="spellEnd"/>
            <w:r w:rsidR="007B574F" w:rsidRPr="00AE26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7B574F" w:rsidRPr="00AE2634" w:rsidTr="007B574F">
        <w:trPr>
          <w:trHeight w:val="440"/>
        </w:trPr>
        <w:tc>
          <w:tcPr>
            <w:tcW w:w="2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AE2634" w:rsidRDefault="00A571F4" w:rsidP="007B574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Bởi</w:t>
            </w:r>
            <w:proofErr w:type="spellEnd"/>
            <w:r w:rsidR="0069199C">
              <w:rPr>
                <w:rFonts w:ascii="Times New Roman" w:hAnsi="Times New Roman" w:cs="Times New Roman"/>
                <w:b/>
                <w:sz w:val="24"/>
              </w:rPr>
              <w:t xml:space="preserve">:   Vu </w:t>
            </w:r>
            <w:proofErr w:type="spellStart"/>
            <w:r w:rsidR="0069199C">
              <w:rPr>
                <w:rFonts w:ascii="Times New Roman" w:hAnsi="Times New Roman" w:cs="Times New Roman"/>
                <w:b/>
                <w:sz w:val="24"/>
              </w:rPr>
              <w:t>Thanh</w:t>
            </w:r>
            <w:proofErr w:type="spellEnd"/>
            <w:r w:rsidR="0069199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9199C">
              <w:rPr>
                <w:rFonts w:ascii="Times New Roman" w:hAnsi="Times New Roman" w:cs="Times New Roman"/>
                <w:b/>
                <w:sz w:val="24"/>
              </w:rPr>
              <w:t>Tiep</w:t>
            </w:r>
            <w:proofErr w:type="spellEnd"/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74F" w:rsidRPr="00AE2634" w:rsidRDefault="00A571F4" w:rsidP="007B574F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ký</w:t>
            </w:r>
            <w:proofErr w:type="spellEnd"/>
            <w:r w:rsidR="007B574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</w:tc>
      </w:tr>
    </w:tbl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134" w:type="pct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66"/>
        <w:gridCol w:w="3732"/>
        <w:gridCol w:w="1502"/>
        <w:gridCol w:w="1598"/>
        <w:gridCol w:w="1682"/>
      </w:tblGrid>
      <w:tr w:rsidR="007B574F" w:rsidRPr="00AE2634" w:rsidTr="007B574F">
        <w:trPr>
          <w:trHeight w:val="368"/>
        </w:trPr>
        <w:tc>
          <w:tcPr>
            <w:tcW w:w="55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số</w:t>
            </w:r>
            <w:proofErr w:type="spellEnd"/>
            <w:r w:rsidR="007B574F" w:rsidRPr="00AE263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94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đổi</w:t>
            </w:r>
            <w:proofErr w:type="spellEnd"/>
            <w:r w:rsidR="007B574F" w:rsidRPr="00AE26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đổi</w:t>
            </w:r>
            <w:proofErr w:type="spellEnd"/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bởi</w:t>
            </w:r>
            <w:proofErr w:type="spellEnd"/>
          </w:p>
        </w:tc>
        <w:tc>
          <w:tcPr>
            <w:tcW w:w="87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bởi</w:t>
            </w:r>
            <w:proofErr w:type="spellEnd"/>
          </w:p>
        </w:tc>
      </w:tr>
      <w:tr w:rsidR="007B574F" w:rsidRPr="00AE2634" w:rsidTr="007B574F">
        <w:trPr>
          <w:trHeight w:val="449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AE263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B574F" w:rsidRPr="00AE2634" w:rsidRDefault="00A571F4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đầu</w:t>
            </w:r>
            <w:proofErr w:type="spellEnd"/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74F" w:rsidRPr="00AE2634" w:rsidTr="007B574F">
        <w:trPr>
          <w:trHeight w:val="356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AE263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574F" w:rsidRPr="00AE2634" w:rsidTr="007B574F">
        <w:trPr>
          <w:trHeight w:val="368"/>
        </w:trPr>
        <w:tc>
          <w:tcPr>
            <w:tcW w:w="556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AE263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4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574F" w:rsidRPr="00AE2634" w:rsidRDefault="007B574F" w:rsidP="007B574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B574F" w:rsidRPr="00AE2634" w:rsidRDefault="007B574F" w:rsidP="007B574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7B574F" w:rsidRDefault="007B574F" w:rsidP="00C01E81">
      <w:pPr>
        <w:widowControl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896BA0" w:rsidRDefault="00C01E81" w:rsidP="00C01E81">
      <w:pPr>
        <w:pStyle w:val="ListParagraph"/>
        <w:widowControl/>
        <w:tabs>
          <w:tab w:val="left" w:pos="810"/>
        </w:tabs>
        <w:ind w:left="360" w:hanging="720"/>
        <w:jc w:val="both"/>
        <w:rPr>
          <w:rFonts w:ascii="Times New Roman" w:eastAsia="Calibri" w:hAnsi="Times New Roman" w:cs="Times New Roman"/>
          <w:b/>
          <w:sz w:val="32"/>
          <w:szCs w:val="24"/>
        </w:rPr>
      </w:pPr>
    </w:p>
    <w:p w:rsidR="00C01E81" w:rsidRPr="00771DC7" w:rsidRDefault="0078785E" w:rsidP="00C01E81">
      <w:pPr>
        <w:pStyle w:val="ListParagraph"/>
        <w:widowControl/>
        <w:numPr>
          <w:ilvl w:val="0"/>
          <w:numId w:val="2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MỤC ĐÍCH VÀ PHẠM VI</w:t>
      </w:r>
    </w:p>
    <w:p w:rsidR="0069199C" w:rsidRDefault="0078785E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85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dập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5E">
        <w:rPr>
          <w:rFonts w:ascii="Times New Roman" w:hAnsi="Times New Roman" w:cs="Times New Roman"/>
          <w:sz w:val="24"/>
          <w:szCs w:val="24"/>
        </w:rPr>
        <w:t>bụi</w:t>
      </w:r>
      <w:proofErr w:type="spellEnd"/>
      <w:r w:rsidRPr="00787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Reclaimer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325E" w:rsidRDefault="00F43B45" w:rsidP="00D2325E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2325E" w:rsidRDefault="00D2325E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D3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3B45"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cào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:rsidR="00FD326E" w:rsidRDefault="00FD326E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3B45"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cào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phụ</w:t>
      </w:r>
      <w:proofErr w:type="spellEnd"/>
    </w:p>
    <w:p w:rsidR="00FD326E" w:rsidRPr="0069199C" w:rsidRDefault="00FD326E" w:rsidP="0069199C">
      <w:pPr>
        <w:pStyle w:val="ListParagraph"/>
        <w:widowControl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Phễu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xả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Reclaimer</w:t>
      </w:r>
      <w:proofErr w:type="spellEnd"/>
    </w:p>
    <w:p w:rsidR="00C01E81" w:rsidRPr="00771DC7" w:rsidRDefault="00C01E81" w:rsidP="00C01E81">
      <w:pPr>
        <w:widowControl/>
        <w:autoSpaceDE w:val="0"/>
        <w:autoSpaceDN w:val="0"/>
        <w:adjustRightInd w:val="0"/>
        <w:ind w:left="360" w:hanging="270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771DC7" w:rsidRDefault="00F43B45" w:rsidP="00C01E81">
      <w:pPr>
        <w:pStyle w:val="ListParagraph"/>
        <w:widowControl/>
        <w:numPr>
          <w:ilvl w:val="0"/>
          <w:numId w:val="2"/>
        </w:numPr>
        <w:tabs>
          <w:tab w:val="left" w:pos="810"/>
        </w:tabs>
        <w:ind w:left="360" w:hanging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ĐỊNH NGHĨA VÀ CÁC TỪ VIẾT TẮT</w:t>
      </w:r>
    </w:p>
    <w:p w:rsidR="00C01E81" w:rsidRPr="00771DC7" w:rsidRDefault="00C01E81" w:rsidP="00C01E81">
      <w:pPr>
        <w:pStyle w:val="ListParagraph"/>
        <w:widowControl/>
        <w:tabs>
          <w:tab w:val="left" w:pos="810"/>
        </w:tabs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9199C" w:rsidRPr="00196725" w:rsidRDefault="0069199C" w:rsidP="0069199C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725">
        <w:rPr>
          <w:rFonts w:ascii="Times New Roman" w:hAnsi="Times New Roman" w:cs="Times New Roman"/>
          <w:sz w:val="24"/>
          <w:szCs w:val="24"/>
        </w:rPr>
        <w:t>PLC</w:t>
      </w:r>
      <w:r w:rsidRPr="0019672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43B45" w:rsidRPr="00AB69E2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F43B45" w:rsidRPr="00AB6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B45" w:rsidRPr="00AB69E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F43B45" w:rsidRPr="00AB6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F43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="00F43B45" w:rsidRPr="00AB69E2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</w:p>
    <w:p w:rsidR="0069199C" w:rsidRDefault="0069199C" w:rsidP="0069199C">
      <w:p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I/O</w:t>
      </w:r>
      <w:r w:rsidRPr="0019672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F43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F43B45" w:rsidRPr="001E466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F43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:rsidR="0069199C" w:rsidRDefault="0069199C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</w:t>
      </w:r>
      <w:r w:rsidRPr="00BA48A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2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F43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B45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:rsidR="0069199C" w:rsidRDefault="0069199C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CHCR  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A48A9">
        <w:rPr>
          <w:rFonts w:ascii="Times New Roman" w:hAnsi="Times New Roman" w:cs="Times New Roman"/>
          <w:sz w:val="24"/>
          <w:szCs w:val="24"/>
        </w:rPr>
        <w:t>P&amp;ID</w:t>
      </w:r>
      <w:r>
        <w:rPr>
          <w:rFonts w:ascii="Times New Roman" w:hAnsi="Times New Roman" w:cs="Times New Roman"/>
          <w:sz w:val="24"/>
          <w:szCs w:val="24"/>
        </w:rPr>
        <w:tab/>
      </w:r>
      <w:r w:rsidRPr="00BA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AC2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:rsidR="00A077AD" w:rsidRDefault="00A077AD" w:rsidP="0069199C">
      <w:pPr>
        <w:widowControl/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CV        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="00AC2B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2B2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</w:p>
    <w:p w:rsidR="00C01E81" w:rsidRPr="00771DC7" w:rsidRDefault="00C01E81" w:rsidP="0069199C">
      <w:pPr>
        <w:pStyle w:val="ListParagraph"/>
        <w:widowControl/>
        <w:tabs>
          <w:tab w:val="left" w:pos="810"/>
        </w:tabs>
        <w:ind w:left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C01E81" w:rsidRPr="00771DC7" w:rsidRDefault="00E25DF0" w:rsidP="00C01E81">
      <w:pPr>
        <w:pStyle w:val="BodyText"/>
        <w:numPr>
          <w:ilvl w:val="0"/>
          <w:numId w:val="2"/>
        </w:numPr>
        <w:ind w:left="360" w:right="155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BIỆN PHÁP PHÒNG NGỪA</w:t>
      </w:r>
    </w:p>
    <w:p w:rsidR="00C01E81" w:rsidRPr="00771DC7" w:rsidRDefault="00C01E81" w:rsidP="00C01E81">
      <w:pPr>
        <w:pStyle w:val="BodyText"/>
        <w:ind w:left="36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624"/>
        <w:gridCol w:w="3060"/>
        <w:gridCol w:w="4381"/>
      </w:tblGrid>
      <w:tr w:rsidR="00C01E81" w:rsidRPr="00771DC7" w:rsidTr="00D15A29">
        <w:tc>
          <w:tcPr>
            <w:tcW w:w="2624" w:type="dxa"/>
          </w:tcPr>
          <w:p w:rsidR="00C01E81" w:rsidRPr="00771DC7" w:rsidRDefault="00E25DF0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060" w:type="dxa"/>
          </w:tcPr>
          <w:p w:rsidR="00C01E81" w:rsidRPr="00771DC7" w:rsidRDefault="00E25DF0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</w:t>
            </w:r>
            <w:proofErr w:type="spellEnd"/>
          </w:p>
        </w:tc>
        <w:tc>
          <w:tcPr>
            <w:tcW w:w="4381" w:type="dxa"/>
          </w:tcPr>
          <w:p w:rsidR="00C01E81" w:rsidRPr="00771DC7" w:rsidRDefault="00E25DF0" w:rsidP="00036380">
            <w:pPr>
              <w:pStyle w:val="BodyText"/>
              <w:ind w:left="0" w:right="1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Biện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</w:t>
            </w:r>
            <w:proofErr w:type="spellEnd"/>
          </w:p>
        </w:tc>
      </w:tr>
      <w:tr w:rsidR="00C01E81" w:rsidRPr="00771DC7" w:rsidTr="00D15A29">
        <w:tc>
          <w:tcPr>
            <w:tcW w:w="2624" w:type="dxa"/>
          </w:tcPr>
          <w:p w:rsidR="00C01E81" w:rsidRPr="00F77AF8" w:rsidRDefault="00E25DF0" w:rsidP="00A37E65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732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C01E81" w:rsidRPr="00771DC7" w:rsidRDefault="00E25DF0" w:rsidP="00E25DF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</w:p>
        </w:tc>
        <w:tc>
          <w:tcPr>
            <w:tcW w:w="4381" w:type="dxa"/>
          </w:tcPr>
          <w:p w:rsidR="004A6A57" w:rsidRDefault="004A6A57" w:rsidP="00036380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70A0" w:rsidRPr="00771DC7" w:rsidRDefault="004A6A57" w:rsidP="00D67F1D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F1D"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="00D67F1D">
              <w:rPr>
                <w:rFonts w:ascii="Times New Roman" w:hAnsi="Times New Roman" w:cs="Times New Roman"/>
                <w:sz w:val="24"/>
                <w:szCs w:val="24"/>
              </w:rPr>
              <w:t xml:space="preserve"> than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1E81" w:rsidRPr="00771DC7" w:rsidTr="00D15A29">
        <w:tc>
          <w:tcPr>
            <w:tcW w:w="2624" w:type="dxa"/>
          </w:tcPr>
          <w:p w:rsidR="00C01E81" w:rsidRPr="00F77AF8" w:rsidRDefault="007A4A08" w:rsidP="00036380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060" w:type="dxa"/>
          </w:tcPr>
          <w:p w:rsidR="00C01E81" w:rsidRPr="00771DC7" w:rsidRDefault="007A4A08" w:rsidP="007A4A08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rò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trạ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1" w:type="dxa"/>
          </w:tcPr>
          <w:p w:rsidR="00C01E81" w:rsidRPr="00771DC7" w:rsidRDefault="007A4A08" w:rsidP="007A4A08">
            <w:pPr>
              <w:pStyle w:val="BodyText"/>
              <w:ind w:left="0" w:right="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4A0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</w:tr>
    </w:tbl>
    <w:p w:rsidR="00C01E81" w:rsidRDefault="00C01E81" w:rsidP="00C01E81">
      <w:pPr>
        <w:pStyle w:val="BodyText"/>
        <w:ind w:left="36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E81" w:rsidRPr="00771DC7" w:rsidRDefault="00C01E81" w:rsidP="00C01E81">
      <w:pPr>
        <w:pStyle w:val="BodyText"/>
        <w:ind w:left="360" w:right="15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1E81" w:rsidRPr="00EB2519" w:rsidRDefault="007A4A08" w:rsidP="00C01E81">
      <w:pPr>
        <w:pStyle w:val="ListParagraph"/>
        <w:widowControl/>
        <w:numPr>
          <w:ilvl w:val="0"/>
          <w:numId w:val="2"/>
        </w:numPr>
        <w:ind w:left="36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QUY TRÌNH HƯỚNG DẪN</w:t>
      </w:r>
    </w:p>
    <w:p w:rsidR="00261E56" w:rsidRPr="00196725" w:rsidRDefault="00261E56" w:rsidP="00261E56">
      <w:pPr>
        <w:widowControl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44"/>
        <w:gridCol w:w="4140"/>
        <w:gridCol w:w="1980"/>
        <w:gridCol w:w="1785"/>
      </w:tblGrid>
      <w:tr w:rsidR="00261E56" w:rsidRPr="00196725" w:rsidTr="00D15A29">
        <w:trPr>
          <w:tblHeader/>
        </w:trPr>
        <w:tc>
          <w:tcPr>
            <w:tcW w:w="2444" w:type="dxa"/>
            <w:vAlign w:val="center"/>
          </w:tcPr>
          <w:p w:rsidR="00261E56" w:rsidRPr="00196725" w:rsidRDefault="007A4A08" w:rsidP="0011596B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ĐỘNG/ NHIỆM VỤ</w:t>
            </w:r>
          </w:p>
        </w:tc>
        <w:tc>
          <w:tcPr>
            <w:tcW w:w="4140" w:type="dxa"/>
            <w:vAlign w:val="center"/>
          </w:tcPr>
          <w:p w:rsidR="00261E56" w:rsidRPr="00196725" w:rsidRDefault="007A4A08" w:rsidP="0011596B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HOẠT ĐỘNG</w:t>
            </w:r>
          </w:p>
        </w:tc>
        <w:tc>
          <w:tcPr>
            <w:tcW w:w="1980" w:type="dxa"/>
            <w:vAlign w:val="center"/>
          </w:tcPr>
          <w:p w:rsidR="00261E56" w:rsidRPr="00196725" w:rsidRDefault="007A4A08" w:rsidP="007A4A08">
            <w:pPr>
              <w:widowControl/>
              <w:ind w:right="-85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NGƯỜI CHỊU TRÁCH NHIỆM</w:t>
            </w:r>
          </w:p>
        </w:tc>
        <w:tc>
          <w:tcPr>
            <w:tcW w:w="1785" w:type="dxa"/>
            <w:vAlign w:val="center"/>
          </w:tcPr>
          <w:p w:rsidR="00261E56" w:rsidRPr="00196725" w:rsidRDefault="007A4A08" w:rsidP="0011596B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LƯU Ý</w:t>
            </w:r>
          </w:p>
        </w:tc>
      </w:tr>
      <w:tr w:rsidR="00261E56" w:rsidRPr="00196725" w:rsidTr="00D15A29">
        <w:tc>
          <w:tcPr>
            <w:tcW w:w="2444" w:type="dxa"/>
            <w:vMerge w:val="restart"/>
          </w:tcPr>
          <w:p w:rsidR="00A14393" w:rsidRPr="00196725" w:rsidRDefault="00A14393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B67C5E">
              <w:rPr>
                <w:rFonts w:ascii="Times New Roman" w:hAnsi="Times New Roman" w:cs="Times New Roman"/>
                <w:b/>
                <w:sz w:val="24"/>
                <w:szCs w:val="24"/>
              </w:rPr>
              <w:t>KIỂM TRA</w:t>
            </w:r>
          </w:p>
          <w:p w:rsidR="00A14393" w:rsidRPr="00196725" w:rsidRDefault="00A14393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B67C5E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B67C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7C5E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B67C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7C5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B67C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7C5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  <w:p w:rsidR="00261E56" w:rsidRPr="00196725" w:rsidRDefault="00261E56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D67F1D" w:rsidP="00D67F1D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C98" w:rsidRPr="00196725" w:rsidTr="00D15A29">
        <w:tc>
          <w:tcPr>
            <w:tcW w:w="2444" w:type="dxa"/>
            <w:vMerge/>
          </w:tcPr>
          <w:p w:rsidR="002F0C98" w:rsidRPr="00196725" w:rsidRDefault="002F0C98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F0C98" w:rsidRPr="00196725" w:rsidRDefault="00D67F1D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 w:rsidR="002F0C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F0C98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</w:tcPr>
          <w:p w:rsidR="002F0C98" w:rsidRPr="00196725" w:rsidRDefault="002F0C98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6CEA" w:rsidRPr="00196725" w:rsidTr="00D15A29">
        <w:tc>
          <w:tcPr>
            <w:tcW w:w="2444" w:type="dxa"/>
            <w:vMerge/>
          </w:tcPr>
          <w:p w:rsidR="00836CEA" w:rsidRPr="00196725" w:rsidRDefault="00836CEA" w:rsidP="00A1439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836CEA" w:rsidRDefault="00D67F1D" w:rsidP="00D67F1D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="00A760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36CEA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</w:tcPr>
          <w:p w:rsidR="00836CEA" w:rsidRPr="00196725" w:rsidRDefault="00836CEA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D67F1D" w:rsidP="00D67F1D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D67F1D" w:rsidP="00D67F1D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2F107E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2F107E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2F107E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A14393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lắp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F107E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nghẽn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4B7D77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4B7D77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4B7D77" w:rsidP="00261E56">
            <w:pPr>
              <w:pStyle w:val="ListParagraph"/>
              <w:widowControl/>
              <w:numPr>
                <w:ilvl w:val="0"/>
                <w:numId w:val="28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1967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 w:val="restart"/>
          </w:tcPr>
          <w:p w:rsidR="00261E56" w:rsidRPr="00FD02EE" w:rsidRDefault="00261E56" w:rsidP="0060289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4B7D7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="004B7D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89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89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289B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7D77" w:rsidRPr="004B7D77"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="006028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0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HMI</w:t>
            </w:r>
          </w:p>
          <w:p w:rsidR="00261E56" w:rsidRPr="00AE5C09" w:rsidRDefault="0060289B" w:rsidP="0060289B">
            <w:pPr>
              <w:pStyle w:val="ListParagraph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89B"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029C" w:rsidRDefault="0060289B" w:rsidP="00AE5C09">
            <w:pPr>
              <w:pStyle w:val="ListParagraph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0029C" w:rsidP="00D0029C">
            <w:pPr>
              <w:pStyle w:val="ListParagraph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0029C" w:rsidP="00D0029C">
            <w:pPr>
              <w:pStyle w:val="ListParagraph"/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029C" w:rsidRPr="00D0029C" w:rsidRDefault="00D0029C" w:rsidP="00D0029C">
            <w:pPr>
              <w:pStyle w:val="ListParagraph"/>
              <w:widowControl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</w:p>
          <w:p w:rsidR="00261E56" w:rsidRPr="00AE5C09" w:rsidRDefault="00D0029C" w:rsidP="00D0029C">
            <w:pPr>
              <w:pStyle w:val="ListParagraph"/>
              <w:widowControl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7426C7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61E56" w:rsidP="0011596B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029C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</w:p>
          <w:p w:rsidR="00261E56" w:rsidRPr="00AE5C09" w:rsidRDefault="00D0029C" w:rsidP="00D0029C">
            <w:pPr>
              <w:pStyle w:val="ListParagraph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mòn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30DBE" w:rsidP="00AE5C09">
            <w:pPr>
              <w:pStyle w:val="ListParagraph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proofErr w:type="gram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mòn</w:t>
            </w:r>
            <w:proofErr w:type="spellEnd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029C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30DBE" w:rsidP="00AE5C09">
            <w:pPr>
              <w:pStyle w:val="ListParagraph"/>
              <w:widowControl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B67C5E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61E56" w:rsidP="0011596B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lường</w:t>
            </w:r>
            <w:proofErr w:type="spellEnd"/>
          </w:p>
          <w:p w:rsidR="00261E56" w:rsidRPr="00AE5C09" w:rsidRDefault="00D30DBE" w:rsidP="00D30DBE">
            <w:pPr>
              <w:pStyle w:val="ListParagraph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van bi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hỏng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rò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rỉ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30DBE" w:rsidP="00D30DBE">
            <w:pPr>
              <w:pStyle w:val="ListParagraph"/>
              <w:widowControl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D30DBE" w:rsidP="00AE5C09">
            <w:pPr>
              <w:pStyle w:val="ListParagraph"/>
              <w:widowControl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="00845E03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D0029C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c>
          <w:tcPr>
            <w:tcW w:w="2444" w:type="dxa"/>
            <w:vMerge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261E56" w:rsidRPr="00196725" w:rsidRDefault="00261E56" w:rsidP="0011596B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672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 w:rsid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0DBE"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</w:p>
          <w:p w:rsidR="00261E56" w:rsidRPr="00AE5C09" w:rsidRDefault="00D30DBE" w:rsidP="00D30DBE">
            <w:pPr>
              <w:pStyle w:val="ListParagraph"/>
              <w:widowControl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DBE"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37105D" w:rsidP="0037105D">
            <w:pPr>
              <w:pStyle w:val="ListParagraph"/>
              <w:widowControl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61E56" w:rsidRPr="00AE5C09" w:rsidRDefault="0037105D" w:rsidP="0037105D">
            <w:pPr>
              <w:pStyle w:val="ListParagraph"/>
              <w:widowControl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05D">
              <w:rPr>
                <w:rFonts w:ascii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="00261E56" w:rsidRPr="00AE5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61E56" w:rsidRPr="00196725" w:rsidRDefault="00D0029C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:rsidR="00261E56" w:rsidRPr="00196725" w:rsidRDefault="00261E56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ACB" w:rsidRPr="00196725" w:rsidTr="00D15A29">
        <w:tc>
          <w:tcPr>
            <w:tcW w:w="2444" w:type="dxa"/>
            <w:vMerge w:val="restart"/>
          </w:tcPr>
          <w:p w:rsidR="00200ACB" w:rsidRDefault="003A099A" w:rsidP="003710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="00200A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71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VẬN HÀNH HỆ THỐNG</w:t>
            </w:r>
          </w:p>
        </w:tc>
        <w:tc>
          <w:tcPr>
            <w:tcW w:w="4140" w:type="dxa"/>
          </w:tcPr>
          <w:p w:rsidR="00200ACB" w:rsidRDefault="00200ACB" w:rsidP="0048002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 w:rsidRPr="0037105D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00ACB" w:rsidRPr="00AE5C09" w:rsidRDefault="00200ACB" w:rsidP="00AE5C09">
            <w:pPr>
              <w:pStyle w:val="ListParagraph"/>
              <w:widowControl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CV04 A/B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  <w:p w:rsidR="00200ACB" w:rsidRPr="00AE5C09" w:rsidRDefault="0037105D" w:rsidP="00AE5C09">
            <w:pPr>
              <w:pStyle w:val="ListParagraph"/>
              <w:widowControl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:rsidR="00200ACB" w:rsidRPr="0037105D" w:rsidRDefault="0037105D" w:rsidP="0037105D">
            <w:pPr>
              <w:pStyle w:val="ListParagraph"/>
              <w:widowControl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980" w:type="dxa"/>
          </w:tcPr>
          <w:p w:rsidR="00200ACB" w:rsidRDefault="00200ACB" w:rsidP="0048002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5" w:type="dxa"/>
          </w:tcPr>
          <w:p w:rsidR="00200ACB" w:rsidRPr="00196725" w:rsidRDefault="00200ACB" w:rsidP="0048002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ACB" w:rsidRPr="00196725" w:rsidTr="00D15A29">
        <w:tc>
          <w:tcPr>
            <w:tcW w:w="2444" w:type="dxa"/>
            <w:vMerge/>
          </w:tcPr>
          <w:p w:rsidR="00200ACB" w:rsidRPr="00196725" w:rsidRDefault="00200ACB" w:rsidP="0011596B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200ACB" w:rsidRDefault="00200ACB" w:rsidP="00480026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="003710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05D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  <w:p w:rsidR="00200ACB" w:rsidRPr="00AE5C09" w:rsidRDefault="0037105D" w:rsidP="00AE5C09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AE5C09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642">
              <w:rPr>
                <w:rFonts w:ascii="Times New Roman" w:hAnsi="Times New Roman" w:cs="Times New Roman"/>
                <w:b/>
                <w:sz w:val="24"/>
                <w:szCs w:val="24"/>
              </w:rPr>
              <w:t>tệp</w:t>
            </w:r>
            <w:proofErr w:type="spellEnd"/>
            <w:r w:rsidR="001C6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C6642">
              <w:rPr>
                <w:rFonts w:ascii="Times New Roman" w:hAnsi="Times New Roman" w:cs="Times New Roman"/>
                <w:b/>
                <w:sz w:val="24"/>
                <w:szCs w:val="24"/>
              </w:rPr>
              <w:t>đính</w:t>
            </w:r>
            <w:proofErr w:type="spellEnd"/>
            <w:r w:rsidR="001C66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C6642">
              <w:rPr>
                <w:rFonts w:ascii="Times New Roman" w:hAnsi="Times New Roman" w:cs="Times New Roman"/>
                <w:b/>
                <w:sz w:val="24"/>
                <w:szCs w:val="24"/>
              </w:rPr>
              <w:t>kèm</w:t>
            </w:r>
            <w:proofErr w:type="spellEnd"/>
            <w:r w:rsidR="00200ACB" w:rsidRPr="00AE5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200ACB" w:rsidRPr="00AE5C09" w:rsidRDefault="001C6642" w:rsidP="003F7463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2: 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>
              <w:rPr>
                <w:rFonts w:ascii="Times New Roman" w:hAnsi="Times New Roman" w:cs="Times New Roman"/>
                <w:sz w:val="24"/>
                <w:szCs w:val="24"/>
              </w:rPr>
              <w:t>Reclaimer</w:t>
            </w:r>
            <w:proofErr w:type="spellEnd"/>
            <w:r w:rsidR="003F746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/ B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463" w:rsidRPr="003F74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B32F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00ACB" w:rsidRPr="00AE5C09" w:rsidRDefault="003F7463" w:rsidP="003F7463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FV_78CE701/ FV_79CE701: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bụi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máng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xả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Reclaumer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/ B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CV04A</w:t>
            </w:r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/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0ACB" w:rsidRPr="00AE5C09" w:rsidRDefault="003F7463" w:rsidP="00AE5C09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FV_78CE702/ FV_79CE702 :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bụi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>eclaimer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A/B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  <w:p w:rsidR="00200ACB" w:rsidRDefault="003F7463" w:rsidP="00AE5C09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FV_78CE703/ FV_79CE703: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bụi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5C09">
              <w:rPr>
                <w:rFonts w:ascii="Times New Roman" w:hAnsi="Times New Roman" w:cs="Times New Roman"/>
                <w:sz w:val="24"/>
                <w:szCs w:val="24"/>
              </w:rPr>
              <w:t>eclaimer</w:t>
            </w:r>
            <w:proofErr w:type="spellEnd"/>
            <w:r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A/B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</w:p>
          <w:p w:rsidR="00200ACB" w:rsidRPr="00C6306A" w:rsidRDefault="003F7463" w:rsidP="00601467">
            <w:pPr>
              <w:pStyle w:val="ListParagraph"/>
              <w:widowControl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Lưu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ý: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proofErr w:type="gram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bậ</w:t>
            </w:r>
            <w:r w:rsidR="006014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3F7463">
              <w:rPr>
                <w:rFonts w:ascii="Times New Roman" w:hAnsi="Times New Roman" w:cs="Times New Roman"/>
                <w:sz w:val="24"/>
                <w:szCs w:val="24"/>
              </w:rPr>
              <w:t>tắ</w:t>
            </w:r>
            <w:r w:rsidR="006014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00ACB" w:rsidRDefault="0037105D" w:rsidP="0048002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</w:tcPr>
          <w:p w:rsidR="006515CE" w:rsidRPr="00196725" w:rsidRDefault="006515CE" w:rsidP="00F038F4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ACB" w:rsidRPr="00196725" w:rsidTr="00D15A29">
        <w:tc>
          <w:tcPr>
            <w:tcW w:w="2444" w:type="dxa"/>
            <w:vMerge/>
          </w:tcPr>
          <w:p w:rsidR="00200ACB" w:rsidRPr="00196725" w:rsidRDefault="00200ACB" w:rsidP="0011596B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200ACB" w:rsidRDefault="00601467" w:rsidP="00AE5C09">
            <w:pPr>
              <w:pStyle w:val="ListParagraph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AP101 (P0GHD68AP101)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HMI (AP101/AP102)</w:t>
            </w:r>
            <w:r w:rsidR="00301996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="00301996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AP102 (P0GHD68AP102)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2FED" w:rsidRPr="00AE5C09" w:rsidRDefault="00601467" w:rsidP="00601467">
            <w:pPr>
              <w:pStyle w:val="ListParagraph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</w:t>
            </w:r>
            <w:r w:rsidR="00B32F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bật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467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00ACB" w:rsidRDefault="00601467" w:rsidP="00480026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785" w:type="dxa"/>
          </w:tcPr>
          <w:p w:rsidR="00601467" w:rsidRDefault="00601467" w:rsidP="004800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  <w:p w:rsidR="00200ACB" w:rsidRDefault="00492024" w:rsidP="004800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492024">
              <w:rPr>
                <w:rFonts w:ascii="Times New Roman" w:hAnsi="Times New Roman" w:cs="Times New Roman"/>
                <w:sz w:val="24"/>
                <w:szCs w:val="24"/>
              </w:rPr>
              <w:t>P0GHD50CE252</w:t>
            </w:r>
          </w:p>
          <w:p w:rsidR="00601467" w:rsidRDefault="00601467" w:rsidP="00480026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vòi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</w:p>
          <w:p w:rsidR="00492024" w:rsidRPr="00492024" w:rsidRDefault="00492024" w:rsidP="00601467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ACB" w:rsidRPr="00196725" w:rsidTr="00D15A29">
        <w:tc>
          <w:tcPr>
            <w:tcW w:w="2444" w:type="dxa"/>
            <w:vMerge/>
          </w:tcPr>
          <w:p w:rsidR="00200ACB" w:rsidRDefault="00200ACB" w:rsidP="0011596B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200ACB" w:rsidRPr="009F0793" w:rsidRDefault="00200ACB" w:rsidP="009F0793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F07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601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467"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</w:p>
          <w:p w:rsidR="00200ACB" w:rsidRPr="00AE5C09" w:rsidRDefault="00601467" w:rsidP="00601467">
            <w:pPr>
              <w:pStyle w:val="ListParagraph"/>
              <w:widowControl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</w:t>
            </w:r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AP101 (P0GHD68AP101)</w:t>
            </w:r>
          </w:p>
        </w:tc>
        <w:tc>
          <w:tcPr>
            <w:tcW w:w="1980" w:type="dxa"/>
          </w:tcPr>
          <w:p w:rsidR="00200ACB" w:rsidRDefault="00601467" w:rsidP="00845E0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785" w:type="dxa"/>
            <w:vAlign w:val="center"/>
          </w:tcPr>
          <w:p w:rsidR="00200ACB" w:rsidRPr="00AE5C09" w:rsidRDefault="00601467" w:rsidP="00E53695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</w:p>
        </w:tc>
      </w:tr>
      <w:tr w:rsidR="00200ACB" w:rsidRPr="00196725" w:rsidTr="00D15A29">
        <w:tc>
          <w:tcPr>
            <w:tcW w:w="2444" w:type="dxa"/>
            <w:vMerge/>
          </w:tcPr>
          <w:p w:rsidR="00200ACB" w:rsidRDefault="00200ACB" w:rsidP="0011596B">
            <w:pPr>
              <w:widowControl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200ACB" w:rsidRPr="00AE5C09" w:rsidRDefault="00601467" w:rsidP="00601467">
            <w:pPr>
              <w:pStyle w:val="ListParagraph"/>
              <w:widowControl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="00200ACB" w:rsidRPr="00AE5C09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1980" w:type="dxa"/>
          </w:tcPr>
          <w:p w:rsidR="00200ACB" w:rsidRDefault="00601467" w:rsidP="00845E03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785" w:type="dxa"/>
            <w:vAlign w:val="center"/>
          </w:tcPr>
          <w:p w:rsidR="00200ACB" w:rsidRPr="00196725" w:rsidRDefault="00200ACB" w:rsidP="00E53695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1E56" w:rsidRPr="00196725" w:rsidTr="00D15A29">
        <w:trPr>
          <w:trHeight w:val="368"/>
        </w:trPr>
        <w:tc>
          <w:tcPr>
            <w:tcW w:w="6584" w:type="dxa"/>
            <w:gridSpan w:val="2"/>
            <w:vAlign w:val="center"/>
          </w:tcPr>
          <w:p w:rsidR="00261E56" w:rsidRPr="00196725" w:rsidRDefault="000F30DD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bởi</w:t>
            </w:r>
            <w:proofErr w:type="spellEnd"/>
            <w:r w:rsidR="00261E56"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765" w:type="dxa"/>
            <w:gridSpan w:val="2"/>
            <w:vAlign w:val="center"/>
          </w:tcPr>
          <w:p w:rsidR="00261E56" w:rsidRPr="00196725" w:rsidRDefault="000F30DD" w:rsidP="0011596B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bởi</w:t>
            </w:r>
            <w:proofErr w:type="spellEnd"/>
            <w:r w:rsidR="00261E56" w:rsidRPr="0019672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:rsidR="00186105" w:rsidRDefault="0018610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4677D5" w:rsidRDefault="004677D5" w:rsidP="00C01E81">
      <w:pPr>
        <w:rPr>
          <w:rFonts w:ascii="Times New Roman" w:hAnsi="Times New Roman" w:cs="Times New Roman"/>
          <w:b/>
          <w:sz w:val="24"/>
          <w:szCs w:val="24"/>
        </w:rPr>
      </w:pPr>
    </w:p>
    <w:p w:rsidR="00036380" w:rsidRPr="007426C7" w:rsidRDefault="003C0D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89712A" w:rsidRPr="0089712A">
        <w:rPr>
          <w:rFonts w:ascii="Times New Roman" w:hAnsi="Times New Roman" w:cs="Times New Roman"/>
          <w:b/>
          <w:sz w:val="24"/>
          <w:szCs w:val="24"/>
        </w:rPr>
        <w:t>.</w:t>
      </w:r>
      <w:r w:rsidR="001861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0DD">
        <w:rPr>
          <w:rFonts w:ascii="Times New Roman" w:hAnsi="Times New Roman" w:cs="Times New Roman"/>
          <w:b/>
          <w:sz w:val="24"/>
          <w:szCs w:val="24"/>
        </w:rPr>
        <w:t>SƠ ĐỒ THUẬT TUÁN KHI CHẠY CHẾ ĐỘ ĐIỀU KHIỂN TỰ ĐỘNG</w:t>
      </w:r>
      <w:r w:rsidR="00A82D65" w:rsidRPr="0019672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F26F584" wp14:editId="34A58E90">
            <wp:extent cx="5934586" cy="6132887"/>
            <wp:effectExtent l="190500" t="190500" r="180975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2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6C7" w:rsidRDefault="007426C7">
      <w:pPr>
        <w:rPr>
          <w:rFonts w:ascii="Times New Roman" w:hAnsi="Times New Roman" w:cs="Times New Roman"/>
          <w:b/>
        </w:rPr>
      </w:pPr>
    </w:p>
    <w:p w:rsidR="007426C7" w:rsidRDefault="007426C7">
      <w:pPr>
        <w:rPr>
          <w:rFonts w:ascii="Times New Roman" w:hAnsi="Times New Roman" w:cs="Times New Roman"/>
          <w:b/>
        </w:rPr>
      </w:pPr>
    </w:p>
    <w:p w:rsidR="0046675E" w:rsidRDefault="0046675E">
      <w:pPr>
        <w:rPr>
          <w:rFonts w:ascii="Times New Roman" w:hAnsi="Times New Roman" w:cs="Times New Roman"/>
          <w:b/>
        </w:rPr>
      </w:pPr>
    </w:p>
    <w:p w:rsidR="007426C7" w:rsidRDefault="007426C7">
      <w:pPr>
        <w:rPr>
          <w:rFonts w:ascii="Times New Roman" w:hAnsi="Times New Roman" w:cs="Times New Roman"/>
          <w:b/>
        </w:rPr>
      </w:pPr>
    </w:p>
    <w:p w:rsidR="007426C7" w:rsidRDefault="007426C7">
      <w:pPr>
        <w:rPr>
          <w:rFonts w:ascii="Times New Roman" w:hAnsi="Times New Roman" w:cs="Times New Roman"/>
          <w:b/>
        </w:rPr>
      </w:pPr>
    </w:p>
    <w:p w:rsidR="007426C7" w:rsidRPr="003C0D26" w:rsidRDefault="000F30DD" w:rsidP="003C0D2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Tệp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kèm</w:t>
      </w:r>
      <w:proofErr w:type="spellEnd"/>
      <w:r w:rsidR="007426C7" w:rsidRPr="003C0D26">
        <w:rPr>
          <w:rFonts w:ascii="Times New Roman" w:hAnsi="Times New Roman" w:cs="Times New Roman"/>
          <w:b/>
        </w:rPr>
        <w:t xml:space="preserve"> 1:</w:t>
      </w:r>
      <w:r w:rsidR="004677D5" w:rsidRPr="003C0D26">
        <w:rPr>
          <w:rFonts w:ascii="Times New Roman" w:hAnsi="Times New Roman" w:cs="Times New Roman"/>
          <w:b/>
        </w:rPr>
        <w:t xml:space="preserve"> (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trường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hợp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chạy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bơm</w:t>
      </w:r>
      <w:proofErr w:type="spellEnd"/>
      <w:r w:rsidR="004677D5" w:rsidRPr="003C0D26">
        <w:rPr>
          <w:rFonts w:ascii="Times New Roman" w:hAnsi="Times New Roman" w:cs="Times New Roman"/>
          <w:b/>
        </w:rPr>
        <w:t xml:space="preserve"> AP101  </w:t>
      </w:r>
      <w:r w:rsidR="004677D5" w:rsidRPr="003C0D26">
        <w:rPr>
          <w:rFonts w:ascii="Times New Roman" w:hAnsi="Times New Roman" w:cs="Times New Roman"/>
          <w:b/>
          <w:sz w:val="24"/>
          <w:szCs w:val="24"/>
        </w:rPr>
        <w:t>P0GHD68AP101)</w:t>
      </w:r>
    </w:p>
    <w:tbl>
      <w:tblPr>
        <w:tblStyle w:val="TableGrid"/>
        <w:tblW w:w="10349" w:type="dxa"/>
        <w:tblInd w:w="-176" w:type="dxa"/>
        <w:tblLook w:val="04A0" w:firstRow="1" w:lastRow="0" w:firstColumn="1" w:lastColumn="0" w:noHBand="0" w:noVBand="1"/>
      </w:tblPr>
      <w:tblGrid>
        <w:gridCol w:w="1032"/>
        <w:gridCol w:w="3505"/>
        <w:gridCol w:w="4148"/>
        <w:gridCol w:w="1664"/>
      </w:tblGrid>
      <w:tr w:rsidR="00963662" w:rsidRPr="005B131D" w:rsidTr="0048171D">
        <w:tc>
          <w:tcPr>
            <w:tcW w:w="1032" w:type="dxa"/>
            <w:vAlign w:val="center"/>
          </w:tcPr>
          <w:p w:rsidR="00963662" w:rsidRPr="005B131D" w:rsidRDefault="00963662" w:rsidP="008B749A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3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3505" w:type="dxa"/>
          </w:tcPr>
          <w:p w:rsidR="00963662" w:rsidRPr="005B131D" w:rsidRDefault="00963662" w:rsidP="000F30DD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30DD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="000F30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30DD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148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Tag</w:t>
            </w:r>
            <w:r w:rsidR="00963662" w:rsidRPr="005B1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thái</w:t>
            </w:r>
            <w:proofErr w:type="spellEnd"/>
          </w:p>
        </w:tc>
      </w:tr>
      <w:tr w:rsidR="00963662" w:rsidRPr="005B131D" w:rsidTr="0048171D">
        <w:tc>
          <w:tcPr>
            <w:tcW w:w="1032" w:type="dxa"/>
            <w:vAlign w:val="center"/>
          </w:tcPr>
          <w:p w:rsidR="00963662" w:rsidRPr="00C64640" w:rsidRDefault="00963662" w:rsidP="00C360B5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963662" w:rsidRPr="00C64640" w:rsidRDefault="000F30DD" w:rsidP="000F30DD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="00293B4A">
              <w:rPr>
                <w:rFonts w:ascii="Times New Roman" w:hAnsi="Times New Roman" w:cs="Times New Roman"/>
                <w:sz w:val="24"/>
                <w:szCs w:val="24"/>
              </w:rPr>
              <w:t xml:space="preserve"> (AP 101)</w:t>
            </w:r>
          </w:p>
        </w:tc>
        <w:tc>
          <w:tcPr>
            <w:tcW w:w="4148" w:type="dxa"/>
          </w:tcPr>
          <w:p w:rsidR="00963662" w:rsidRPr="00C64640" w:rsidRDefault="00963662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C64640">
              <w:rPr>
                <w:rFonts w:ascii="Times New Roman" w:hAnsi="Times New Roman" w:cs="Times New Roman"/>
                <w:sz w:val="24"/>
                <w:szCs w:val="24"/>
              </w:rPr>
              <w:t>P0GHD68AA103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  <w:tr w:rsidR="00963662" w:rsidRPr="005B131D" w:rsidTr="0048171D">
        <w:tc>
          <w:tcPr>
            <w:tcW w:w="1032" w:type="dxa"/>
            <w:vAlign w:val="center"/>
          </w:tcPr>
          <w:p w:rsidR="00963662" w:rsidRPr="00C64640" w:rsidRDefault="00963662" w:rsidP="00C360B5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963662" w:rsidRPr="00C64640" w:rsidRDefault="000F30DD" w:rsidP="000F30DD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bơm</w:t>
            </w:r>
            <w:proofErr w:type="spellEnd"/>
            <w:r w:rsidR="00293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r w:rsidR="00293B4A">
              <w:rPr>
                <w:rFonts w:ascii="Times New Roman" w:hAnsi="Times New Roman" w:cs="Times New Roman"/>
                <w:sz w:val="24"/>
                <w:szCs w:val="24"/>
              </w:rPr>
              <w:t>AP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963662" w:rsidRPr="00C64640" w:rsidRDefault="004677D5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P0GHD68</w:t>
            </w:r>
            <w:r w:rsidR="00963662" w:rsidRPr="00C64640">
              <w:rPr>
                <w:rFonts w:ascii="Times New Roman" w:hAnsi="Times New Roman" w:cs="Times New Roman"/>
                <w:sz w:val="24"/>
                <w:szCs w:val="24"/>
              </w:rPr>
              <w:t>AA101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  <w:tr w:rsidR="00963662" w:rsidRPr="005B131D" w:rsidTr="0048171D">
        <w:tc>
          <w:tcPr>
            <w:tcW w:w="1032" w:type="dxa"/>
            <w:vAlign w:val="center"/>
          </w:tcPr>
          <w:p w:rsidR="00963662" w:rsidRPr="00C64640" w:rsidRDefault="00963662" w:rsidP="00C360B5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963662" w:rsidRPr="00C64640" w:rsidRDefault="000F30DD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148" w:type="dxa"/>
          </w:tcPr>
          <w:p w:rsidR="00963662" w:rsidRPr="00C64640" w:rsidRDefault="00301996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P0GHD68</w:t>
            </w:r>
            <w:r w:rsidR="00963662" w:rsidRPr="00C64640">
              <w:rPr>
                <w:rFonts w:ascii="Times New Roman" w:hAnsi="Times New Roman" w:cs="Times New Roman"/>
                <w:sz w:val="24"/>
                <w:szCs w:val="24"/>
              </w:rPr>
              <w:t>AA10</w:t>
            </w:r>
            <w:r w:rsidR="0048171D" w:rsidRPr="00C646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  <w:tr w:rsidR="00963662" w:rsidRPr="005B131D" w:rsidTr="0048171D">
        <w:tc>
          <w:tcPr>
            <w:tcW w:w="1032" w:type="dxa"/>
            <w:vAlign w:val="center"/>
          </w:tcPr>
          <w:p w:rsidR="00963662" w:rsidRPr="00C64640" w:rsidRDefault="00963662" w:rsidP="00C360B5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963662" w:rsidRPr="00C64640" w:rsidRDefault="000F30DD" w:rsidP="000F30DD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="00293B4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</w:t>
            </w:r>
            <w:r w:rsidR="00293B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963662" w:rsidRPr="00C64640" w:rsidRDefault="000F30DD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4677D5">
              <w:rPr>
                <w:rFonts w:ascii="Times New Roman" w:hAnsi="Times New Roman" w:cs="Times New Roman"/>
                <w:sz w:val="24"/>
                <w:szCs w:val="24"/>
              </w:rPr>
              <w:t xml:space="preserve"> KKS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  <w:tr w:rsidR="00963662" w:rsidRPr="005B131D" w:rsidTr="0048171D">
        <w:tc>
          <w:tcPr>
            <w:tcW w:w="1032" w:type="dxa"/>
            <w:vAlign w:val="center"/>
          </w:tcPr>
          <w:p w:rsidR="00963662" w:rsidRPr="00C64640" w:rsidRDefault="00963662" w:rsidP="00C360B5">
            <w:pPr>
              <w:pStyle w:val="ListParagraph"/>
              <w:widowControl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5" w:type="dxa"/>
          </w:tcPr>
          <w:p w:rsidR="00963662" w:rsidRPr="00C64640" w:rsidRDefault="000F30DD" w:rsidP="000F30DD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Van bi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8171D" w:rsidRPr="00C64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963662" w:rsidRPr="00C64640" w:rsidRDefault="0048171D" w:rsidP="008B749A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C64640">
              <w:rPr>
                <w:rFonts w:ascii="Times New Roman" w:hAnsi="Times New Roman" w:cs="Times New Roman"/>
                <w:sz w:val="24"/>
                <w:szCs w:val="24"/>
              </w:rPr>
              <w:t>P0GHD83AA101/P0GHD82AA101</w:t>
            </w:r>
          </w:p>
        </w:tc>
        <w:tc>
          <w:tcPr>
            <w:tcW w:w="1664" w:type="dxa"/>
          </w:tcPr>
          <w:p w:rsidR="00963662" w:rsidRPr="005B131D" w:rsidRDefault="000F30DD" w:rsidP="008B749A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</w:p>
        </w:tc>
      </w:tr>
    </w:tbl>
    <w:p w:rsidR="00C360B5" w:rsidRPr="00C360B5" w:rsidRDefault="00C360B5">
      <w:pPr>
        <w:rPr>
          <w:rFonts w:ascii="Times New Roman" w:hAnsi="Times New Roman" w:cs="Times New Roman"/>
          <w:b/>
        </w:rPr>
      </w:pPr>
    </w:p>
    <w:sectPr w:rsidR="00C360B5" w:rsidRPr="00C360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91" w:rsidRDefault="00467C91" w:rsidP="0042375D">
      <w:r>
        <w:separator/>
      </w:r>
    </w:p>
  </w:endnote>
  <w:endnote w:type="continuationSeparator" w:id="0">
    <w:p w:rsidR="00467C91" w:rsidRDefault="00467C91" w:rsidP="00423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91" w:rsidRDefault="00467C91" w:rsidP="0042375D">
      <w:r>
        <w:separator/>
      </w:r>
    </w:p>
  </w:footnote>
  <w:footnote w:type="continuationSeparator" w:id="0">
    <w:p w:rsidR="00467C91" w:rsidRDefault="00467C91" w:rsidP="00423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60" w:type="dxa"/>
      <w:tblInd w:w="-162" w:type="dxa"/>
      <w:tblLook w:val="04A0" w:firstRow="1" w:lastRow="0" w:firstColumn="1" w:lastColumn="0" w:noHBand="0" w:noVBand="1"/>
    </w:tblPr>
    <w:tblGrid>
      <w:gridCol w:w="2970"/>
      <w:gridCol w:w="2610"/>
      <w:gridCol w:w="990"/>
      <w:gridCol w:w="3690"/>
    </w:tblGrid>
    <w:tr w:rsidR="00732906" w:rsidTr="007B574F">
      <w:tc>
        <w:tcPr>
          <w:tcW w:w="2970" w:type="dxa"/>
          <w:vMerge w:val="restart"/>
        </w:tcPr>
        <w:p w:rsidR="00732906" w:rsidRDefault="00732906" w:rsidP="007B574F">
          <w:pPr>
            <w:pStyle w:val="Header"/>
          </w:pPr>
          <w:r>
            <w:rPr>
              <w:noProof/>
            </w:rPr>
            <w:drawing>
              <wp:inline distT="0" distB="0" distL="0" distR="0" wp14:anchorId="47F8E443" wp14:editId="3259C9DD">
                <wp:extent cx="1474304" cy="558940"/>
                <wp:effectExtent l="0" t="0" r="0" b="0"/>
                <wp:docPr id="8" name="Picture 8" descr="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images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04" cy="55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gridSpan w:val="2"/>
          <w:vMerge w:val="restart"/>
          <w:vAlign w:val="center"/>
        </w:tcPr>
        <w:p w:rsidR="00732906" w:rsidRPr="002222EB" w:rsidRDefault="005A34C0" w:rsidP="007B574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Nhà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Máy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Nhiệt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Điện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AES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Mông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Dương</w:t>
          </w:r>
          <w:proofErr w:type="spellEnd"/>
        </w:p>
      </w:tc>
      <w:tc>
        <w:tcPr>
          <w:tcW w:w="3690" w:type="dxa"/>
          <w:vAlign w:val="center"/>
        </w:tcPr>
        <w:p w:rsidR="00732906" w:rsidRPr="007B0481" w:rsidRDefault="005A34C0" w:rsidP="007B574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Trang</w:t>
          </w:r>
          <w:proofErr w:type="spellEnd"/>
          <w:r w:rsidR="00732906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="00732906" w:rsidRPr="007B0481">
            <w:rPr>
              <w:rFonts w:ascii="Times New Roman" w:hAnsi="Times New Roman" w:cs="Times New Roman"/>
              <w:b/>
              <w:sz w:val="24"/>
              <w:szCs w:val="24"/>
            </w:rPr>
            <w:t xml:space="preserve">  </w: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instrText xml:space="preserve"> PAGE </w:instrTex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A571F4">
            <w:rPr>
              <w:rFonts w:ascii="Arial" w:hAnsi="Arial" w:cs="Arial"/>
              <w:noProof/>
              <w:sz w:val="18"/>
              <w:szCs w:val="18"/>
            </w:rPr>
            <w:t>7</w: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t xml:space="preserve"> of </w: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begin"/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instrText xml:space="preserve"> NUMPAGES  </w:instrTex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separate"/>
          </w:r>
          <w:r w:rsidR="00A571F4">
            <w:rPr>
              <w:rFonts w:ascii="Arial" w:hAnsi="Arial" w:cs="Arial"/>
              <w:noProof/>
              <w:sz w:val="18"/>
              <w:szCs w:val="18"/>
            </w:rPr>
            <w:t>7</w:t>
          </w:r>
          <w:r w:rsidR="00732906" w:rsidRPr="00D5421F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="00732906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Rev.1</w:t>
          </w:r>
        </w:p>
      </w:tc>
    </w:tr>
    <w:tr w:rsidR="00732906" w:rsidTr="007B574F">
      <w:tc>
        <w:tcPr>
          <w:tcW w:w="2970" w:type="dxa"/>
          <w:vMerge/>
        </w:tcPr>
        <w:p w:rsidR="00732906" w:rsidRDefault="00732906" w:rsidP="007B574F">
          <w:pPr>
            <w:pStyle w:val="Header"/>
          </w:pPr>
        </w:p>
      </w:tc>
      <w:tc>
        <w:tcPr>
          <w:tcW w:w="3600" w:type="dxa"/>
          <w:gridSpan w:val="2"/>
          <w:vMerge/>
        </w:tcPr>
        <w:p w:rsidR="00732906" w:rsidRPr="002222EB" w:rsidRDefault="00732906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690" w:type="dxa"/>
          <w:vAlign w:val="center"/>
        </w:tcPr>
        <w:p w:rsidR="00732906" w:rsidRDefault="005A34C0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Quy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Trình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Số</w:t>
          </w:r>
          <w:proofErr w:type="spellEnd"/>
          <w:r w:rsidR="00732906">
            <w:rPr>
              <w:rFonts w:ascii="Times New Roman" w:hAnsi="Times New Roman" w:cs="Times New Roman"/>
              <w:b/>
              <w:sz w:val="24"/>
              <w:szCs w:val="24"/>
            </w:rPr>
            <w:t xml:space="preserve">:       </w:t>
          </w:r>
        </w:p>
        <w:p w:rsidR="00732906" w:rsidRPr="00AE2634" w:rsidRDefault="00732906" w:rsidP="007B574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E2634">
            <w:rPr>
              <w:rFonts w:ascii="Times New Roman" w:hAnsi="Times New Roman" w:cs="Times New Roman"/>
              <w:sz w:val="24"/>
              <w:szCs w:val="24"/>
            </w:rPr>
            <w:t>MDII-OPN-SOP-</w:t>
          </w:r>
        </w:p>
      </w:tc>
    </w:tr>
    <w:tr w:rsidR="00732906" w:rsidTr="007B574F">
      <w:trPr>
        <w:trHeight w:val="440"/>
      </w:trPr>
      <w:tc>
        <w:tcPr>
          <w:tcW w:w="5580" w:type="dxa"/>
          <w:gridSpan w:val="2"/>
          <w:vAlign w:val="center"/>
        </w:tcPr>
        <w:p w:rsidR="00732906" w:rsidRPr="002222EB" w:rsidRDefault="005A34C0" w:rsidP="005A34C0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Tiêu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Đề</w:t>
          </w:r>
          <w:proofErr w:type="spellEnd"/>
          <w:r w:rsidR="00732906" w:rsidRPr="002222EB">
            <w:rPr>
              <w:rFonts w:ascii="Times New Roman" w:hAnsi="Times New Roman" w:cs="Times New Roman"/>
              <w:b/>
              <w:sz w:val="24"/>
              <w:szCs w:val="24"/>
            </w:rPr>
            <w:t xml:space="preserve">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HỆ THỐNG DẬP BỤI RECLAIMER</w:t>
          </w:r>
          <w:r w:rsidR="009D3A2C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4680" w:type="dxa"/>
          <w:gridSpan w:val="2"/>
          <w:vAlign w:val="center"/>
        </w:tcPr>
        <w:p w:rsidR="00732906" w:rsidRPr="002222EB" w:rsidRDefault="005A34C0" w:rsidP="007B574F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Ngày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Phát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Hành</w:t>
          </w:r>
          <w:proofErr w:type="spellEnd"/>
          <w:r w:rsidR="00732906" w:rsidRPr="002222EB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  <w:r w:rsidR="00732906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</w:tr>
  </w:tbl>
  <w:p w:rsidR="00732906" w:rsidRDefault="00732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5B5C"/>
      </v:shape>
    </w:pict>
  </w:numPicBullet>
  <w:abstractNum w:abstractNumId="0">
    <w:nsid w:val="05054F7D"/>
    <w:multiLevelType w:val="hybridMultilevel"/>
    <w:tmpl w:val="8550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23BC0"/>
    <w:multiLevelType w:val="hybridMultilevel"/>
    <w:tmpl w:val="A40248F0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663EA"/>
    <w:multiLevelType w:val="hybridMultilevel"/>
    <w:tmpl w:val="B9B4B0F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8C7B12"/>
    <w:multiLevelType w:val="hybridMultilevel"/>
    <w:tmpl w:val="75A0F10A"/>
    <w:lvl w:ilvl="0" w:tplc="00BCA458">
      <w:start w:val="1"/>
      <w:numFmt w:val="decimal"/>
      <w:lvlText w:val="%1"/>
      <w:lvlJc w:val="left"/>
      <w:pPr>
        <w:ind w:left="29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1" w:hanging="360"/>
      </w:pPr>
    </w:lvl>
    <w:lvl w:ilvl="2" w:tplc="0409001B" w:tentative="1">
      <w:start w:val="1"/>
      <w:numFmt w:val="lowerRoman"/>
      <w:lvlText w:val="%3."/>
      <w:lvlJc w:val="right"/>
      <w:pPr>
        <w:ind w:left="4381" w:hanging="180"/>
      </w:pPr>
    </w:lvl>
    <w:lvl w:ilvl="3" w:tplc="0409000F" w:tentative="1">
      <w:start w:val="1"/>
      <w:numFmt w:val="decimal"/>
      <w:lvlText w:val="%4."/>
      <w:lvlJc w:val="left"/>
      <w:pPr>
        <w:ind w:left="5101" w:hanging="360"/>
      </w:pPr>
    </w:lvl>
    <w:lvl w:ilvl="4" w:tplc="04090019" w:tentative="1">
      <w:start w:val="1"/>
      <w:numFmt w:val="lowerLetter"/>
      <w:lvlText w:val="%5."/>
      <w:lvlJc w:val="left"/>
      <w:pPr>
        <w:ind w:left="5821" w:hanging="360"/>
      </w:pPr>
    </w:lvl>
    <w:lvl w:ilvl="5" w:tplc="0409001B" w:tentative="1">
      <w:start w:val="1"/>
      <w:numFmt w:val="lowerRoman"/>
      <w:lvlText w:val="%6."/>
      <w:lvlJc w:val="right"/>
      <w:pPr>
        <w:ind w:left="6541" w:hanging="180"/>
      </w:pPr>
    </w:lvl>
    <w:lvl w:ilvl="6" w:tplc="0409000F" w:tentative="1">
      <w:start w:val="1"/>
      <w:numFmt w:val="decimal"/>
      <w:lvlText w:val="%7."/>
      <w:lvlJc w:val="left"/>
      <w:pPr>
        <w:ind w:left="7261" w:hanging="360"/>
      </w:pPr>
    </w:lvl>
    <w:lvl w:ilvl="7" w:tplc="04090019" w:tentative="1">
      <w:start w:val="1"/>
      <w:numFmt w:val="lowerLetter"/>
      <w:lvlText w:val="%8."/>
      <w:lvlJc w:val="left"/>
      <w:pPr>
        <w:ind w:left="7981" w:hanging="360"/>
      </w:pPr>
    </w:lvl>
    <w:lvl w:ilvl="8" w:tplc="040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4">
    <w:nsid w:val="09E83564"/>
    <w:multiLevelType w:val="hybridMultilevel"/>
    <w:tmpl w:val="F59E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717A8"/>
    <w:multiLevelType w:val="hybridMultilevel"/>
    <w:tmpl w:val="87BA6BAA"/>
    <w:lvl w:ilvl="0" w:tplc="CE86A404">
      <w:start w:val="1"/>
      <w:numFmt w:val="decimal"/>
      <w:lvlText w:val="%1"/>
      <w:lvlJc w:val="left"/>
      <w:pPr>
        <w:ind w:left="29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1" w:hanging="360"/>
      </w:pPr>
    </w:lvl>
    <w:lvl w:ilvl="2" w:tplc="0409001B" w:tentative="1">
      <w:start w:val="1"/>
      <w:numFmt w:val="lowerRoman"/>
      <w:lvlText w:val="%3."/>
      <w:lvlJc w:val="right"/>
      <w:pPr>
        <w:ind w:left="4381" w:hanging="180"/>
      </w:pPr>
    </w:lvl>
    <w:lvl w:ilvl="3" w:tplc="0409000F" w:tentative="1">
      <w:start w:val="1"/>
      <w:numFmt w:val="decimal"/>
      <w:lvlText w:val="%4."/>
      <w:lvlJc w:val="left"/>
      <w:pPr>
        <w:ind w:left="5101" w:hanging="360"/>
      </w:pPr>
    </w:lvl>
    <w:lvl w:ilvl="4" w:tplc="04090019" w:tentative="1">
      <w:start w:val="1"/>
      <w:numFmt w:val="lowerLetter"/>
      <w:lvlText w:val="%5."/>
      <w:lvlJc w:val="left"/>
      <w:pPr>
        <w:ind w:left="5821" w:hanging="360"/>
      </w:pPr>
    </w:lvl>
    <w:lvl w:ilvl="5" w:tplc="0409001B" w:tentative="1">
      <w:start w:val="1"/>
      <w:numFmt w:val="lowerRoman"/>
      <w:lvlText w:val="%6."/>
      <w:lvlJc w:val="right"/>
      <w:pPr>
        <w:ind w:left="6541" w:hanging="180"/>
      </w:pPr>
    </w:lvl>
    <w:lvl w:ilvl="6" w:tplc="0409000F" w:tentative="1">
      <w:start w:val="1"/>
      <w:numFmt w:val="decimal"/>
      <w:lvlText w:val="%7."/>
      <w:lvlJc w:val="left"/>
      <w:pPr>
        <w:ind w:left="7261" w:hanging="360"/>
      </w:pPr>
    </w:lvl>
    <w:lvl w:ilvl="7" w:tplc="04090019" w:tentative="1">
      <w:start w:val="1"/>
      <w:numFmt w:val="lowerLetter"/>
      <w:lvlText w:val="%8."/>
      <w:lvlJc w:val="left"/>
      <w:pPr>
        <w:ind w:left="7981" w:hanging="360"/>
      </w:pPr>
    </w:lvl>
    <w:lvl w:ilvl="8" w:tplc="040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6">
    <w:nsid w:val="0E9221F0"/>
    <w:multiLevelType w:val="hybridMultilevel"/>
    <w:tmpl w:val="58AE7FE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7D1B86"/>
    <w:multiLevelType w:val="hybridMultilevel"/>
    <w:tmpl w:val="2418FC7C"/>
    <w:lvl w:ilvl="0" w:tplc="A9F00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71C4F"/>
    <w:multiLevelType w:val="hybridMultilevel"/>
    <w:tmpl w:val="6FD0225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3440C8"/>
    <w:multiLevelType w:val="hybridMultilevel"/>
    <w:tmpl w:val="0ABC486C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CA3A8A"/>
    <w:multiLevelType w:val="hybridMultilevel"/>
    <w:tmpl w:val="F6BC4958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65B70"/>
    <w:multiLevelType w:val="hybridMultilevel"/>
    <w:tmpl w:val="8A4E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026A8E"/>
    <w:multiLevelType w:val="hybridMultilevel"/>
    <w:tmpl w:val="A40248F0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B5892"/>
    <w:multiLevelType w:val="hybridMultilevel"/>
    <w:tmpl w:val="3B98BFC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8C6336"/>
    <w:multiLevelType w:val="hybridMultilevel"/>
    <w:tmpl w:val="A2E26902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A5152F"/>
    <w:multiLevelType w:val="hybridMultilevel"/>
    <w:tmpl w:val="198444BE"/>
    <w:lvl w:ilvl="0" w:tplc="A58EB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13ADC"/>
    <w:multiLevelType w:val="hybridMultilevel"/>
    <w:tmpl w:val="AE2EB1C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27376D"/>
    <w:multiLevelType w:val="hybridMultilevel"/>
    <w:tmpl w:val="3DA09B12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4566D8"/>
    <w:multiLevelType w:val="hybridMultilevel"/>
    <w:tmpl w:val="96C6D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4F27FB"/>
    <w:multiLevelType w:val="hybridMultilevel"/>
    <w:tmpl w:val="F22C0694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A01841"/>
    <w:multiLevelType w:val="hybridMultilevel"/>
    <w:tmpl w:val="4E30FFB8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3514F60"/>
    <w:multiLevelType w:val="hybridMultilevel"/>
    <w:tmpl w:val="6896A6B8"/>
    <w:lvl w:ilvl="0" w:tplc="2F5433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878EE"/>
    <w:multiLevelType w:val="hybridMultilevel"/>
    <w:tmpl w:val="0A1AC376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9E532A"/>
    <w:multiLevelType w:val="hybridMultilevel"/>
    <w:tmpl w:val="6F52FB34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8B2917"/>
    <w:multiLevelType w:val="hybridMultilevel"/>
    <w:tmpl w:val="075E10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F50FC1"/>
    <w:multiLevelType w:val="hybridMultilevel"/>
    <w:tmpl w:val="F34C4B7C"/>
    <w:lvl w:ilvl="0" w:tplc="E8C216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952A9"/>
    <w:multiLevelType w:val="hybridMultilevel"/>
    <w:tmpl w:val="B7082D0E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D51D2"/>
    <w:multiLevelType w:val="hybridMultilevel"/>
    <w:tmpl w:val="B3ECE82E"/>
    <w:lvl w:ilvl="0" w:tplc="F44A71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67A8C"/>
    <w:multiLevelType w:val="hybridMultilevel"/>
    <w:tmpl w:val="4D287B0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9B1C0F"/>
    <w:multiLevelType w:val="hybridMultilevel"/>
    <w:tmpl w:val="E894F518"/>
    <w:lvl w:ilvl="0" w:tplc="6BC00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A4281"/>
    <w:multiLevelType w:val="hybridMultilevel"/>
    <w:tmpl w:val="3C54C9C6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B3DFF"/>
    <w:multiLevelType w:val="hybridMultilevel"/>
    <w:tmpl w:val="22E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34365"/>
    <w:multiLevelType w:val="hybridMultilevel"/>
    <w:tmpl w:val="63D0A076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F6FA9"/>
    <w:multiLevelType w:val="hybridMultilevel"/>
    <w:tmpl w:val="F69C5C52"/>
    <w:lvl w:ilvl="0" w:tplc="EE6A062A">
      <w:start w:val="1"/>
      <w:numFmt w:val="decimal"/>
      <w:lvlText w:val="Page:   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3A865C4"/>
    <w:multiLevelType w:val="hybridMultilevel"/>
    <w:tmpl w:val="E68C42A4"/>
    <w:lvl w:ilvl="0" w:tplc="EDD6E1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934DCA"/>
    <w:multiLevelType w:val="hybridMultilevel"/>
    <w:tmpl w:val="0ADA8C2C"/>
    <w:lvl w:ilvl="0" w:tplc="CE86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917F27"/>
    <w:multiLevelType w:val="multilevel"/>
    <w:tmpl w:val="0409001F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D1A49C4"/>
    <w:multiLevelType w:val="hybridMultilevel"/>
    <w:tmpl w:val="683C2ABE"/>
    <w:lvl w:ilvl="0" w:tplc="042A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E5F0C11"/>
    <w:multiLevelType w:val="hybridMultilevel"/>
    <w:tmpl w:val="E80220B8"/>
    <w:lvl w:ilvl="0" w:tplc="5B867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73E65"/>
    <w:multiLevelType w:val="hybridMultilevel"/>
    <w:tmpl w:val="DC4A9E7A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434A60"/>
    <w:multiLevelType w:val="hybridMultilevel"/>
    <w:tmpl w:val="198444BE"/>
    <w:lvl w:ilvl="0" w:tplc="A58EBE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FB7760"/>
    <w:multiLevelType w:val="hybridMultilevel"/>
    <w:tmpl w:val="C1D0E23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C965306"/>
    <w:multiLevelType w:val="hybridMultilevel"/>
    <w:tmpl w:val="201AEEC0"/>
    <w:lvl w:ilvl="0" w:tplc="9892C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197365"/>
    <w:multiLevelType w:val="hybridMultilevel"/>
    <w:tmpl w:val="7908924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1A49F6"/>
    <w:multiLevelType w:val="hybridMultilevel"/>
    <w:tmpl w:val="44BC68DA"/>
    <w:lvl w:ilvl="0" w:tplc="CE86A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15"/>
  </w:num>
  <w:num w:numId="3">
    <w:abstractNumId w:val="40"/>
  </w:num>
  <w:num w:numId="4">
    <w:abstractNumId w:val="4"/>
  </w:num>
  <w:num w:numId="5">
    <w:abstractNumId w:val="0"/>
  </w:num>
  <w:num w:numId="6">
    <w:abstractNumId w:val="32"/>
  </w:num>
  <w:num w:numId="7">
    <w:abstractNumId w:val="35"/>
  </w:num>
  <w:num w:numId="8">
    <w:abstractNumId w:val="29"/>
  </w:num>
  <w:num w:numId="9">
    <w:abstractNumId w:val="9"/>
  </w:num>
  <w:num w:numId="10">
    <w:abstractNumId w:val="22"/>
  </w:num>
  <w:num w:numId="11">
    <w:abstractNumId w:val="39"/>
  </w:num>
  <w:num w:numId="12">
    <w:abstractNumId w:val="44"/>
  </w:num>
  <w:num w:numId="13">
    <w:abstractNumId w:val="20"/>
  </w:num>
  <w:num w:numId="14">
    <w:abstractNumId w:val="14"/>
  </w:num>
  <w:num w:numId="15">
    <w:abstractNumId w:val="23"/>
  </w:num>
  <w:num w:numId="16">
    <w:abstractNumId w:val="17"/>
  </w:num>
  <w:num w:numId="17">
    <w:abstractNumId w:val="19"/>
  </w:num>
  <w:num w:numId="18">
    <w:abstractNumId w:val="5"/>
  </w:num>
  <w:num w:numId="19">
    <w:abstractNumId w:val="3"/>
  </w:num>
  <w:num w:numId="20">
    <w:abstractNumId w:val="10"/>
  </w:num>
  <w:num w:numId="21">
    <w:abstractNumId w:val="30"/>
  </w:num>
  <w:num w:numId="22">
    <w:abstractNumId w:val="1"/>
  </w:num>
  <w:num w:numId="23">
    <w:abstractNumId w:val="26"/>
  </w:num>
  <w:num w:numId="24">
    <w:abstractNumId w:val="18"/>
  </w:num>
  <w:num w:numId="25">
    <w:abstractNumId w:val="12"/>
  </w:num>
  <w:num w:numId="26">
    <w:abstractNumId w:val="25"/>
  </w:num>
  <w:num w:numId="27">
    <w:abstractNumId w:val="31"/>
  </w:num>
  <w:num w:numId="28">
    <w:abstractNumId w:val="36"/>
  </w:num>
  <w:num w:numId="29">
    <w:abstractNumId w:val="11"/>
  </w:num>
  <w:num w:numId="30">
    <w:abstractNumId w:val="28"/>
  </w:num>
  <w:num w:numId="31">
    <w:abstractNumId w:val="38"/>
  </w:num>
  <w:num w:numId="32">
    <w:abstractNumId w:val="13"/>
  </w:num>
  <w:num w:numId="33">
    <w:abstractNumId w:val="21"/>
  </w:num>
  <w:num w:numId="34">
    <w:abstractNumId w:val="8"/>
  </w:num>
  <w:num w:numId="35">
    <w:abstractNumId w:val="42"/>
  </w:num>
  <w:num w:numId="36">
    <w:abstractNumId w:val="43"/>
  </w:num>
  <w:num w:numId="37">
    <w:abstractNumId w:val="34"/>
  </w:num>
  <w:num w:numId="38">
    <w:abstractNumId w:val="41"/>
  </w:num>
  <w:num w:numId="39">
    <w:abstractNumId w:val="7"/>
  </w:num>
  <w:num w:numId="40">
    <w:abstractNumId w:val="2"/>
  </w:num>
  <w:num w:numId="41">
    <w:abstractNumId w:val="27"/>
  </w:num>
  <w:num w:numId="42">
    <w:abstractNumId w:val="6"/>
  </w:num>
  <w:num w:numId="43">
    <w:abstractNumId w:val="16"/>
  </w:num>
  <w:num w:numId="44">
    <w:abstractNumId w:val="2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81"/>
    <w:rsid w:val="00034935"/>
    <w:rsid w:val="00036380"/>
    <w:rsid w:val="00037C45"/>
    <w:rsid w:val="000670A0"/>
    <w:rsid w:val="00087F9A"/>
    <w:rsid w:val="000938B5"/>
    <w:rsid w:val="000E2994"/>
    <w:rsid w:val="000F30DD"/>
    <w:rsid w:val="00163159"/>
    <w:rsid w:val="001633E9"/>
    <w:rsid w:val="00166B1E"/>
    <w:rsid w:val="00186105"/>
    <w:rsid w:val="001C6642"/>
    <w:rsid w:val="001E6A61"/>
    <w:rsid w:val="00200ACB"/>
    <w:rsid w:val="00261E56"/>
    <w:rsid w:val="00293B4A"/>
    <w:rsid w:val="002F0C98"/>
    <w:rsid w:val="002F107E"/>
    <w:rsid w:val="00301996"/>
    <w:rsid w:val="0030490B"/>
    <w:rsid w:val="00306E18"/>
    <w:rsid w:val="00315EA5"/>
    <w:rsid w:val="00330470"/>
    <w:rsid w:val="0036392B"/>
    <w:rsid w:val="0037105D"/>
    <w:rsid w:val="003A099A"/>
    <w:rsid w:val="003C0D26"/>
    <w:rsid w:val="003D2C82"/>
    <w:rsid w:val="003F7463"/>
    <w:rsid w:val="00406269"/>
    <w:rsid w:val="0042375D"/>
    <w:rsid w:val="004351C8"/>
    <w:rsid w:val="0045315B"/>
    <w:rsid w:val="0046675E"/>
    <w:rsid w:val="004677D5"/>
    <w:rsid w:val="00467C91"/>
    <w:rsid w:val="00480026"/>
    <w:rsid w:val="0048171D"/>
    <w:rsid w:val="0048785B"/>
    <w:rsid w:val="00492024"/>
    <w:rsid w:val="00495D44"/>
    <w:rsid w:val="004A6A57"/>
    <w:rsid w:val="004B03AC"/>
    <w:rsid w:val="004B4A32"/>
    <w:rsid w:val="004B7D77"/>
    <w:rsid w:val="004D4478"/>
    <w:rsid w:val="00515BC6"/>
    <w:rsid w:val="00547B2D"/>
    <w:rsid w:val="00573B74"/>
    <w:rsid w:val="00595DA0"/>
    <w:rsid w:val="00596B8C"/>
    <w:rsid w:val="005A34C0"/>
    <w:rsid w:val="005B7422"/>
    <w:rsid w:val="005D1394"/>
    <w:rsid w:val="005E0781"/>
    <w:rsid w:val="005E12BA"/>
    <w:rsid w:val="00601467"/>
    <w:rsid w:val="0060289B"/>
    <w:rsid w:val="006515CE"/>
    <w:rsid w:val="00663304"/>
    <w:rsid w:val="006742FC"/>
    <w:rsid w:val="0069199C"/>
    <w:rsid w:val="006D141C"/>
    <w:rsid w:val="006E20E0"/>
    <w:rsid w:val="006F32CC"/>
    <w:rsid w:val="007200DC"/>
    <w:rsid w:val="00732906"/>
    <w:rsid w:val="007426C7"/>
    <w:rsid w:val="0078785E"/>
    <w:rsid w:val="007A4A08"/>
    <w:rsid w:val="007B574F"/>
    <w:rsid w:val="007D0D4B"/>
    <w:rsid w:val="007E2279"/>
    <w:rsid w:val="00801F23"/>
    <w:rsid w:val="00836CEA"/>
    <w:rsid w:val="00845E03"/>
    <w:rsid w:val="0089434E"/>
    <w:rsid w:val="0089712A"/>
    <w:rsid w:val="008D125D"/>
    <w:rsid w:val="00916CFD"/>
    <w:rsid w:val="00922FEF"/>
    <w:rsid w:val="00940086"/>
    <w:rsid w:val="00963662"/>
    <w:rsid w:val="00965930"/>
    <w:rsid w:val="009918D2"/>
    <w:rsid w:val="0099494E"/>
    <w:rsid w:val="009D08FC"/>
    <w:rsid w:val="009D3A2C"/>
    <w:rsid w:val="009D70C8"/>
    <w:rsid w:val="009F0793"/>
    <w:rsid w:val="00A0054D"/>
    <w:rsid w:val="00A077AD"/>
    <w:rsid w:val="00A14393"/>
    <w:rsid w:val="00A37E65"/>
    <w:rsid w:val="00A571F4"/>
    <w:rsid w:val="00A760DA"/>
    <w:rsid w:val="00A82D65"/>
    <w:rsid w:val="00A931CA"/>
    <w:rsid w:val="00AC2B2D"/>
    <w:rsid w:val="00AE5C09"/>
    <w:rsid w:val="00AE7528"/>
    <w:rsid w:val="00B142DE"/>
    <w:rsid w:val="00B32FED"/>
    <w:rsid w:val="00B53CA5"/>
    <w:rsid w:val="00B57968"/>
    <w:rsid w:val="00B611BD"/>
    <w:rsid w:val="00B67C5E"/>
    <w:rsid w:val="00B74E71"/>
    <w:rsid w:val="00BC00F2"/>
    <w:rsid w:val="00C01E81"/>
    <w:rsid w:val="00C164C9"/>
    <w:rsid w:val="00C21B9C"/>
    <w:rsid w:val="00C360B5"/>
    <w:rsid w:val="00C365DE"/>
    <w:rsid w:val="00C6306A"/>
    <w:rsid w:val="00C64640"/>
    <w:rsid w:val="00C7529B"/>
    <w:rsid w:val="00C9002E"/>
    <w:rsid w:val="00D0029C"/>
    <w:rsid w:val="00D15A29"/>
    <w:rsid w:val="00D2325E"/>
    <w:rsid w:val="00D234D3"/>
    <w:rsid w:val="00D30DBE"/>
    <w:rsid w:val="00D33B4C"/>
    <w:rsid w:val="00D37CA6"/>
    <w:rsid w:val="00D67F1D"/>
    <w:rsid w:val="00DB7500"/>
    <w:rsid w:val="00DD2132"/>
    <w:rsid w:val="00E25DF0"/>
    <w:rsid w:val="00E53695"/>
    <w:rsid w:val="00E5718A"/>
    <w:rsid w:val="00E87010"/>
    <w:rsid w:val="00EA684A"/>
    <w:rsid w:val="00EB2519"/>
    <w:rsid w:val="00F038F4"/>
    <w:rsid w:val="00F368B9"/>
    <w:rsid w:val="00F43B45"/>
    <w:rsid w:val="00F6215C"/>
    <w:rsid w:val="00F621AC"/>
    <w:rsid w:val="00F63A4B"/>
    <w:rsid w:val="00F763EC"/>
    <w:rsid w:val="00FA566F"/>
    <w:rsid w:val="00FC116D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63CEBA-A073-41EA-8823-13D0CD45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1E8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E81"/>
  </w:style>
  <w:style w:type="table" w:styleId="TableGrid">
    <w:name w:val="Table Grid"/>
    <w:basedOn w:val="TableNormal"/>
    <w:uiPriority w:val="39"/>
    <w:rsid w:val="00C01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E81"/>
  </w:style>
  <w:style w:type="paragraph" w:styleId="BodyText">
    <w:name w:val="Body Text"/>
    <w:basedOn w:val="Normal"/>
    <w:link w:val="BodyTextChar"/>
    <w:uiPriority w:val="1"/>
    <w:qFormat/>
    <w:rsid w:val="00C01E81"/>
    <w:pPr>
      <w:ind w:left="222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01E81"/>
    <w:rPr>
      <w:rFonts w:ascii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8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3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1477E-16C0-422F-946C-CE8AAD9B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MDPCL-OMH-SOP-01-004 - Dust Suppression System_ Reclaimer</vt:lpstr>
    </vt:vector>
  </TitlesOfParts>
  <Manager>Dang Huyen Trang</Manager>
  <Company>Microsoft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MDPCL-OMH-SOP-01-004 - Dust Suppression System_ Reclaimer</dc:title>
  <dc:creator>Le Thi Thu Hien</dc:creator>
  <cp:lastModifiedBy>Son Nguyen</cp:lastModifiedBy>
  <cp:revision>5</cp:revision>
  <dcterms:created xsi:type="dcterms:W3CDTF">2020-05-27T01:15:00Z</dcterms:created>
  <dcterms:modified xsi:type="dcterms:W3CDTF">2020-07-03T01:58:00Z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>05239</vt:lpwstr>
  </property>
  <property fmtid="{D5CDD505-2E9C-101B-9397-08002B2CF9AE}" pid="3" name="Folder_Code">
    <vt:lpwstr/>
  </property>
  <property fmtid="{D5CDD505-2E9C-101B-9397-08002B2CF9AE}" pid="4" name="Folder_Name">
    <vt:lpwstr>Material Handling revised SOP</vt:lpwstr>
  </property>
  <property fmtid="{D5CDD505-2E9C-101B-9397-08002B2CF9AE}" pid="5" name="Folder_Description">
    <vt:lpwstr/>
  </property>
  <property fmtid="{D5CDD505-2E9C-101B-9397-08002B2CF9AE}" pid="6" name="/Folder_Name/">
    <vt:lpwstr>12. Operation/12.3 Standard Operating Procedure_SOPs/SOP Systems/Material Handling revised SOP</vt:lpwstr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>trang.dang</vt:lpwstr>
  </property>
  <property fmtid="{D5CDD505-2E9C-101B-9397-08002B2CF9AE}" pid="11" name="Folder_ManagerDesc">
    <vt:lpwstr>Dang Huyen Trang</vt:lpwstr>
  </property>
  <property fmtid="{D5CDD505-2E9C-101B-9397-08002B2CF9AE}" pid="12" name="Folder_Storage">
    <vt:lpwstr>PROD_Storage</vt:lpwstr>
  </property>
  <property fmtid="{D5CDD505-2E9C-101B-9397-08002B2CF9AE}" pid="13" name="Folder_StorageDesc">
    <vt:lpwstr>Production Storage</vt:lpwstr>
  </property>
  <property fmtid="{D5CDD505-2E9C-101B-9397-08002B2CF9AE}" pid="14" name="Folder_Creator">
    <vt:lpwstr>trang.dang</vt:lpwstr>
  </property>
  <property fmtid="{D5CDD505-2E9C-101B-9397-08002B2CF9AE}" pid="15" name="Folder_CreatorDesc">
    <vt:lpwstr>Dang Huyen Trang</vt:lpwstr>
  </property>
  <property fmtid="{D5CDD505-2E9C-101B-9397-08002B2CF9AE}" pid="16" name="Folder_CreateDate">
    <vt:lpwstr>08.25.2015 02:22 PM</vt:lpwstr>
  </property>
  <property fmtid="{D5CDD505-2E9C-101B-9397-08002B2CF9AE}" pid="17" name="Folder_Updater">
    <vt:lpwstr>trang.dang</vt:lpwstr>
  </property>
  <property fmtid="{D5CDD505-2E9C-101B-9397-08002B2CF9AE}" pid="18" name="Folder_UpdaterDesc">
    <vt:lpwstr>Dang Huyen Trang</vt:lpwstr>
  </property>
  <property fmtid="{D5CDD505-2E9C-101B-9397-08002B2CF9AE}" pid="19" name="Folder_UpdateDate">
    <vt:lpwstr>08.25.2015 02:22 PM</vt:lpwstr>
  </property>
  <property fmtid="{D5CDD505-2E9C-101B-9397-08002B2CF9AE}" pid="20" name="Document_Number">
    <vt:lpwstr>4</vt:lpwstr>
  </property>
  <property fmtid="{D5CDD505-2E9C-101B-9397-08002B2CF9AE}" pid="21" name="Document_Name">
    <vt:lpwstr>MDPCL-OMH-SOP-01-004 - Dust Suppression System_ Reclaimer.docx</vt:lpwstr>
  </property>
  <property fmtid="{D5CDD505-2E9C-101B-9397-08002B2CF9AE}" pid="22" name="Document_FileName">
    <vt:lpwstr>MDPCL-OMH-SOP-01-004 - Dust Suppression System_ Reclaimer.docx</vt:lpwstr>
  </property>
  <property fmtid="{D5CDD505-2E9C-101B-9397-08002B2CF9AE}" pid="23" name="Document_Version">
    <vt:lpwstr/>
  </property>
  <property fmtid="{D5CDD505-2E9C-101B-9397-08002B2CF9AE}" pid="24" name="Document_VersionSeq">
    <vt:lpwstr>0</vt:lpwstr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