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proofErr w:type="spellStart"/>
      <w:r w:rsidRPr="00B6264E">
        <w:rPr>
          <w:b/>
          <w:bCs/>
          <w:lang w:val="nb-NO"/>
        </w:rPr>
        <w:t>Template</w:t>
      </w:r>
      <w:proofErr w:type="spellEnd"/>
      <w:r w:rsidRPr="00B6264E">
        <w:rPr>
          <w:b/>
          <w:bCs/>
          <w:lang w:val="nb-NO"/>
        </w:rPr>
        <w:t xml:space="preserve"> for Lab </w:t>
      </w:r>
      <w:proofErr w:type="spellStart"/>
      <w:proofErr w:type="gramStart"/>
      <w:r w:rsidRPr="00B6264E">
        <w:rPr>
          <w:b/>
          <w:bCs/>
          <w:lang w:val="nb-NO"/>
        </w:rPr>
        <w:t>Website</w:t>
      </w:r>
      <w:proofErr w:type="spellEnd"/>
      <w:r w:rsidRPr="00B6264E">
        <w:rPr>
          <w:b/>
          <w:bCs/>
          <w:lang w:val="nb-NO"/>
        </w:rPr>
        <w:t xml:space="preserve">  (</w:t>
      </w:r>
      <w:proofErr w:type="gramEnd"/>
      <w:r w:rsidRPr="00B6264E">
        <w:rPr>
          <w:b/>
          <w:bCs/>
          <w:lang w:val="nb-NO"/>
        </w:rPr>
        <w:t>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77777777" w:rsidR="0074114A" w:rsidRDefault="00B6264E">
            <w:pPr>
              <w:pStyle w:val="TableContents"/>
            </w:pPr>
            <w:r>
              <w:t>PhD Student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12C29EBF" w:rsidR="0074114A" w:rsidRDefault="001A28B5">
            <w:pPr>
              <w:pStyle w:val="TableContents"/>
            </w:pPr>
            <w:r>
              <w:t>Zhang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66B9C8FD" w:rsidR="0074114A" w:rsidRDefault="001A28B5">
            <w:pPr>
              <w:pStyle w:val="TableContents"/>
            </w:pPr>
            <w:r>
              <w:t>David</w:t>
            </w:r>
          </w:p>
        </w:tc>
      </w:tr>
      <w:tr w:rsidR="000F2AA4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0F2AA4" w:rsidRDefault="000F2AA4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0F2AA4" w:rsidRDefault="000F2AA4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0F2AA4" w:rsidRDefault="000F2AA4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15734CF3" w:rsidR="00C02057" w:rsidRDefault="000F2AA4">
            <w:pPr>
              <w:pStyle w:val="TableContents"/>
            </w:pPr>
            <w:r>
              <w:t>d</w:t>
            </w:r>
            <w:r w:rsidR="00B412DD">
              <w:t>avid.zhang.12</w:t>
            </w:r>
            <w:r w:rsidR="00C02057">
              <w:t>@ucl.ac.uk</w:t>
            </w: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AA252B" w14:textId="7C79B1B7" w:rsidR="0098608F" w:rsidRPr="006310E4" w:rsidRDefault="00B412DD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Transcriptomics; 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Genetics;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Bioinformatics; Novel transcription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;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0F2AA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Molecular diagnosis; </w:t>
            </w:r>
            <w:r w:rsidR="0098608F" w:rsidRPr="006310E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Neurodegeneration;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Mendelian Disease; Machine Learning; Statistical Modelling</w:t>
            </w:r>
          </w:p>
          <w:p w14:paraId="0260A636" w14:textId="77777777" w:rsidR="0074114A" w:rsidRDefault="0074114A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2738A" w14:textId="31596A9C" w:rsidR="0074114A" w:rsidRDefault="000452EB">
            <w:pPr>
              <w:pStyle w:val="TableContents"/>
            </w:pPr>
            <w:r>
              <w:t>David</w:t>
            </w:r>
            <w:r w:rsidR="00893CDE">
              <w:t xml:space="preserve"> chose genetics because it allowed him </w:t>
            </w:r>
            <w:r w:rsidR="00893CDE" w:rsidRPr="00893CDE">
              <w:t xml:space="preserve">to combine </w:t>
            </w:r>
            <w:r w:rsidR="00893CDE">
              <w:t>his</w:t>
            </w:r>
            <w:r w:rsidR="00893CDE" w:rsidRPr="00893CDE">
              <w:t xml:space="preserve"> practical enjoyment of computational analysis with </w:t>
            </w:r>
            <w:r w:rsidR="00893CDE">
              <w:t>his</w:t>
            </w:r>
            <w:r w:rsidR="00893CDE" w:rsidRPr="00893CDE">
              <w:t xml:space="preserve"> interest in human biology.</w:t>
            </w:r>
            <w:r w:rsidR="00893CDE">
              <w:t xml:space="preserve"> His PhD is focussed on developing algorithms to </w:t>
            </w:r>
            <w:bookmarkStart w:id="0" w:name="_GoBack"/>
            <w:r w:rsidR="00893CDE">
              <w:t>improve</w:t>
            </w:r>
            <w:r w:rsidR="000F2AA4">
              <w:t xml:space="preserve"> </w:t>
            </w:r>
            <w:bookmarkEnd w:id="0"/>
            <w:r w:rsidR="000F2AA4">
              <w:t>the</w:t>
            </w:r>
            <w:r w:rsidR="00893CDE">
              <w:t xml:space="preserve"> molecular</w:t>
            </w:r>
            <w:r w:rsidR="000F2AA4">
              <w:t xml:space="preserve"> diagnosis of </w:t>
            </w:r>
            <w:r w:rsidR="00893CDE">
              <w:t xml:space="preserve">Mendelian disease patients. </w:t>
            </w:r>
          </w:p>
          <w:p w14:paraId="1B277005" w14:textId="77777777" w:rsidR="0074114A" w:rsidRDefault="0074114A">
            <w:pPr>
              <w:pStyle w:val="TableContents"/>
            </w:pP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0658988" w14:textId="75C244AB" w:rsidR="00C02057" w:rsidRPr="00241191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="Times New Roman"/>
                <w:i/>
                <w:noProof/>
              </w:rPr>
            </w:pPr>
            <w:r>
              <w:rPr>
                <w:rFonts w:cs="Calibri"/>
                <w:noProof/>
              </w:rPr>
              <w:t xml:space="preserve">[In review] </w:t>
            </w:r>
            <w:r w:rsidRPr="00AC2B7D">
              <w:rPr>
                <w:rFonts w:cs="Calibri"/>
                <w:noProof/>
              </w:rPr>
              <w:t xml:space="preserve">Guelfi, S, D'Sa, K, Botía, JA, Vandrovcova, J, </w:t>
            </w:r>
            <w:r w:rsidRPr="00A614A9">
              <w:rPr>
                <w:rFonts w:cs="Calibri"/>
                <w:noProof/>
              </w:rPr>
              <w:t>Reynolds, RH</w:t>
            </w:r>
            <w:r>
              <w:rPr>
                <w:rFonts w:cs="Calibri"/>
                <w:noProof/>
              </w:rPr>
              <w:t xml:space="preserve">, </w:t>
            </w:r>
            <w:r w:rsidRPr="00A614A9">
              <w:rPr>
                <w:rFonts w:cs="Calibri"/>
                <w:b/>
                <w:noProof/>
              </w:rPr>
              <w:t>Zhang, D</w:t>
            </w:r>
            <w:r>
              <w:rPr>
                <w:rFonts w:cs="Calibri"/>
                <w:noProof/>
              </w:rPr>
              <w:t xml:space="preserve">, Trabzuni, D, Collado-Torres, L, Thomason, A, Leyton, PQ, Gagliano, SA, Nalls, MA, UKBEC, Small, KS, Smith, C, Ramasamy, A, Hardy, J, Weale, ME, Ryten, M (2018) ‘Regulatory sites for known and novel splicing in human basal ganglia are enriched for disease-relevant information’, </w:t>
            </w:r>
            <w:r>
              <w:rPr>
                <w:rFonts w:cs="Calibri"/>
                <w:i/>
                <w:noProof/>
              </w:rPr>
              <w:t>Nature Communications</w:t>
            </w:r>
          </w:p>
          <w:p w14:paraId="4259E86B" w14:textId="4D2BE0BC" w:rsidR="00C02057" w:rsidRPr="00AC2B7D" w:rsidRDefault="00C02057" w:rsidP="00C02057">
            <w:pPr>
              <w:widowControl w:val="0"/>
              <w:autoSpaceDE w:val="0"/>
              <w:autoSpaceDN w:val="0"/>
              <w:adjustRightInd w:val="0"/>
              <w:spacing w:after="120"/>
              <w:rPr>
                <w:noProof/>
              </w:rPr>
            </w:pPr>
            <w:r w:rsidRPr="00AC2B7D">
              <w:rPr>
                <w:rFonts w:cs="Times New Roman"/>
                <w:noProof/>
              </w:rPr>
              <w:t xml:space="preserve">Jabbari, E, John, W, Tan, MMX, Maryam, S, Pittman, A, Ferrari, R, Mok, KY, Zhang, D, </w:t>
            </w:r>
            <w:r w:rsidR="00A614A9" w:rsidRPr="00AC2B7D">
              <w:rPr>
                <w:rFonts w:cs="Times New Roman"/>
                <w:noProof/>
              </w:rPr>
              <w:t xml:space="preserve">Jabbari, E, John, W, Tan, MMX, Maryam, S, Pittman, A, Ferrari, R, Mok, KY, </w:t>
            </w:r>
            <w:r w:rsidR="00A614A9" w:rsidRPr="00A614A9">
              <w:rPr>
                <w:rFonts w:cs="Times New Roman"/>
                <w:b/>
                <w:noProof/>
              </w:rPr>
              <w:t>Zhang, D</w:t>
            </w:r>
            <w:r w:rsidR="00A614A9" w:rsidRPr="00AC2B7D">
              <w:rPr>
                <w:rFonts w:cs="Times New Roman"/>
                <w:noProof/>
              </w:rPr>
              <w:t xml:space="preserve">, </w:t>
            </w:r>
            <w:r w:rsidR="00A614A9" w:rsidRPr="00A614A9">
              <w:rPr>
                <w:rFonts w:cs="Times New Roman"/>
                <w:noProof/>
              </w:rPr>
              <w:t>Reynolds, RH</w:t>
            </w:r>
            <w:r w:rsidR="00A614A9" w:rsidRPr="00AC2B7D">
              <w:rPr>
                <w:rFonts w:cs="Times New Roman"/>
                <w:noProof/>
              </w:rPr>
              <w:t xml:space="preserve">, de Silva, R, Grimm, MJ, Respondek, G, Muller, U, Al-Sarraj, S, Gentleman, SM, Lees, AJ, Warner, TT, Hardy, J, Revesz, T, Hoglinger, GU, Holton, JL, Ryten, M and Morris, HR (2018) ‘Variation at the TRIM11 locus modifies Progressive Supranuclear Palsy phenotype’, </w:t>
            </w:r>
            <w:r w:rsidR="00A614A9" w:rsidRPr="00AC2B7D">
              <w:rPr>
                <w:rFonts w:cs="Times New Roman"/>
                <w:i/>
                <w:iCs/>
                <w:noProof/>
              </w:rPr>
              <w:t>Annals of neurology</w:t>
            </w:r>
            <w:r w:rsidR="00A614A9" w:rsidRPr="00AC2B7D">
              <w:rPr>
                <w:rFonts w:cs="Times New Roman"/>
                <w:noProof/>
              </w:rPr>
              <w:t>. p. 333195. doi: 10.1002/ana.25308.</w:t>
            </w:r>
          </w:p>
          <w:p w14:paraId="7E802D20" w14:textId="392F86A4" w:rsidR="0074114A" w:rsidRPr="00B412DD" w:rsidRDefault="00C02057" w:rsidP="00C02057">
            <w:pPr>
              <w:spacing w:after="120"/>
              <w:jc w:val="both"/>
            </w:pPr>
            <w:r w:rsidRPr="00574316">
              <w:rPr>
                <w:rFonts w:cs="Calibri"/>
                <w:noProof/>
              </w:rPr>
              <w:t>Bot</w:t>
            </w:r>
            <w:r>
              <w:rPr>
                <w:rFonts w:cs="Calibri"/>
                <w:noProof/>
              </w:rPr>
              <w:t>í</w:t>
            </w:r>
            <w:r w:rsidRPr="00574316">
              <w:rPr>
                <w:rFonts w:cs="Calibri"/>
                <w:noProof/>
              </w:rPr>
              <w:t xml:space="preserve">a, JA, Guelfi, S, </w:t>
            </w:r>
            <w:r w:rsidRPr="00B412DD">
              <w:rPr>
                <w:rFonts w:cs="Calibri"/>
                <w:b/>
                <w:noProof/>
              </w:rPr>
              <w:t>Zhang, D</w:t>
            </w:r>
            <w:r w:rsidRPr="00574316">
              <w:rPr>
                <w:rFonts w:cs="Calibri"/>
                <w:noProof/>
              </w:rPr>
              <w:t xml:space="preserve">, D'Sa, K, </w:t>
            </w:r>
            <w:r w:rsidRPr="00B412DD">
              <w:rPr>
                <w:rFonts w:cs="Calibri"/>
                <w:noProof/>
              </w:rPr>
              <w:t>Reynolds, RH</w:t>
            </w:r>
            <w:r w:rsidRPr="00574316">
              <w:rPr>
                <w:rFonts w:cs="Calibri"/>
                <w:noProof/>
              </w:rPr>
              <w:t xml:space="preserve">, Onah, D, McDonagh, EM, Rueda-Martin, A, Tucci, A, Rendon, A, Houlden, H, Hardy, J and Ryten, M (2018) ‘G2P: Using machine learning to understand and predict genes causing rare neurological disorders’, </w:t>
            </w:r>
            <w:r w:rsidRPr="00574316">
              <w:rPr>
                <w:rFonts w:cs="Calibri"/>
                <w:i/>
                <w:iCs/>
                <w:noProof/>
              </w:rPr>
              <w:t>bioRxiv</w:t>
            </w:r>
            <w:r w:rsidRPr="00574316">
              <w:rPr>
                <w:rFonts w:cs="Calibri"/>
                <w:noProof/>
              </w:rPr>
              <w:t xml:space="preserve">. Available at: </w:t>
            </w:r>
            <w:hyperlink r:id="rId5" w:history="1">
              <w:r w:rsidRPr="00574316">
                <w:rPr>
                  <w:rStyle w:val="Hyperlink"/>
                  <w:rFonts w:cs="Calibri"/>
                  <w:noProof/>
                </w:rPr>
                <w:t>http://biorxiv.org/content/early/2018/03/27/288845.abstract</w:t>
              </w:r>
            </w:hyperlink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lastRenderedPageBreak/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A"/>
    <w:rsid w:val="000452EB"/>
    <w:rsid w:val="000849FF"/>
    <w:rsid w:val="000F2AA4"/>
    <w:rsid w:val="00182F20"/>
    <w:rsid w:val="001A28B5"/>
    <w:rsid w:val="00277943"/>
    <w:rsid w:val="002E194A"/>
    <w:rsid w:val="002F6E21"/>
    <w:rsid w:val="00542B8B"/>
    <w:rsid w:val="006310E4"/>
    <w:rsid w:val="006C7341"/>
    <w:rsid w:val="0074114A"/>
    <w:rsid w:val="00893CDE"/>
    <w:rsid w:val="0098608F"/>
    <w:rsid w:val="00A614A9"/>
    <w:rsid w:val="00B412DD"/>
    <w:rsid w:val="00B6264E"/>
    <w:rsid w:val="00C02057"/>
    <w:rsid w:val="00D66AC1"/>
    <w:rsid w:val="00E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orxiv.org/content/early/2018/03/27/288845.abstra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A17FA-230D-B441-8BF8-9EF303F4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David</dc:creator>
  <dc:description/>
  <cp:lastModifiedBy>Zhang, David</cp:lastModifiedBy>
  <cp:revision>3</cp:revision>
  <dcterms:created xsi:type="dcterms:W3CDTF">2018-10-17T10:55:00Z</dcterms:created>
  <dcterms:modified xsi:type="dcterms:W3CDTF">2018-10-17T11:52:00Z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