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r w:rsidDel="00000000" w:rsidR="00000000" w:rsidRPr="00000000">
        <w:rPr>
          <w:rtl w:val="0"/>
        </w:rPr>
      </w:r>
    </w:p>
    <w:p w:rsidR="00000000" w:rsidDel="00000000" w:rsidP="00000000" w:rsidRDefault="00000000" w:rsidRPr="00000000" w14:paraId="00000084">
      <w:pPr>
        <w:spacing w:after="0" w:lineRule="auto"/>
        <w:rPr>
          <w:vertAlign w:val="baseline"/>
        </w:rPr>
      </w:pPr>
      <w:r w:rsidDel="00000000" w:rsidR="00000000" w:rsidRPr="00000000">
        <w:rPr>
          <w:rtl w:val="0"/>
        </w:rPr>
      </w:r>
    </w:p>
    <w:p w:rsidR="00000000" w:rsidDel="00000000" w:rsidP="00000000" w:rsidRDefault="00000000" w:rsidRPr="00000000" w14:paraId="00000085">
      <w:pPr>
        <w:spacing w:after="0" w:lineRule="auto"/>
        <w:rPr>
          <w:vertAlign w:val="baseline"/>
        </w:rPr>
      </w:pP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rPr>
          <w:vertAlign w:val="baseline"/>
        </w:rPr>
      </w:pPr>
      <w:r w:rsidDel="00000000" w:rsidR="00000000" w:rsidRPr="00000000">
        <w:rPr>
          <w:rtl w:val="0"/>
        </w:rPr>
      </w:r>
    </w:p>
    <w:p w:rsidR="00000000" w:rsidDel="00000000" w:rsidP="00000000" w:rsidRDefault="00000000" w:rsidRPr="00000000" w14:paraId="00000088">
      <w:pPr>
        <w:spacing w:after="0" w:lineRule="auto"/>
        <w:rPr>
          <w:vertAlign w:val="baseline"/>
        </w:rPr>
      </w:pPr>
      <w:r w:rsidDel="00000000" w:rsidR="00000000" w:rsidRPr="00000000">
        <w:rPr>
          <w:rtl w:val="0"/>
        </w:rPr>
      </w:r>
    </w:p>
    <w:p w:rsidR="00000000" w:rsidDel="00000000" w:rsidP="00000000" w:rsidRDefault="00000000" w:rsidRPr="00000000" w14:paraId="00000089">
      <w:pPr>
        <w:spacing w:after="0" w:lineRule="auto"/>
        <w:rPr>
          <w:vertAlign w:val="baseline"/>
        </w:rPr>
      </w:pPr>
      <w:r w:rsidDel="00000000" w:rsidR="00000000" w:rsidRPr="00000000">
        <w:rPr>
          <w:rtl w:val="0"/>
        </w:rPr>
      </w:r>
    </w:p>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r w:rsidDel="00000000" w:rsidR="00000000" w:rsidRPr="00000000">
        <w:rPr>
          <w:rtl w:val="0"/>
        </w:rPr>
      </w:r>
    </w:p>
    <w:p w:rsidR="00000000" w:rsidDel="00000000" w:rsidP="00000000" w:rsidRDefault="00000000" w:rsidRPr="00000000" w14:paraId="0000008C">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0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color w:val="00b050"/>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98">
      <w:pPr>
        <w:shd w:fill="ffffff" w:val="clear"/>
        <w:spacing w:after="0" w:line="240" w:lineRule="auto"/>
        <w:rPr>
          <w:color w:val="00b050"/>
          <w:vertAlign w:val="baseline"/>
        </w:rPr>
      </w:pPr>
      <w:r w:rsidDel="00000000" w:rsidR="00000000" w:rsidRPr="00000000">
        <w:rPr>
          <w:color w:val="00b050"/>
          <w:vertAlign w:val="baseline"/>
          <w:rtl w:val="0"/>
        </w:rPr>
        <w:t xml:space="preserve">Se incluye una corta descripción del alcance del software que se está especificando, incluyendo:</w:t>
      </w:r>
    </w:p>
    <w:p w:rsidR="00000000" w:rsidDel="00000000" w:rsidP="00000000" w:rsidRDefault="00000000" w:rsidRPr="00000000" w14:paraId="000000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A">
      <w:pPr>
        <w:numPr>
          <w:ilvl w:val="0"/>
          <w:numId w:val="3"/>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Su propósito u objetivo general.</w:t>
      </w:r>
    </w:p>
    <w:p w:rsidR="00000000" w:rsidDel="00000000" w:rsidP="00000000" w:rsidRDefault="00000000" w:rsidRPr="00000000" w14:paraId="0000009B">
      <w:pPr>
        <w:numPr>
          <w:ilvl w:val="0"/>
          <w:numId w:val="3"/>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Beneficios que brinda al área de negocio y organización.</w:t>
      </w:r>
    </w:p>
    <w:p w:rsidR="00000000" w:rsidDel="00000000" w:rsidP="00000000" w:rsidRDefault="00000000" w:rsidRPr="00000000" w14:paraId="0000009C">
      <w:pPr>
        <w:numPr>
          <w:ilvl w:val="0"/>
          <w:numId w:val="3"/>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09D">
      <w:pPr>
        <w:numPr>
          <w:ilvl w:val="0"/>
          <w:numId w:val="3"/>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Se puede hacer referencia a otros documentos, por ejemplo una definición de alcance u acta de constitución del proyecto.</w:t>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color w:val="00b050"/>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color w:val="00b050"/>
          <w:vertAlign w:val="baseline"/>
          <w:rtl w:val="0"/>
        </w:rPr>
        <w:t xml:space="preserve">Para cada referencia es recomendable incluir el título, autor, versión, fecha y ubicación física o electrónica.</w:t>
      </w:r>
    </w:p>
    <w:p w:rsidR="00000000" w:rsidDel="00000000" w:rsidP="00000000" w:rsidRDefault="00000000" w:rsidRPr="00000000" w14:paraId="000000A6">
      <w:pPr>
        <w:shd w:fill="ffffff" w:val="clear"/>
        <w:spacing w:after="0" w:line="240" w:lineRule="auto"/>
        <w:rPr>
          <w:color w:val="00b050"/>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color w:val="00b050"/>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color w:val="00b050"/>
          <w:vertAlign w:val="baseline"/>
          <w:rtl w:val="0"/>
        </w:rPr>
        <w:t xml:space="preserve">Aquí solo se incluye una lista numerada de las principales funcionalidades, la información detallada de requerimientos funcionales se documenta en la sección 7 de este documento.</w:t>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color w:val="00b050"/>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color w:val="00b050"/>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también se pueden documentar en una matriz de trazabilidad de requerimientos. Sigue el siguiente enlace y te mostramos una plantilla:</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7">
        <w:r w:rsidDel="00000000" w:rsidR="00000000" w:rsidRPr="00000000">
          <w:rPr>
            <w:color w:val="0000ff"/>
            <w:u w:val="single"/>
            <w:vertAlign w:val="baseline"/>
            <w:rtl w:val="0"/>
          </w:rPr>
          <w:t xml:space="preserve">Plantilla de matriz de trazabilidad de requerimientos</w:t>
        </w:r>
      </w:hyperlink>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bookmarkStart w:colFirst="0" w:colLast="0" w:name="_heading=h.17dp8vu" w:id="10"/>
      <w:bookmarkEnd w:id="10"/>
      <w:r w:rsidDel="00000000" w:rsidR="00000000" w:rsidRPr="00000000">
        <w:rPr>
          <w:color w:val="00b050"/>
          <w:vertAlign w:val="baseline"/>
          <w:rtl w:val="0"/>
        </w:rPr>
        <w:t xml:space="preserve">A continuación se muestra como documentar cada funcionalidad:</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1)</w:t>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color w:val="00b050"/>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C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Descripción: Descripción corta de la funcionalidad.</w:t>
      </w:r>
    </w:p>
    <w:p w:rsidR="00000000" w:rsidDel="00000000" w:rsidP="00000000" w:rsidRDefault="00000000" w:rsidRPr="00000000" w14:paraId="000000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vertAlign w:val="baseline"/>
        </w:rPr>
      </w:pPr>
      <w:r w:rsidDel="00000000" w:rsidR="00000000" w:rsidRPr="00000000">
        <w:rPr>
          <w:color w:val="00b050"/>
          <w:vertAlign w:val="baseline"/>
          <w:rtl w:val="0"/>
        </w:rPr>
        <w:t xml:space="preserve">Prioridad: Nivel bajo, medio o alto de prioridad. Esta debe ser establecida por el área funcional.</w:t>
      </w:r>
    </w:p>
    <w:p w:rsidR="00000000" w:rsidDel="00000000" w:rsidP="00000000" w:rsidRDefault="00000000" w:rsidRPr="00000000" w14:paraId="000000D0">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0D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0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color w:val="00b050"/>
          <w:vertAlign w:val="baseline"/>
        </w:rPr>
      </w:pPr>
      <w:r w:rsidDel="00000000" w:rsidR="00000000" w:rsidRPr="00000000">
        <w:rPr>
          <w:color w:val="00b050"/>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color w:val="00b050"/>
          <w:vertAlign w:val="baseline"/>
        </w:rPr>
      </w:pPr>
      <w:r w:rsidDel="00000000" w:rsidR="00000000" w:rsidRPr="00000000">
        <w:rPr>
          <w:color w:val="00b050"/>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0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0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color w:val="00b050"/>
          <w:vertAlign w:val="baseline"/>
        </w:rPr>
      </w:pPr>
      <w:r w:rsidDel="00000000" w:rsidR="00000000" w:rsidRPr="00000000">
        <w:rPr>
          <w:color w:val="00b050"/>
          <w:vertAlign w:val="baseline"/>
          <w:rtl w:val="0"/>
        </w:rPr>
        <w:t xml:space="preserve">REQ-1:</w:t>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color w:val="00b050"/>
          <w:vertAlign w:val="baseline"/>
        </w:rPr>
      </w:pPr>
      <w:r w:rsidDel="00000000" w:rsidR="00000000" w:rsidRPr="00000000">
        <w:rPr>
          <w:color w:val="00b050"/>
          <w:vertAlign w:val="baseline"/>
          <w:rtl w:val="0"/>
        </w:rPr>
        <w:t xml:space="preserve">REQ-2:</w:t>
      </w:r>
    </w:p>
    <w:p w:rsidR="00000000" w:rsidDel="00000000" w:rsidP="00000000" w:rsidRDefault="00000000" w:rsidRPr="00000000" w14:paraId="000000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vertAlign w:val="baseline"/>
        </w:rPr>
      </w:pPr>
      <w:r w:rsidDel="00000000" w:rsidR="00000000" w:rsidRPr="00000000">
        <w:rPr>
          <w:color w:val="00b050"/>
          <w:vertAlign w:val="baseline"/>
          <w:rtl w:val="0"/>
        </w:rPr>
        <w:t xml:space="preserve">REQ-3:</w:t>
      </w:r>
    </w:p>
    <w:p w:rsidR="00000000" w:rsidDel="00000000" w:rsidP="00000000" w:rsidRDefault="00000000" w:rsidRPr="00000000" w14:paraId="000000E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funcionales, te recomendamos el siguiente enlace:</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8">
        <w:r w:rsidDel="00000000" w:rsidR="00000000" w:rsidRPr="00000000">
          <w:rPr>
            <w:color w:val="0000ff"/>
            <w:u w:val="single"/>
            <w:vertAlign w:val="baseline"/>
            <w:rtl w:val="0"/>
          </w:rPr>
          <w:t xml:space="preserve">40 Ejemplos de requerimientos funcionales de software</w:t>
        </w:r>
      </w:hyperlink>
      <w:r w:rsidDel="00000000" w:rsidR="00000000" w:rsidRPr="00000000">
        <w:rPr>
          <w:rtl w:val="0"/>
        </w:rPr>
      </w:r>
    </w:p>
    <w:p w:rsidR="00000000" w:rsidDel="00000000" w:rsidP="00000000" w:rsidRDefault="00000000" w:rsidRPr="00000000" w14:paraId="000000E6">
      <w:pPr>
        <w:shd w:fill="ffffff" w:val="clear"/>
        <w:spacing w:after="0" w:line="240" w:lineRule="auto"/>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2)</w:t>
      </w:r>
    </w:p>
    <w:p w:rsidR="00000000" w:rsidDel="00000000" w:rsidP="00000000" w:rsidRDefault="00000000" w:rsidRPr="00000000" w14:paraId="000000E8">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9">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N)</w:t>
      </w:r>
    </w:p>
    <w:p w:rsidR="00000000" w:rsidDel="00000000" w:rsidP="00000000" w:rsidRDefault="00000000" w:rsidRPr="00000000" w14:paraId="000000EB">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6">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7">
      <w:pPr>
        <w:rPr>
          <w:color w:val="00b050"/>
          <w:vertAlign w:val="baseline"/>
        </w:rPr>
      </w:pPr>
      <w:r w:rsidDel="00000000" w:rsidR="00000000" w:rsidRPr="00000000">
        <w:rPr>
          <w:color w:val="00b050"/>
          <w:vertAlign w:val="baseline"/>
          <w:rtl w:val="0"/>
        </w:rPr>
        <w:t xml:space="preserve">Para hacer cumplir las reglas de negocio, podría ser necesaria la definición de requerimientos funcionales que aplican a todo el sistema, no a una funcionalidad especifica.</w:t>
      </w:r>
    </w:p>
    <w:p w:rsidR="00000000" w:rsidDel="00000000" w:rsidP="00000000" w:rsidRDefault="00000000" w:rsidRPr="00000000" w14:paraId="000000F8">
      <w:pPr>
        <w:rPr>
          <w:color w:val="00b050"/>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C">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D">
      <w:pPr>
        <w:numPr>
          <w:ilvl w:val="0"/>
          <w:numId w:val="2"/>
        </w:numPr>
        <w:ind w:left="360" w:hanging="360"/>
        <w:rPr>
          <w:color w:val="00b050"/>
          <w:vertAlign w:val="baseline"/>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E">
      <w:pPr>
        <w:numPr>
          <w:ilvl w:val="0"/>
          <w:numId w:val="2"/>
        </w:numPr>
        <w:ind w:left="360" w:hanging="360"/>
        <w:rPr>
          <w:color w:val="00b050"/>
          <w:vertAlign w:val="baseline"/>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F">
      <w:pPr>
        <w:numPr>
          <w:ilvl w:val="0"/>
          <w:numId w:val="2"/>
        </w:numPr>
        <w:ind w:left="360" w:hanging="360"/>
        <w:rPr>
          <w:color w:val="00b050"/>
          <w:vertAlign w:val="baseline"/>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10">
      <w:pPr>
        <w:numPr>
          <w:ilvl w:val="0"/>
          <w:numId w:val="2"/>
        </w:numPr>
        <w:ind w:left="360" w:hanging="360"/>
        <w:rPr>
          <w:color w:val="00b050"/>
          <w:vertAlign w:val="baseline"/>
        </w:rPr>
      </w:pPr>
      <w:bookmarkStart w:colFirst="0" w:colLast="0" w:name="_heading=h.44sinio" w:id="16"/>
      <w:bookmarkEnd w:id="16"/>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12">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13">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14">
      <w:pPr>
        <w:rPr>
          <w:color w:val="00b050"/>
          <w:vertAlign w:val="baseline"/>
        </w:rPr>
      </w:pPr>
      <w:bookmarkStart w:colFirst="0" w:colLast="0" w:name="_heading=h.2jxsxqh" w:id="17"/>
      <w:bookmarkEnd w:id="17"/>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16">
      <w:pPr>
        <w:rPr>
          <w:color w:val="00b050"/>
          <w:vertAlign w:val="baseline"/>
        </w:rPr>
      </w:pPr>
      <w:bookmarkStart w:colFirst="0" w:colLast="0" w:name="_heading=h.z337ya" w:id="18"/>
      <w:bookmarkEnd w:id="18"/>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18">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19">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A">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C">
      <w:pPr>
        <w:rPr>
          <w:color w:val="00b050"/>
          <w:vertAlign w:val="baseline"/>
        </w:rPr>
      </w:pPr>
      <w:r w:rsidDel="00000000" w:rsidR="00000000" w:rsidRPr="00000000">
        <w:rPr>
          <w:color w:val="00b050"/>
          <w:vertAlign w:val="baseline"/>
          <w:rtl w:val="0"/>
        </w:rPr>
        <w:t xml:space="preserve">Los </w:t>
      </w:r>
      <w:hyperlink r:id="rId9">
        <w:r w:rsidDel="00000000" w:rsidR="00000000" w:rsidRPr="00000000">
          <w:rPr>
            <w:color w:val="0000ff"/>
            <w:u w:val="single"/>
            <w:vertAlign w:val="baseline"/>
            <w:rtl w:val="0"/>
          </w:rPr>
          <w:t xml:space="preserve">requerimientos no funcionales</w:t>
        </w:r>
      </w:hyperlink>
      <w:r w:rsidDel="00000000" w:rsidR="00000000" w:rsidRPr="00000000">
        <w:rPr>
          <w:color w:val="00b050"/>
          <w:vertAlign w:val="baseline"/>
          <w:rtl w:val="0"/>
        </w:rPr>
        <w:t xml:space="preserve">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D">
      <w:pPr>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11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0">
        <w:r w:rsidDel="00000000" w:rsidR="00000000" w:rsidRPr="00000000">
          <w:rPr>
            <w:color w:val="0000ff"/>
            <w:u w:val="single"/>
            <w:vertAlign w:val="baseline"/>
            <w:rtl w:val="0"/>
          </w:rPr>
          <w:t xml:space="preserve">Ejemplos de requerimientos no funcionales de software</w:t>
        </w:r>
      </w:hyperlink>
      <w:r w:rsidDel="00000000" w:rsidR="00000000" w:rsidRPr="00000000">
        <w:rPr>
          <w:rtl w:val="0"/>
        </w:rPr>
      </w:r>
    </w:p>
    <w:p w:rsidR="00000000" w:rsidDel="00000000" w:rsidP="00000000" w:rsidRDefault="00000000" w:rsidRPr="00000000" w14:paraId="00000121">
      <w:pPr>
        <w:rPr>
          <w:color w:val="00b050"/>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33">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4A">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4B">
      <w:pPr>
        <w:rPr>
          <w:vertAlign w:val="baseline"/>
        </w:rPr>
      </w:pPr>
      <w:r w:rsidDel="00000000" w:rsidR="00000000" w:rsidRPr="00000000">
        <w:rPr>
          <w:rtl w:val="0"/>
        </w:rPr>
      </w:r>
    </w:p>
    <w:sectPr>
      <w:headerReference r:id="rId11" w:type="default"/>
      <w:footerReference r:id="rId12"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pmoinformatica.com/2015/05/requerimientos-no-funcionales-ejemplos.html" TargetMode="External"/><Relationship Id="rId12" Type="http://schemas.openxmlformats.org/officeDocument/2006/relationships/footer" Target="footer1.xml"/><Relationship Id="rId9" Type="http://schemas.openxmlformats.org/officeDocument/2006/relationships/hyperlink" Target="http://www.pmoinformatica.com/2013/01/requerimientos-no-funcionales-porqu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moinformatica.com/2015/05/matriz-de-trazabilidad-de-requisitos.html" TargetMode="External"/><Relationship Id="rId8" Type="http://schemas.openxmlformats.org/officeDocument/2006/relationships/hyperlink" Target="http://www.pmoinformatica.com/2017/02/requerimientos-funcionales-ejempl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XOhnvS6veVImm956KRGX6Ox+Tw==">AMUW2mUnP6FBTUBN1ZOjyPwNFjmZGJe/JvgvCeAp6M8WIPH2NUEimkMAX+S6QyLbdhQVBCTGzc67laxWHixk6i9QVX25g46MfzBf72ILeA6mfd4KVX3uG40UZKzhGcJYsQoywbDLLTfMxcHckwb8i0l65qfuzDAtu6YyqfVsyaA3TLYgisVNfy6b4w7SvfKqMnVszF7AQP7ES5NwsU/yOeS8SMfJ8IYT5A26WfjgJQya+2bQBGY5ASDuqAnSwnv9K+NgrmXKfAFKm4Vo6g2B9tE+Tx2p0jWfrQThxknHvzL1YXYvdKNd5ZpDM1bGot+csYA3aPHaya4yjOu96a5DZ4EXHKyeduCBpoTsCgpzLZAj8DlwuQdvNc4v+/2UWoarj9/jpgDhi+ibnFzcWh+OMUL5KGftqhNCcry3y8KrRSA3FX+arlt4T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