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79D3D5" w14:textId="77777777" w:rsidR="00BB19DD" w:rsidRPr="00805B5F" w:rsidRDefault="00BB19DD" w:rsidP="00BB19DD">
      <w:pPr>
        <w:autoSpaceDE w:val="0"/>
        <w:autoSpaceDN w:val="0"/>
        <w:adjustRightInd w:val="0"/>
        <w:jc w:val="center"/>
        <w:rPr>
          <w:rFonts w:asciiTheme="majorBidi" w:hAnsiTheme="majorBidi" w:cstheme="majorBidi"/>
          <w:b/>
        </w:rPr>
      </w:pPr>
      <w:r w:rsidRPr="00805B5F">
        <w:rPr>
          <w:rFonts w:asciiTheme="majorBidi" w:hAnsiTheme="majorBidi" w:cstheme="majorBidi"/>
          <w:b/>
        </w:rPr>
        <w:t>PAKISTAN NAVY ENGINEERING COLLEGE, NATIONAL UNIVERSITY OF SCIENCES AND TECHNOLOGY, KARACHI</w:t>
      </w:r>
    </w:p>
    <w:p w14:paraId="2FC094E8" w14:textId="77777777" w:rsidR="00BB19DD" w:rsidRPr="00805B5F" w:rsidRDefault="00BB19DD" w:rsidP="00BB19DD">
      <w:pPr>
        <w:autoSpaceDE w:val="0"/>
        <w:autoSpaceDN w:val="0"/>
        <w:adjustRightInd w:val="0"/>
        <w:ind w:left="2880" w:firstLine="720"/>
        <w:rPr>
          <w:rFonts w:asciiTheme="majorBidi" w:hAnsiTheme="majorBidi" w:cstheme="majorBidi"/>
        </w:rPr>
      </w:pPr>
      <w:r w:rsidRPr="00805B5F">
        <w:rPr>
          <w:rFonts w:asciiTheme="majorBidi" w:hAnsiTheme="majorBidi" w:cstheme="majorBidi"/>
          <w:b/>
        </w:rPr>
        <w:t>PNEC NUST</w:t>
      </w:r>
      <w:r w:rsidRPr="00805B5F">
        <w:rPr>
          <w:rFonts w:asciiTheme="majorBidi" w:hAnsiTheme="majorBidi" w:cstheme="majorBidi"/>
        </w:rPr>
        <w:tab/>
      </w:r>
      <w:r w:rsidRPr="00805B5F">
        <w:rPr>
          <w:rFonts w:asciiTheme="majorBidi" w:hAnsiTheme="majorBidi" w:cstheme="majorBidi"/>
        </w:rPr>
        <w:tab/>
      </w:r>
      <w:r w:rsidRPr="00805B5F">
        <w:rPr>
          <w:rFonts w:asciiTheme="majorBidi" w:hAnsiTheme="majorBidi" w:cstheme="majorBidi"/>
        </w:rPr>
        <w:tab/>
      </w:r>
    </w:p>
    <w:p w14:paraId="0A1D5756" w14:textId="77777777" w:rsidR="00BB19DD" w:rsidRPr="00805B5F" w:rsidRDefault="00BB19DD" w:rsidP="00BB19DD">
      <w:pPr>
        <w:rPr>
          <w:rFonts w:asciiTheme="majorBidi" w:hAnsiTheme="majorBidi" w:cstheme="majorBidi"/>
        </w:rPr>
      </w:pPr>
      <w:r w:rsidRPr="00805B5F">
        <w:rPr>
          <w:rFonts w:asciiTheme="majorBidi" w:hAnsiTheme="majorBidi" w:cstheme="majorBidi"/>
          <w:noProof/>
        </w:rPr>
        <w:drawing>
          <wp:anchor distT="0" distB="0" distL="114300" distR="114300" simplePos="0" relativeHeight="251659264" behindDoc="0" locked="0" layoutInCell="1" allowOverlap="1" wp14:anchorId="6A5E13FB" wp14:editId="36316704">
            <wp:simplePos x="0" y="0"/>
            <wp:positionH relativeFrom="column">
              <wp:posOffset>-298450</wp:posOffset>
            </wp:positionH>
            <wp:positionV relativeFrom="paragraph">
              <wp:posOffset>13970</wp:posOffset>
            </wp:positionV>
            <wp:extent cx="1304925" cy="1524000"/>
            <wp:effectExtent l="19050" t="0" r="9525" b="0"/>
            <wp:wrapNone/>
            <wp:docPr id="4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srcRect/>
                    <a:stretch>
                      <a:fillRect/>
                    </a:stretch>
                  </pic:blipFill>
                  <pic:spPr bwMode="auto">
                    <a:xfrm>
                      <a:off x="0" y="0"/>
                      <a:ext cx="1304925" cy="1524000"/>
                    </a:xfrm>
                    <a:prstGeom prst="rect">
                      <a:avLst/>
                    </a:prstGeom>
                    <a:noFill/>
                    <a:ln w="9525">
                      <a:noFill/>
                      <a:miter lim="800000"/>
                      <a:headEnd/>
                      <a:tailEnd/>
                    </a:ln>
                  </pic:spPr>
                </pic:pic>
              </a:graphicData>
            </a:graphic>
          </wp:anchor>
        </w:drawing>
      </w:r>
    </w:p>
    <w:p w14:paraId="22AC238F" w14:textId="77777777" w:rsidR="00BB19DD" w:rsidRPr="00805B5F" w:rsidRDefault="00BB19DD" w:rsidP="00BB19DD">
      <w:pPr>
        <w:rPr>
          <w:rFonts w:asciiTheme="majorBidi" w:hAnsiTheme="majorBidi" w:cstheme="majorBidi"/>
        </w:rPr>
      </w:pPr>
      <w:r w:rsidRPr="00805B5F">
        <w:rPr>
          <w:rFonts w:asciiTheme="majorBidi" w:hAnsiTheme="majorBidi" w:cstheme="majorBidi"/>
          <w:noProof/>
        </w:rPr>
        <w:drawing>
          <wp:anchor distT="0" distB="0" distL="114300" distR="114300" simplePos="0" relativeHeight="251660288" behindDoc="0" locked="0" layoutInCell="1" allowOverlap="1" wp14:anchorId="2049CE56" wp14:editId="4A7D7077">
            <wp:simplePos x="0" y="0"/>
            <wp:positionH relativeFrom="column">
              <wp:posOffset>5022850</wp:posOffset>
            </wp:positionH>
            <wp:positionV relativeFrom="paragraph">
              <wp:posOffset>83185</wp:posOffset>
            </wp:positionV>
            <wp:extent cx="1114425" cy="1104900"/>
            <wp:effectExtent l="19050" t="0" r="9525" b="0"/>
            <wp:wrapNone/>
            <wp:docPr id="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srcRect/>
                    <a:stretch>
                      <a:fillRect/>
                    </a:stretch>
                  </pic:blipFill>
                  <pic:spPr bwMode="auto">
                    <a:xfrm>
                      <a:off x="0" y="0"/>
                      <a:ext cx="1114425" cy="1104900"/>
                    </a:xfrm>
                    <a:prstGeom prst="rect">
                      <a:avLst/>
                    </a:prstGeom>
                    <a:noFill/>
                    <a:ln w="9525">
                      <a:noFill/>
                      <a:miter lim="800000"/>
                      <a:headEnd/>
                      <a:tailEnd/>
                    </a:ln>
                  </pic:spPr>
                </pic:pic>
              </a:graphicData>
            </a:graphic>
          </wp:anchor>
        </w:drawing>
      </w:r>
    </w:p>
    <w:p w14:paraId="40DCE9F5" w14:textId="77777777" w:rsidR="00BB19DD" w:rsidRPr="00805B5F" w:rsidRDefault="00BB19DD" w:rsidP="00BB19DD">
      <w:pPr>
        <w:ind w:left="1440"/>
        <w:jc w:val="center"/>
        <w:rPr>
          <w:rFonts w:asciiTheme="majorBidi" w:hAnsiTheme="majorBidi" w:cstheme="majorBidi"/>
          <w:b/>
          <w:sz w:val="35"/>
          <w:szCs w:val="35"/>
          <w:u w:val="single"/>
        </w:rPr>
      </w:pPr>
    </w:p>
    <w:p w14:paraId="76084101" w14:textId="77777777" w:rsidR="00BB19DD" w:rsidRPr="00805B5F" w:rsidRDefault="00BB19DD" w:rsidP="00BB19DD">
      <w:pPr>
        <w:ind w:left="1440"/>
        <w:jc w:val="center"/>
        <w:rPr>
          <w:rFonts w:asciiTheme="majorBidi" w:hAnsiTheme="majorBidi" w:cstheme="majorBidi"/>
          <w:b/>
          <w:sz w:val="35"/>
          <w:szCs w:val="35"/>
          <w:u w:val="single"/>
        </w:rPr>
      </w:pPr>
    </w:p>
    <w:p w14:paraId="35B2BDDF" w14:textId="77777777" w:rsidR="00BB19DD" w:rsidRPr="00805B5F" w:rsidRDefault="00BB19DD" w:rsidP="00BB19DD">
      <w:pPr>
        <w:ind w:left="1440"/>
        <w:jc w:val="center"/>
        <w:rPr>
          <w:rFonts w:asciiTheme="majorBidi" w:hAnsiTheme="majorBidi" w:cstheme="majorBidi"/>
          <w:b/>
          <w:sz w:val="35"/>
          <w:szCs w:val="35"/>
          <w:u w:val="single"/>
        </w:rPr>
      </w:pPr>
    </w:p>
    <w:p w14:paraId="252AED41" w14:textId="77777777" w:rsidR="00BB19DD" w:rsidRPr="00805B5F" w:rsidRDefault="00BB19DD" w:rsidP="00BB19DD">
      <w:pPr>
        <w:ind w:left="1440"/>
        <w:jc w:val="center"/>
        <w:rPr>
          <w:rFonts w:asciiTheme="majorBidi" w:hAnsiTheme="majorBidi" w:cstheme="majorBidi"/>
          <w:b/>
          <w:sz w:val="35"/>
          <w:szCs w:val="35"/>
          <w:u w:val="single"/>
        </w:rPr>
      </w:pPr>
    </w:p>
    <w:p w14:paraId="7ADC96E6" w14:textId="77777777" w:rsidR="00BB19DD" w:rsidRPr="00805B5F" w:rsidRDefault="00BB19DD" w:rsidP="00BB19DD">
      <w:pPr>
        <w:autoSpaceDE w:val="0"/>
        <w:autoSpaceDN w:val="0"/>
        <w:adjustRightInd w:val="0"/>
        <w:rPr>
          <w:rFonts w:asciiTheme="majorBidi" w:hAnsiTheme="majorBidi" w:cstheme="majorBidi"/>
          <w:b/>
          <w:bCs/>
        </w:rPr>
      </w:pPr>
    </w:p>
    <w:p w14:paraId="7B95EFE9" w14:textId="77777777" w:rsidR="00BB19DD" w:rsidRPr="00805B5F" w:rsidRDefault="00BB19DD" w:rsidP="00BB19DD">
      <w:pPr>
        <w:ind w:left="1440"/>
        <w:jc w:val="center"/>
        <w:rPr>
          <w:rFonts w:asciiTheme="majorBidi" w:hAnsiTheme="majorBidi" w:cstheme="majorBidi"/>
          <w:b/>
          <w:sz w:val="35"/>
          <w:szCs w:val="35"/>
          <w:u w:val="single"/>
        </w:rPr>
      </w:pPr>
    </w:p>
    <w:p w14:paraId="4221AF50" w14:textId="77777777" w:rsidR="00BB19DD" w:rsidRPr="00805B5F" w:rsidRDefault="00BB19DD" w:rsidP="00BB19DD">
      <w:pPr>
        <w:ind w:left="1440"/>
        <w:jc w:val="center"/>
        <w:rPr>
          <w:rFonts w:asciiTheme="majorBidi" w:hAnsiTheme="majorBidi" w:cstheme="majorBidi"/>
          <w:b/>
          <w:sz w:val="35"/>
          <w:szCs w:val="35"/>
          <w:u w:val="single"/>
        </w:rPr>
      </w:pPr>
    </w:p>
    <w:p w14:paraId="214F58AC" w14:textId="2112D706" w:rsidR="00BB19DD" w:rsidRDefault="008A4F39" w:rsidP="00BB19DD">
      <w:pPr>
        <w:spacing w:before="240"/>
        <w:jc w:val="center"/>
        <w:rPr>
          <w:rFonts w:asciiTheme="majorBidi" w:hAnsiTheme="majorBidi" w:cstheme="majorBidi"/>
          <w:b/>
          <w:sz w:val="56"/>
          <w:szCs w:val="56"/>
          <w:u w:val="single"/>
        </w:rPr>
      </w:pPr>
      <w:r>
        <w:rPr>
          <w:rFonts w:asciiTheme="majorBidi" w:hAnsiTheme="majorBidi" w:cstheme="majorBidi"/>
          <w:b/>
          <w:sz w:val="56"/>
          <w:szCs w:val="56"/>
          <w:u w:val="single"/>
        </w:rPr>
        <w:t>THERMODYNAMICS</w:t>
      </w:r>
    </w:p>
    <w:p w14:paraId="7E39EF39" w14:textId="77777777" w:rsidR="008A4F39" w:rsidRPr="00805B5F" w:rsidRDefault="008A4F39" w:rsidP="00BB19DD">
      <w:pPr>
        <w:spacing w:before="240"/>
        <w:jc w:val="center"/>
        <w:rPr>
          <w:rFonts w:asciiTheme="majorBidi" w:hAnsiTheme="majorBidi" w:cstheme="majorBidi"/>
          <w:b/>
          <w:sz w:val="56"/>
          <w:szCs w:val="56"/>
          <w:u w:val="single"/>
        </w:rPr>
      </w:pPr>
    </w:p>
    <w:p w14:paraId="7C097255" w14:textId="77777777" w:rsidR="00BB19DD" w:rsidRDefault="00BB19DD" w:rsidP="00BB19DD">
      <w:pPr>
        <w:ind w:left="432"/>
        <w:jc w:val="center"/>
        <w:rPr>
          <w:rFonts w:asciiTheme="majorBidi" w:hAnsiTheme="majorBidi" w:cstheme="majorBidi"/>
          <w:sz w:val="44"/>
          <w:szCs w:val="44"/>
          <w:u w:val="single"/>
        </w:rPr>
      </w:pPr>
    </w:p>
    <w:p w14:paraId="0A0EF146" w14:textId="5539975F" w:rsidR="00BB19DD" w:rsidRPr="00F705CF" w:rsidRDefault="008A4F39" w:rsidP="008A4F39">
      <w:pPr>
        <w:jc w:val="center"/>
        <w:rPr>
          <w:rFonts w:asciiTheme="majorBidi" w:hAnsiTheme="majorBidi" w:cstheme="majorBidi"/>
          <w:sz w:val="44"/>
          <w:szCs w:val="44"/>
          <w:u w:val="single"/>
        </w:rPr>
      </w:pPr>
      <w:r>
        <w:rPr>
          <w:rFonts w:asciiTheme="majorBidi" w:hAnsiTheme="majorBidi" w:cstheme="majorBidi"/>
          <w:sz w:val="44"/>
          <w:szCs w:val="44"/>
        </w:rPr>
        <w:t>THERMOELECTRIC GENERATOR</w:t>
      </w:r>
      <w:r w:rsidR="00C937B0">
        <w:rPr>
          <w:rFonts w:asciiTheme="majorBidi" w:hAnsiTheme="majorBidi" w:cstheme="majorBidi"/>
          <w:sz w:val="44"/>
          <w:szCs w:val="44"/>
        </w:rPr>
        <w:t>S USING PELTIER MODULES</w:t>
      </w:r>
    </w:p>
    <w:p w14:paraId="7A4ABC7B" w14:textId="77777777" w:rsidR="00BB19DD" w:rsidRDefault="00BB19DD" w:rsidP="00BB19DD">
      <w:pPr>
        <w:ind w:left="1440"/>
        <w:jc w:val="center"/>
        <w:rPr>
          <w:rFonts w:asciiTheme="majorBidi" w:hAnsiTheme="majorBidi" w:cstheme="majorBidi"/>
          <w:b/>
          <w:sz w:val="36"/>
          <w:szCs w:val="36"/>
          <w:u w:val="single"/>
        </w:rPr>
      </w:pPr>
    </w:p>
    <w:p w14:paraId="150F6582" w14:textId="77777777" w:rsidR="008A4F39" w:rsidRPr="00F25EBE" w:rsidRDefault="008A4F39" w:rsidP="00BB19DD">
      <w:pPr>
        <w:ind w:left="1440"/>
        <w:jc w:val="center"/>
        <w:rPr>
          <w:rFonts w:asciiTheme="majorBidi" w:hAnsiTheme="majorBidi" w:cstheme="majorBidi"/>
          <w:b/>
          <w:sz w:val="36"/>
          <w:szCs w:val="36"/>
          <w:u w:val="single"/>
        </w:rPr>
      </w:pPr>
    </w:p>
    <w:p w14:paraId="202DA16A" w14:textId="5CB5663F" w:rsidR="00BB19DD" w:rsidRPr="00F25EBE" w:rsidRDefault="00BB19DD" w:rsidP="00BB19DD">
      <w:pPr>
        <w:rPr>
          <w:rFonts w:asciiTheme="majorBidi" w:hAnsiTheme="majorBidi" w:cstheme="majorBidi"/>
          <w:bCs/>
          <w:sz w:val="36"/>
          <w:szCs w:val="36"/>
        </w:rPr>
      </w:pPr>
      <w:r w:rsidRPr="00F25EBE">
        <w:rPr>
          <w:rFonts w:asciiTheme="majorBidi" w:hAnsiTheme="majorBidi" w:cstheme="majorBidi"/>
          <w:b/>
          <w:sz w:val="36"/>
          <w:szCs w:val="36"/>
        </w:rPr>
        <w:t xml:space="preserve">Name: </w:t>
      </w:r>
      <w:r w:rsidRPr="00F25EBE">
        <w:rPr>
          <w:rFonts w:asciiTheme="majorBidi" w:hAnsiTheme="majorBidi" w:cstheme="majorBidi"/>
          <w:bCs/>
          <w:sz w:val="36"/>
          <w:szCs w:val="36"/>
        </w:rPr>
        <w:t>Sonia Azhar Siddiqui</w:t>
      </w:r>
      <w:r>
        <w:rPr>
          <w:rFonts w:asciiTheme="majorBidi" w:hAnsiTheme="majorBidi" w:cstheme="majorBidi"/>
          <w:bCs/>
          <w:sz w:val="36"/>
          <w:szCs w:val="36"/>
        </w:rPr>
        <w:t>,</w:t>
      </w:r>
      <w:r w:rsidRPr="00F25EBE">
        <w:rPr>
          <w:rFonts w:asciiTheme="majorBidi" w:hAnsiTheme="majorBidi" w:cstheme="majorBidi"/>
          <w:bCs/>
          <w:sz w:val="36"/>
          <w:szCs w:val="36"/>
        </w:rPr>
        <w:t xml:space="preserve"> Mohammad Amir Rehman</w:t>
      </w:r>
      <w:r>
        <w:rPr>
          <w:rFonts w:asciiTheme="majorBidi" w:hAnsiTheme="majorBidi" w:cstheme="majorBidi"/>
          <w:bCs/>
          <w:sz w:val="36"/>
          <w:szCs w:val="36"/>
        </w:rPr>
        <w:t>, Abdul Ghani Qureshi, Arham Jaffer</w:t>
      </w:r>
    </w:p>
    <w:p w14:paraId="11961430" w14:textId="4CE467E0" w:rsidR="00BB19DD" w:rsidRPr="008A4F39" w:rsidRDefault="00BB19DD" w:rsidP="00BB19DD">
      <w:pPr>
        <w:rPr>
          <w:rFonts w:asciiTheme="majorBidi" w:hAnsiTheme="majorBidi" w:cstheme="majorBidi"/>
          <w:b/>
          <w:sz w:val="36"/>
          <w:szCs w:val="36"/>
          <w:lang w:val="es-ES"/>
        </w:rPr>
      </w:pPr>
      <w:r w:rsidRPr="008A4F39">
        <w:rPr>
          <w:rFonts w:asciiTheme="majorBidi" w:hAnsiTheme="majorBidi" w:cstheme="majorBidi"/>
          <w:b/>
          <w:sz w:val="36"/>
          <w:szCs w:val="36"/>
          <w:lang w:val="es-ES"/>
        </w:rPr>
        <w:t xml:space="preserve">CMS-ID: </w:t>
      </w:r>
      <w:r w:rsidRPr="008A4F39">
        <w:rPr>
          <w:rFonts w:asciiTheme="majorBidi" w:hAnsiTheme="majorBidi" w:cstheme="majorBidi"/>
          <w:bCs/>
          <w:sz w:val="36"/>
          <w:szCs w:val="36"/>
          <w:lang w:val="es-ES"/>
        </w:rPr>
        <w:t>EE-1667, EE-1637</w:t>
      </w:r>
      <w:r w:rsidRPr="008A4F39">
        <w:rPr>
          <w:rFonts w:asciiTheme="majorBidi" w:hAnsiTheme="majorBidi" w:cstheme="majorBidi"/>
          <w:b/>
          <w:sz w:val="36"/>
          <w:szCs w:val="36"/>
          <w:lang w:val="es-ES"/>
        </w:rPr>
        <w:t xml:space="preserve">, </w:t>
      </w:r>
      <w:r w:rsidRPr="008A4F39">
        <w:rPr>
          <w:rFonts w:asciiTheme="majorBidi" w:hAnsiTheme="majorBidi" w:cstheme="majorBidi"/>
          <w:bCs/>
          <w:sz w:val="36"/>
          <w:szCs w:val="36"/>
          <w:lang w:val="es-ES"/>
        </w:rPr>
        <w:t>EE-</w:t>
      </w:r>
      <w:r w:rsidR="009364AB">
        <w:rPr>
          <w:rFonts w:asciiTheme="majorBidi" w:hAnsiTheme="majorBidi" w:cstheme="majorBidi"/>
          <w:bCs/>
          <w:sz w:val="36"/>
          <w:szCs w:val="36"/>
          <w:lang w:val="es-ES"/>
        </w:rPr>
        <w:t>1676</w:t>
      </w:r>
      <w:r w:rsidRPr="008A4F39">
        <w:rPr>
          <w:rFonts w:asciiTheme="majorBidi" w:hAnsiTheme="majorBidi" w:cstheme="majorBidi"/>
          <w:bCs/>
          <w:sz w:val="36"/>
          <w:szCs w:val="36"/>
          <w:lang w:val="es-ES"/>
        </w:rPr>
        <w:t>, EE-</w:t>
      </w:r>
      <w:r w:rsidR="009364AB">
        <w:rPr>
          <w:rFonts w:asciiTheme="majorBidi" w:hAnsiTheme="majorBidi" w:cstheme="majorBidi"/>
          <w:bCs/>
          <w:sz w:val="36"/>
          <w:szCs w:val="36"/>
          <w:lang w:val="es-ES"/>
        </w:rPr>
        <w:t>1649</w:t>
      </w:r>
      <w:r w:rsidRPr="008A4F39">
        <w:rPr>
          <w:rFonts w:asciiTheme="majorBidi" w:hAnsiTheme="majorBidi" w:cstheme="majorBidi"/>
          <w:b/>
          <w:sz w:val="36"/>
          <w:szCs w:val="36"/>
          <w:lang w:val="es-ES"/>
        </w:rPr>
        <w:t xml:space="preserve">               </w:t>
      </w:r>
    </w:p>
    <w:p w14:paraId="45911D26" w14:textId="77777777" w:rsidR="00BB19DD" w:rsidRPr="00F25EBE" w:rsidRDefault="00BB19DD" w:rsidP="00BB19DD">
      <w:pPr>
        <w:rPr>
          <w:rFonts w:asciiTheme="majorBidi" w:hAnsiTheme="majorBidi" w:cstheme="majorBidi"/>
          <w:bCs/>
          <w:sz w:val="36"/>
          <w:szCs w:val="36"/>
        </w:rPr>
      </w:pPr>
      <w:r w:rsidRPr="00F25EBE">
        <w:rPr>
          <w:rFonts w:asciiTheme="majorBidi" w:hAnsiTheme="majorBidi" w:cstheme="majorBidi"/>
          <w:b/>
          <w:sz w:val="36"/>
          <w:szCs w:val="36"/>
        </w:rPr>
        <w:t xml:space="preserve">Class: </w:t>
      </w:r>
      <w:r w:rsidRPr="00F25EBE">
        <w:rPr>
          <w:rFonts w:asciiTheme="majorBidi" w:hAnsiTheme="majorBidi" w:cstheme="majorBidi"/>
          <w:bCs/>
          <w:sz w:val="36"/>
          <w:szCs w:val="36"/>
        </w:rPr>
        <w:t>E</w:t>
      </w:r>
      <w:r>
        <w:rPr>
          <w:rFonts w:asciiTheme="majorBidi" w:hAnsiTheme="majorBidi" w:cstheme="majorBidi"/>
          <w:bCs/>
          <w:sz w:val="36"/>
          <w:szCs w:val="36"/>
        </w:rPr>
        <w:t>E-B2</w:t>
      </w:r>
    </w:p>
    <w:p w14:paraId="6B181EFB" w14:textId="77777777" w:rsidR="00BB19DD" w:rsidRPr="00F25EBE" w:rsidRDefault="00BB19DD" w:rsidP="00BB19DD">
      <w:pPr>
        <w:rPr>
          <w:rFonts w:asciiTheme="majorBidi" w:hAnsiTheme="majorBidi" w:cstheme="majorBidi"/>
          <w:bCs/>
          <w:sz w:val="36"/>
          <w:szCs w:val="36"/>
        </w:rPr>
      </w:pPr>
      <w:r w:rsidRPr="00F25EBE">
        <w:rPr>
          <w:rFonts w:asciiTheme="majorBidi" w:hAnsiTheme="majorBidi" w:cstheme="majorBidi"/>
          <w:b/>
          <w:sz w:val="36"/>
          <w:szCs w:val="36"/>
        </w:rPr>
        <w:t xml:space="preserve">Semester: </w:t>
      </w:r>
      <w:r w:rsidRPr="00F25EBE">
        <w:rPr>
          <w:rFonts w:asciiTheme="majorBidi" w:hAnsiTheme="majorBidi" w:cstheme="majorBidi"/>
          <w:bCs/>
          <w:sz w:val="36"/>
          <w:szCs w:val="36"/>
        </w:rPr>
        <w:t>3</w:t>
      </w:r>
    </w:p>
    <w:p w14:paraId="17697DC5" w14:textId="77777777" w:rsidR="00BB19DD" w:rsidRDefault="00BB19DD" w:rsidP="00BB19DD">
      <w:pPr>
        <w:rPr>
          <w:rFonts w:asciiTheme="majorBidi" w:hAnsiTheme="majorBidi" w:cstheme="majorBidi"/>
          <w:bCs/>
          <w:sz w:val="36"/>
          <w:szCs w:val="36"/>
        </w:rPr>
      </w:pPr>
      <w:r w:rsidRPr="00F25EBE">
        <w:rPr>
          <w:rFonts w:asciiTheme="majorBidi" w:hAnsiTheme="majorBidi" w:cstheme="majorBidi"/>
          <w:b/>
          <w:sz w:val="36"/>
          <w:szCs w:val="36"/>
        </w:rPr>
        <w:t xml:space="preserve">Department: </w:t>
      </w:r>
      <w:r w:rsidRPr="00F25EBE">
        <w:rPr>
          <w:rFonts w:asciiTheme="majorBidi" w:hAnsiTheme="majorBidi" w:cstheme="majorBidi"/>
          <w:bCs/>
          <w:sz w:val="36"/>
          <w:szCs w:val="36"/>
        </w:rPr>
        <w:t>Electrical Engineering</w:t>
      </w:r>
    </w:p>
    <w:p w14:paraId="450AA856" w14:textId="28BA921F" w:rsidR="00BB19DD" w:rsidRDefault="00BB19DD" w:rsidP="00BB19DD">
      <w:pPr>
        <w:rPr>
          <w:rFonts w:asciiTheme="majorBidi" w:hAnsiTheme="majorBidi" w:cstheme="majorBidi"/>
          <w:bCs/>
          <w:sz w:val="36"/>
          <w:szCs w:val="36"/>
        </w:rPr>
      </w:pPr>
      <w:r>
        <w:rPr>
          <w:rFonts w:asciiTheme="majorBidi" w:hAnsiTheme="majorBidi" w:cstheme="majorBidi"/>
          <w:b/>
          <w:sz w:val="36"/>
          <w:szCs w:val="36"/>
        </w:rPr>
        <w:t xml:space="preserve">Instructor: </w:t>
      </w:r>
      <w:r>
        <w:rPr>
          <w:rFonts w:asciiTheme="majorBidi" w:hAnsiTheme="majorBidi" w:cstheme="majorBidi"/>
          <w:bCs/>
          <w:sz w:val="36"/>
          <w:szCs w:val="36"/>
        </w:rPr>
        <w:t>Sir</w:t>
      </w:r>
      <w:r w:rsidR="00C35220">
        <w:rPr>
          <w:rFonts w:asciiTheme="majorBidi" w:hAnsiTheme="majorBidi" w:cstheme="majorBidi"/>
          <w:bCs/>
          <w:sz w:val="36"/>
          <w:szCs w:val="36"/>
        </w:rPr>
        <w:t xml:space="preserve"> </w:t>
      </w:r>
      <w:proofErr w:type="spellStart"/>
      <w:r w:rsidR="00296526">
        <w:rPr>
          <w:rFonts w:asciiTheme="majorBidi" w:hAnsiTheme="majorBidi" w:cstheme="majorBidi"/>
          <w:bCs/>
          <w:sz w:val="36"/>
          <w:szCs w:val="36"/>
        </w:rPr>
        <w:t>Antash</w:t>
      </w:r>
      <w:proofErr w:type="spellEnd"/>
      <w:r w:rsidR="00296526">
        <w:rPr>
          <w:rFonts w:asciiTheme="majorBidi" w:hAnsiTheme="majorBidi" w:cstheme="majorBidi"/>
          <w:bCs/>
          <w:sz w:val="36"/>
          <w:szCs w:val="36"/>
        </w:rPr>
        <w:t xml:space="preserve"> Naj</w:t>
      </w:r>
      <w:r w:rsidR="00DD5828">
        <w:rPr>
          <w:rFonts w:asciiTheme="majorBidi" w:hAnsiTheme="majorBidi" w:cstheme="majorBidi"/>
          <w:bCs/>
          <w:sz w:val="36"/>
          <w:szCs w:val="36"/>
        </w:rPr>
        <w:t>eeb</w:t>
      </w:r>
    </w:p>
    <w:p w14:paraId="04964ED0" w14:textId="77777777" w:rsidR="0031266C" w:rsidRDefault="0031266C" w:rsidP="00BB19DD">
      <w:pPr>
        <w:rPr>
          <w:rFonts w:asciiTheme="majorBidi" w:hAnsiTheme="majorBidi" w:cstheme="majorBidi"/>
          <w:bCs/>
          <w:sz w:val="36"/>
          <w:szCs w:val="36"/>
        </w:rPr>
      </w:pPr>
    </w:p>
    <w:p w14:paraId="3FB49DB0" w14:textId="77777777" w:rsidR="0031266C" w:rsidRDefault="0031266C" w:rsidP="00BB19DD">
      <w:pPr>
        <w:rPr>
          <w:rFonts w:asciiTheme="majorBidi" w:hAnsiTheme="majorBidi" w:cstheme="majorBidi"/>
          <w:bCs/>
          <w:sz w:val="36"/>
          <w:szCs w:val="36"/>
        </w:rPr>
      </w:pPr>
    </w:p>
    <w:p w14:paraId="476282F4" w14:textId="77777777" w:rsidR="0031266C" w:rsidRDefault="0031266C" w:rsidP="00BB19DD">
      <w:pPr>
        <w:rPr>
          <w:rFonts w:asciiTheme="majorBidi" w:hAnsiTheme="majorBidi" w:cstheme="majorBidi"/>
          <w:bCs/>
          <w:sz w:val="36"/>
          <w:szCs w:val="36"/>
        </w:rPr>
      </w:pPr>
    </w:p>
    <w:p w14:paraId="14776780" w14:textId="77777777" w:rsidR="0031266C" w:rsidRDefault="0031266C" w:rsidP="00BB19DD">
      <w:pPr>
        <w:rPr>
          <w:rFonts w:asciiTheme="majorBidi" w:hAnsiTheme="majorBidi" w:cstheme="majorBidi"/>
          <w:bCs/>
          <w:sz w:val="36"/>
          <w:szCs w:val="36"/>
        </w:rPr>
      </w:pPr>
    </w:p>
    <w:p w14:paraId="42512BFE" w14:textId="77777777" w:rsidR="0031266C" w:rsidRDefault="0031266C" w:rsidP="00BB19DD">
      <w:pPr>
        <w:rPr>
          <w:rFonts w:asciiTheme="majorBidi" w:hAnsiTheme="majorBidi" w:cstheme="majorBidi"/>
          <w:bCs/>
          <w:sz w:val="36"/>
          <w:szCs w:val="36"/>
        </w:rPr>
      </w:pPr>
    </w:p>
    <w:p w14:paraId="13C0F77F" w14:textId="4E115C3D" w:rsidR="00B64D2B" w:rsidRDefault="00B64D2B" w:rsidP="004B3F20">
      <w:pPr>
        <w:rPr>
          <w:rFonts w:asciiTheme="majorBidi" w:hAnsiTheme="majorBidi" w:cstheme="majorBidi"/>
          <w:bCs/>
          <w:sz w:val="36"/>
          <w:szCs w:val="36"/>
        </w:rPr>
      </w:pPr>
    </w:p>
    <w:p w14:paraId="103E6469" w14:textId="77777777" w:rsidR="000D2378" w:rsidRDefault="000D2378" w:rsidP="00C937B0">
      <w:pPr>
        <w:jc w:val="center"/>
        <w:rPr>
          <w:rFonts w:asciiTheme="majorBidi" w:hAnsiTheme="majorBidi" w:cstheme="majorBidi"/>
          <w:b/>
          <w:bCs/>
          <w:sz w:val="32"/>
          <w:szCs w:val="32"/>
          <w:lang w:val="en-PK"/>
        </w:rPr>
      </w:pPr>
    </w:p>
    <w:p w14:paraId="604B81F0" w14:textId="677BB793" w:rsidR="00C937B0" w:rsidRDefault="00C937B0" w:rsidP="00C937B0">
      <w:pPr>
        <w:jc w:val="center"/>
        <w:rPr>
          <w:rFonts w:asciiTheme="majorBidi" w:hAnsiTheme="majorBidi" w:cstheme="majorBidi"/>
          <w:b/>
          <w:bCs/>
          <w:sz w:val="32"/>
          <w:szCs w:val="32"/>
          <w:lang w:val="en-PK"/>
        </w:rPr>
      </w:pPr>
      <w:r w:rsidRPr="00C937B0">
        <w:rPr>
          <w:rFonts w:asciiTheme="majorBidi" w:hAnsiTheme="majorBidi" w:cstheme="majorBidi"/>
          <w:b/>
          <w:bCs/>
          <w:sz w:val="32"/>
          <w:szCs w:val="32"/>
          <w:lang w:val="en-PK"/>
        </w:rPr>
        <w:lastRenderedPageBreak/>
        <w:t>Thermoelectric Generators Using Peltier Modules</w:t>
      </w:r>
    </w:p>
    <w:p w14:paraId="6843EC0C" w14:textId="77777777" w:rsidR="00C937B0" w:rsidRPr="00C937B0" w:rsidRDefault="00C937B0" w:rsidP="00C937B0">
      <w:pPr>
        <w:jc w:val="center"/>
        <w:rPr>
          <w:rFonts w:asciiTheme="majorBidi" w:hAnsiTheme="majorBidi" w:cstheme="majorBidi"/>
          <w:bCs/>
          <w:sz w:val="32"/>
          <w:szCs w:val="32"/>
          <w:lang w:val="en-PK"/>
        </w:rPr>
      </w:pPr>
    </w:p>
    <w:p w14:paraId="4BC4CBC6" w14:textId="6B9CF361" w:rsidR="00C937B0" w:rsidRPr="00C937B0" w:rsidRDefault="00C937B0" w:rsidP="00C937B0">
      <w:pPr>
        <w:rPr>
          <w:rFonts w:asciiTheme="majorBidi" w:hAnsiTheme="majorBidi" w:cstheme="majorBidi"/>
          <w:b/>
          <w:bCs/>
          <w:sz w:val="30"/>
          <w:szCs w:val="30"/>
          <w:lang w:val="en-PK"/>
        </w:rPr>
      </w:pPr>
      <w:r w:rsidRPr="00C937B0">
        <w:rPr>
          <w:rFonts w:asciiTheme="majorBidi" w:hAnsiTheme="majorBidi" w:cstheme="majorBidi"/>
          <w:b/>
          <w:bCs/>
          <w:sz w:val="30"/>
          <w:szCs w:val="30"/>
          <w:lang w:val="en-PK"/>
        </w:rPr>
        <w:t>Introduction</w:t>
      </w:r>
      <w:r w:rsidRPr="00C937B0">
        <w:rPr>
          <w:rFonts w:asciiTheme="majorBidi" w:hAnsiTheme="majorBidi" w:cstheme="majorBidi"/>
          <w:bCs/>
          <w:sz w:val="32"/>
          <w:szCs w:val="32"/>
          <w:lang w:val="en-PK"/>
        </w:rPr>
        <w:br/>
      </w:r>
      <w:r w:rsidRPr="00C937B0">
        <w:rPr>
          <w:rFonts w:asciiTheme="majorBidi" w:hAnsiTheme="majorBidi" w:cstheme="majorBidi"/>
          <w:bCs/>
          <w:sz w:val="28"/>
          <w:szCs w:val="28"/>
          <w:lang w:val="en-PK"/>
        </w:rPr>
        <w:t>Thermoelectric generators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have gained significant attention as sustainable energy solutions due to their ability to convert waste heat into electricity. Utilizing the Peltier effect,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offer efficient and compact designs for various applications, from waste heat recovery to small-scale power generation. This summary integrates key insights from three research papers to highlight the principles, performance, and practical applications of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using Peltier modules.</w:t>
      </w:r>
    </w:p>
    <w:p w14:paraId="5E6668D3" w14:textId="77777777" w:rsidR="00C937B0" w:rsidRPr="00C937B0" w:rsidRDefault="00C937B0" w:rsidP="00C937B0">
      <w:pPr>
        <w:rPr>
          <w:rFonts w:asciiTheme="majorBidi" w:hAnsiTheme="majorBidi" w:cstheme="majorBidi"/>
          <w:bCs/>
          <w:sz w:val="28"/>
          <w:szCs w:val="28"/>
          <w:lang w:val="en-PK"/>
        </w:rPr>
      </w:pPr>
    </w:p>
    <w:p w14:paraId="31641968" w14:textId="77777777" w:rsidR="00491E20" w:rsidRPr="00491E20" w:rsidRDefault="00C937B0" w:rsidP="00491E20">
      <w:pPr>
        <w:rPr>
          <w:rFonts w:asciiTheme="majorBidi" w:hAnsiTheme="majorBidi" w:cstheme="majorBidi"/>
          <w:bCs/>
          <w:sz w:val="28"/>
          <w:szCs w:val="28"/>
        </w:rPr>
      </w:pPr>
      <w:r w:rsidRPr="00C937B0">
        <w:rPr>
          <w:rFonts w:asciiTheme="majorBidi" w:hAnsiTheme="majorBidi" w:cstheme="majorBidi"/>
          <w:b/>
          <w:bCs/>
          <w:sz w:val="30"/>
          <w:szCs w:val="30"/>
          <w:lang w:val="en-PK"/>
        </w:rPr>
        <w:t>Working Principle of Peltier Modules in Thermoelectric Generators</w:t>
      </w:r>
      <w:r w:rsidRPr="00C937B0">
        <w:rPr>
          <w:rFonts w:asciiTheme="majorBidi" w:hAnsiTheme="majorBidi" w:cstheme="majorBidi"/>
          <w:bCs/>
          <w:sz w:val="30"/>
          <w:szCs w:val="30"/>
          <w:lang w:val="en-PK"/>
        </w:rPr>
        <w:br/>
      </w:r>
      <w:r w:rsidR="00491E20" w:rsidRPr="00491E20">
        <w:rPr>
          <w:rFonts w:asciiTheme="majorBidi" w:hAnsiTheme="majorBidi" w:cstheme="majorBidi"/>
          <w:bCs/>
          <w:sz w:val="28"/>
          <w:szCs w:val="28"/>
        </w:rPr>
        <w:t>The Peltier effect is a thermoelectric process where a temperature difference across a module generates an electric voltage. On the flip side, applying a voltage to the module creates a temperature difference, which causes heat transfer. Thermoelectric generators (TEGs) take advantage of this effect to turn heat energy into electricity, typically using semiconductors like bismuth telluride (</w:t>
      </w:r>
      <w:proofErr w:type="spellStart"/>
      <w:r w:rsidR="00491E20" w:rsidRPr="00491E20">
        <w:rPr>
          <w:rFonts w:asciiTheme="majorBidi" w:hAnsiTheme="majorBidi" w:cstheme="majorBidi"/>
          <w:bCs/>
          <w:sz w:val="28"/>
          <w:szCs w:val="28"/>
        </w:rPr>
        <w:t>Bi₂Te</w:t>
      </w:r>
      <w:proofErr w:type="spellEnd"/>
      <w:r w:rsidR="00491E20" w:rsidRPr="00491E20">
        <w:rPr>
          <w:rFonts w:asciiTheme="majorBidi" w:hAnsiTheme="majorBidi" w:cstheme="majorBidi"/>
          <w:bCs/>
          <w:sz w:val="28"/>
          <w:szCs w:val="28"/>
        </w:rPr>
        <w:t>₃). These modules are made up of n-type and p-type semiconductor legs, which are connected electrically in series and thermally in parallel.</w:t>
      </w:r>
    </w:p>
    <w:p w14:paraId="052791F8" w14:textId="28C09A43" w:rsidR="00C937B0" w:rsidRDefault="00491E20" w:rsidP="00491E20">
      <w:pPr>
        <w:rPr>
          <w:rFonts w:asciiTheme="majorBidi" w:hAnsiTheme="majorBidi" w:cstheme="majorBidi"/>
          <w:bCs/>
          <w:sz w:val="28"/>
          <w:szCs w:val="28"/>
          <w:lang w:val="en-PK"/>
        </w:rPr>
      </w:pPr>
      <w:r w:rsidRPr="00491E20">
        <w:rPr>
          <w:rFonts w:asciiTheme="majorBidi" w:hAnsiTheme="majorBidi" w:cstheme="majorBidi"/>
          <w:bCs/>
          <w:sz w:val="28"/>
          <w:szCs w:val="28"/>
          <w:lang w:val="en-PK"/>
        </w:rPr>
        <w:t xml:space="preserve">In the study </w:t>
      </w:r>
      <w:r w:rsidRPr="00C80363">
        <w:rPr>
          <w:rFonts w:asciiTheme="majorBidi" w:hAnsiTheme="majorBidi" w:cstheme="majorBidi"/>
          <w:bCs/>
          <w:sz w:val="28"/>
          <w:szCs w:val="28"/>
          <w:lang w:val="en-PK"/>
        </w:rPr>
        <w:t>"Efficiency in Thermoelectric Generators Based on Peltier Cells"</w:t>
      </w:r>
      <w:r w:rsidR="00C80363">
        <w:rPr>
          <w:rFonts w:asciiTheme="majorBidi" w:hAnsiTheme="majorBidi" w:cstheme="majorBidi"/>
          <w:bCs/>
          <w:sz w:val="28"/>
          <w:szCs w:val="28"/>
          <w:lang w:val="en-PK"/>
        </w:rPr>
        <w:t xml:space="preserve">, </w:t>
      </w:r>
      <w:r w:rsidRPr="00491E20">
        <w:rPr>
          <w:rFonts w:asciiTheme="majorBidi" w:hAnsiTheme="majorBidi" w:cstheme="majorBidi"/>
          <w:bCs/>
          <w:sz w:val="28"/>
          <w:szCs w:val="28"/>
          <w:lang w:val="en-PK"/>
        </w:rPr>
        <w:t>the authors focus on the factors influencing TEG efficiency. They highlight that performance largely depends on the temperature difference (∆T), the Seebeck coefficient, and the electrical and thermal conductivity of the materials. While increasing the temperature difference improves power output, it also demands efficient thermal management to ensure the system runs optimally.</w:t>
      </w:r>
    </w:p>
    <w:p w14:paraId="44048F5F" w14:textId="77777777" w:rsidR="00C937B0" w:rsidRPr="00C937B0" w:rsidRDefault="00C937B0" w:rsidP="00C937B0">
      <w:pPr>
        <w:rPr>
          <w:rFonts w:asciiTheme="majorBidi" w:hAnsiTheme="majorBidi" w:cstheme="majorBidi"/>
          <w:bCs/>
          <w:sz w:val="28"/>
          <w:szCs w:val="28"/>
          <w:lang w:val="en-PK"/>
        </w:rPr>
      </w:pPr>
    </w:p>
    <w:p w14:paraId="5A177A3C" w14:textId="7F31C7BF" w:rsidR="00C937B0" w:rsidRPr="00C937B0" w:rsidRDefault="00C937B0" w:rsidP="00C937B0">
      <w:pPr>
        <w:rPr>
          <w:rFonts w:asciiTheme="majorBidi" w:hAnsiTheme="majorBidi" w:cstheme="majorBidi"/>
          <w:b/>
          <w:bCs/>
          <w:sz w:val="30"/>
          <w:szCs w:val="30"/>
          <w:lang w:val="en-PK"/>
        </w:rPr>
      </w:pPr>
      <w:r w:rsidRPr="00C937B0">
        <w:rPr>
          <w:rFonts w:asciiTheme="majorBidi" w:hAnsiTheme="majorBidi" w:cstheme="majorBidi"/>
          <w:b/>
          <w:bCs/>
          <w:sz w:val="30"/>
          <w:szCs w:val="30"/>
          <w:lang w:val="en-PK"/>
        </w:rPr>
        <w:t xml:space="preserve">Efficiency and Performance of Peltier-Based </w:t>
      </w:r>
      <w:proofErr w:type="spellStart"/>
      <w:r w:rsidRPr="00C937B0">
        <w:rPr>
          <w:rFonts w:asciiTheme="majorBidi" w:hAnsiTheme="majorBidi" w:cstheme="majorBidi"/>
          <w:b/>
          <w:bCs/>
          <w:sz w:val="30"/>
          <w:szCs w:val="30"/>
          <w:lang w:val="en-PK"/>
        </w:rPr>
        <w:t>TEGs</w:t>
      </w:r>
      <w:proofErr w:type="spellEnd"/>
      <w:r w:rsidRPr="00C937B0">
        <w:rPr>
          <w:rFonts w:asciiTheme="majorBidi" w:hAnsiTheme="majorBidi" w:cstheme="majorBidi"/>
          <w:bCs/>
          <w:sz w:val="28"/>
          <w:szCs w:val="28"/>
          <w:lang w:val="en-PK"/>
        </w:rPr>
        <w:br/>
        <w:t xml:space="preserve">The efficiency of thermoelectric generators remains relatively low compared to conventional energy systems, often ranging between 5-10%. However, their simplicity, compactness, and ability to harvest waste heat make them viable for niche applications. The study by Freire et al. emphasizes that advancements in materials, such as nanostructured </w:t>
      </w:r>
      <w:proofErr w:type="spellStart"/>
      <w:r w:rsidRPr="00C937B0">
        <w:rPr>
          <w:rFonts w:asciiTheme="majorBidi" w:hAnsiTheme="majorBidi" w:cstheme="majorBidi"/>
          <w:bCs/>
          <w:sz w:val="28"/>
          <w:szCs w:val="28"/>
          <w:lang w:val="en-PK"/>
        </w:rPr>
        <w:t>thermoelectrics</w:t>
      </w:r>
      <w:proofErr w:type="spellEnd"/>
      <w:r w:rsidRPr="00C937B0">
        <w:rPr>
          <w:rFonts w:asciiTheme="majorBidi" w:hAnsiTheme="majorBidi" w:cstheme="majorBidi"/>
          <w:bCs/>
          <w:sz w:val="28"/>
          <w:szCs w:val="28"/>
          <w:lang w:val="en-PK"/>
        </w:rPr>
        <w:t>, have significantly improved the figure of merit (ZT) of Peltier modules, directly correlating to increased efficiency.</w:t>
      </w:r>
    </w:p>
    <w:p w14:paraId="51B930E7" w14:textId="57D2C9A6" w:rsidR="00C937B0" w:rsidRDefault="00C937B0" w:rsidP="00C937B0">
      <w:pPr>
        <w:rPr>
          <w:rFonts w:asciiTheme="majorBidi" w:hAnsiTheme="majorBidi" w:cstheme="majorBidi"/>
          <w:bCs/>
          <w:sz w:val="28"/>
          <w:szCs w:val="28"/>
          <w:lang w:val="en-PK"/>
        </w:rPr>
      </w:pPr>
      <w:r w:rsidRPr="00C937B0">
        <w:rPr>
          <w:rFonts w:asciiTheme="majorBidi" w:hAnsiTheme="majorBidi" w:cstheme="majorBidi"/>
          <w:bCs/>
          <w:sz w:val="28"/>
          <w:szCs w:val="28"/>
          <w:lang w:val="en-PK"/>
        </w:rPr>
        <w:t xml:space="preserve">In </w:t>
      </w:r>
      <w:r w:rsidRPr="00C80363">
        <w:rPr>
          <w:rFonts w:asciiTheme="majorBidi" w:hAnsiTheme="majorBidi" w:cstheme="majorBidi"/>
          <w:bCs/>
          <w:sz w:val="28"/>
          <w:szCs w:val="28"/>
          <w:lang w:val="en-PK"/>
        </w:rPr>
        <w:t>"A Review on Generation of Electricity Using Peltier Module"</w:t>
      </w:r>
      <w:r w:rsidR="00C80363">
        <w:rPr>
          <w:rFonts w:asciiTheme="majorBidi" w:hAnsiTheme="majorBidi" w:cstheme="majorBidi"/>
          <w:bCs/>
          <w:sz w:val="28"/>
          <w:szCs w:val="28"/>
          <w:lang w:val="en-PK"/>
        </w:rPr>
        <w:t xml:space="preserve">, </w:t>
      </w:r>
      <w:r w:rsidRPr="00C937B0">
        <w:rPr>
          <w:rFonts w:asciiTheme="majorBidi" w:hAnsiTheme="majorBidi" w:cstheme="majorBidi"/>
          <w:bCs/>
          <w:sz w:val="28"/>
          <w:szCs w:val="28"/>
          <w:lang w:val="en-PK"/>
        </w:rPr>
        <w:t>the authors discuss the factors influencing TEG performance, such as the type of heat source, module configuration, and environmental conditions. The authors highlight that Peltier modules are particularly effective for small-scale energy harvesting, such as in wearable devices, automotive exhaust systems, and solar hybrid systems. Their low maintenance and lack of moving parts make them suitable for long-term applications.</w:t>
      </w:r>
    </w:p>
    <w:p w14:paraId="3C7D17DA" w14:textId="77777777" w:rsidR="00C937B0" w:rsidRPr="00C937B0" w:rsidRDefault="00C937B0" w:rsidP="00C937B0">
      <w:pPr>
        <w:rPr>
          <w:rFonts w:asciiTheme="majorBidi" w:hAnsiTheme="majorBidi" w:cstheme="majorBidi"/>
          <w:bCs/>
          <w:sz w:val="28"/>
          <w:szCs w:val="28"/>
          <w:lang w:val="en-PK"/>
        </w:rPr>
      </w:pPr>
    </w:p>
    <w:p w14:paraId="3DE0A6EF" w14:textId="33C8DFCD" w:rsidR="00C937B0" w:rsidRPr="00C937B0" w:rsidRDefault="00C937B0" w:rsidP="00C937B0">
      <w:pPr>
        <w:rPr>
          <w:rFonts w:asciiTheme="majorBidi" w:hAnsiTheme="majorBidi" w:cstheme="majorBidi"/>
          <w:b/>
          <w:bCs/>
          <w:sz w:val="30"/>
          <w:szCs w:val="30"/>
          <w:lang w:val="en-PK"/>
        </w:rPr>
      </w:pPr>
      <w:r w:rsidRPr="00C937B0">
        <w:rPr>
          <w:rFonts w:asciiTheme="majorBidi" w:hAnsiTheme="majorBidi" w:cstheme="majorBidi"/>
          <w:b/>
          <w:bCs/>
          <w:sz w:val="30"/>
          <w:szCs w:val="30"/>
          <w:lang w:val="en-PK"/>
        </w:rPr>
        <w:t xml:space="preserve">Applications of Peltier-Based </w:t>
      </w:r>
      <w:proofErr w:type="spellStart"/>
      <w:r w:rsidRPr="00C937B0">
        <w:rPr>
          <w:rFonts w:asciiTheme="majorBidi" w:hAnsiTheme="majorBidi" w:cstheme="majorBidi"/>
          <w:b/>
          <w:bCs/>
          <w:sz w:val="30"/>
          <w:szCs w:val="30"/>
          <w:lang w:val="en-PK"/>
        </w:rPr>
        <w:t>TEGs</w:t>
      </w:r>
      <w:proofErr w:type="spellEnd"/>
    </w:p>
    <w:p w14:paraId="3C3EB440" w14:textId="7BF985A3" w:rsidR="00C937B0" w:rsidRPr="00C937B0" w:rsidRDefault="00C937B0" w:rsidP="00C937B0">
      <w:pPr>
        <w:numPr>
          <w:ilvl w:val="0"/>
          <w:numId w:val="7"/>
        </w:numPr>
        <w:rPr>
          <w:rFonts w:asciiTheme="majorBidi" w:hAnsiTheme="majorBidi" w:cstheme="majorBidi"/>
          <w:bCs/>
          <w:sz w:val="28"/>
          <w:szCs w:val="28"/>
          <w:lang w:val="en-PK"/>
        </w:rPr>
      </w:pPr>
      <w:r w:rsidRPr="00C937B0">
        <w:rPr>
          <w:rFonts w:asciiTheme="majorBidi" w:hAnsiTheme="majorBidi" w:cstheme="majorBidi"/>
          <w:b/>
          <w:bCs/>
          <w:sz w:val="28"/>
          <w:szCs w:val="28"/>
          <w:lang w:val="en-PK"/>
        </w:rPr>
        <w:t>Waste Heat Recovery</w:t>
      </w:r>
      <w:r w:rsidRPr="00C937B0">
        <w:rPr>
          <w:rFonts w:asciiTheme="majorBidi" w:hAnsiTheme="majorBidi" w:cstheme="majorBidi"/>
          <w:bCs/>
          <w:sz w:val="28"/>
          <w:szCs w:val="28"/>
          <w:lang w:val="en-PK"/>
        </w:rPr>
        <w:t xml:space="preserve">: Peltier-based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are widely used to recover waste heat from industrial processes, automotive exhaust systems, and electronic devices. According to "Thermoelectric Generator (TEG) Technologies and Applications", the potential for harnessing waste heat in industries is immense, with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offering scalable solutions for energy recovery.</w:t>
      </w:r>
    </w:p>
    <w:p w14:paraId="4C95C774" w14:textId="2E88AFC5" w:rsidR="00C937B0" w:rsidRPr="00C937B0" w:rsidRDefault="00C937B0" w:rsidP="00C937B0">
      <w:pPr>
        <w:numPr>
          <w:ilvl w:val="0"/>
          <w:numId w:val="7"/>
        </w:numPr>
        <w:rPr>
          <w:rFonts w:asciiTheme="majorBidi" w:hAnsiTheme="majorBidi" w:cstheme="majorBidi"/>
          <w:bCs/>
          <w:sz w:val="28"/>
          <w:szCs w:val="28"/>
          <w:lang w:val="en-PK"/>
        </w:rPr>
      </w:pPr>
      <w:r w:rsidRPr="00C937B0">
        <w:rPr>
          <w:rFonts w:asciiTheme="majorBidi" w:hAnsiTheme="majorBidi" w:cstheme="majorBidi"/>
          <w:b/>
          <w:bCs/>
          <w:sz w:val="28"/>
          <w:szCs w:val="28"/>
          <w:lang w:val="en-PK"/>
        </w:rPr>
        <w:t>Automotive Applications</w:t>
      </w:r>
      <w:r w:rsidRPr="00C937B0">
        <w:rPr>
          <w:rFonts w:asciiTheme="majorBidi" w:hAnsiTheme="majorBidi" w:cstheme="majorBidi"/>
          <w:bCs/>
          <w:sz w:val="28"/>
          <w:szCs w:val="28"/>
          <w:lang w:val="en-PK"/>
        </w:rPr>
        <w:t xml:space="preserve">: The heat generated by internal combustion engines can be converted into electricity using Peltier modules. This reduces the load on alternators, improving fuel efficiency and reducing emissions. </w:t>
      </w:r>
    </w:p>
    <w:p w14:paraId="29117C91" w14:textId="77777777" w:rsidR="00C937B0" w:rsidRPr="00C937B0" w:rsidRDefault="00C937B0" w:rsidP="00C937B0">
      <w:pPr>
        <w:numPr>
          <w:ilvl w:val="0"/>
          <w:numId w:val="7"/>
        </w:numPr>
        <w:rPr>
          <w:rFonts w:asciiTheme="majorBidi" w:hAnsiTheme="majorBidi" w:cstheme="majorBidi"/>
          <w:bCs/>
          <w:sz w:val="28"/>
          <w:szCs w:val="28"/>
          <w:lang w:val="en-PK"/>
        </w:rPr>
      </w:pPr>
      <w:r w:rsidRPr="00C937B0">
        <w:rPr>
          <w:rFonts w:asciiTheme="majorBidi" w:hAnsiTheme="majorBidi" w:cstheme="majorBidi"/>
          <w:b/>
          <w:bCs/>
          <w:sz w:val="28"/>
          <w:szCs w:val="28"/>
          <w:lang w:val="en-PK"/>
        </w:rPr>
        <w:t>Renewable Energy Systems</w:t>
      </w:r>
      <w:r w:rsidRPr="00C937B0">
        <w:rPr>
          <w:rFonts w:asciiTheme="majorBidi" w:hAnsiTheme="majorBidi" w:cstheme="majorBidi"/>
          <w:bCs/>
          <w:sz w:val="28"/>
          <w:szCs w:val="28"/>
          <w:lang w:val="en-PK"/>
        </w:rPr>
        <w:t xml:space="preserve">: Peltier modules are integrated into hybrid solar systems to maximize energy output. By utilizing the heat generated by solar panels,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can generate additional power, improving overall efficiency. This dual approach is particularly useful in remote areas where access to electricity is limited.</w:t>
      </w:r>
    </w:p>
    <w:p w14:paraId="7D095A0F" w14:textId="197D4ED7" w:rsidR="00C937B0" w:rsidRDefault="00C937B0" w:rsidP="00575F21">
      <w:pPr>
        <w:numPr>
          <w:ilvl w:val="0"/>
          <w:numId w:val="7"/>
        </w:numPr>
        <w:rPr>
          <w:rFonts w:asciiTheme="majorBidi" w:hAnsiTheme="majorBidi" w:cstheme="majorBidi"/>
          <w:bCs/>
          <w:sz w:val="28"/>
          <w:szCs w:val="28"/>
          <w:lang w:val="en-PK"/>
        </w:rPr>
      </w:pPr>
      <w:r w:rsidRPr="00C937B0">
        <w:rPr>
          <w:rFonts w:asciiTheme="majorBidi" w:hAnsiTheme="majorBidi" w:cstheme="majorBidi"/>
          <w:b/>
          <w:bCs/>
          <w:sz w:val="28"/>
          <w:szCs w:val="28"/>
          <w:lang w:val="en-PK"/>
        </w:rPr>
        <w:t>Portable and Wearable Electronics</w:t>
      </w:r>
      <w:r w:rsidRPr="00C937B0">
        <w:rPr>
          <w:rFonts w:asciiTheme="majorBidi" w:hAnsiTheme="majorBidi" w:cstheme="majorBidi"/>
          <w:bCs/>
          <w:sz w:val="28"/>
          <w:szCs w:val="28"/>
          <w:lang w:val="en-PK"/>
        </w:rPr>
        <w:t xml:space="preserve">: The compact size and lightweight nature of Peltier modules make them ideal for powering wearable sensors and small electronic devices. </w:t>
      </w:r>
      <w:proofErr w:type="spellStart"/>
      <w:r w:rsidRPr="00C937B0">
        <w:rPr>
          <w:rFonts w:asciiTheme="majorBidi" w:hAnsiTheme="majorBidi" w:cstheme="majorBidi"/>
          <w:bCs/>
          <w:sz w:val="28"/>
          <w:szCs w:val="28"/>
          <w:lang w:val="en-PK"/>
        </w:rPr>
        <w:t>TEGs</w:t>
      </w:r>
      <w:proofErr w:type="spellEnd"/>
      <w:r w:rsidRPr="00C937B0">
        <w:rPr>
          <w:rFonts w:asciiTheme="majorBidi" w:hAnsiTheme="majorBidi" w:cstheme="majorBidi"/>
          <w:bCs/>
          <w:sz w:val="28"/>
          <w:szCs w:val="28"/>
          <w:lang w:val="en-PK"/>
        </w:rPr>
        <w:t xml:space="preserve"> can harvest body heat and convert it into usable power, offering sustainable solutions for medical and fitness devices.</w:t>
      </w:r>
    </w:p>
    <w:p w14:paraId="5E1519E0" w14:textId="77777777" w:rsidR="00575F21" w:rsidRPr="00C937B0" w:rsidRDefault="00575F21" w:rsidP="00575F21">
      <w:pPr>
        <w:ind w:left="720"/>
        <w:rPr>
          <w:rFonts w:asciiTheme="majorBidi" w:hAnsiTheme="majorBidi" w:cstheme="majorBidi"/>
          <w:bCs/>
          <w:sz w:val="28"/>
          <w:szCs w:val="28"/>
          <w:lang w:val="en-PK"/>
        </w:rPr>
      </w:pPr>
    </w:p>
    <w:p w14:paraId="0F6A6A52" w14:textId="4CCBE9DD" w:rsidR="00C937B0" w:rsidRPr="00C937B0" w:rsidRDefault="00C937B0" w:rsidP="00C937B0">
      <w:pPr>
        <w:rPr>
          <w:rFonts w:asciiTheme="majorBidi" w:hAnsiTheme="majorBidi" w:cstheme="majorBidi"/>
          <w:bCs/>
          <w:sz w:val="28"/>
          <w:szCs w:val="28"/>
          <w:lang w:val="en-PK"/>
        </w:rPr>
      </w:pPr>
      <w:r w:rsidRPr="00C937B0">
        <w:rPr>
          <w:rFonts w:asciiTheme="majorBidi" w:hAnsiTheme="majorBidi" w:cstheme="majorBidi"/>
          <w:b/>
          <w:bCs/>
          <w:sz w:val="30"/>
          <w:szCs w:val="30"/>
          <w:lang w:val="en-PK"/>
        </w:rPr>
        <w:t>Challenges and Future Developments</w:t>
      </w:r>
      <w:r w:rsidRPr="00C937B0">
        <w:rPr>
          <w:rFonts w:asciiTheme="majorBidi" w:hAnsiTheme="majorBidi" w:cstheme="majorBidi"/>
          <w:bCs/>
          <w:sz w:val="28"/>
          <w:szCs w:val="28"/>
          <w:lang w:val="en-PK"/>
        </w:rPr>
        <w:br/>
        <w:t>While Peltier-based thermoelectric generators offer significant advantages, their efficiency remains a challenge. Improving the thermoelectric figure of merit (ZT) through advanced materials, such as nanocomposites and quantum dot structures, holds promise for enhancing TEG performance.</w:t>
      </w:r>
    </w:p>
    <w:p w14:paraId="007D8E54" w14:textId="31FA5840" w:rsidR="00C937B0" w:rsidRDefault="00491E20" w:rsidP="00C937B0">
      <w:pPr>
        <w:rPr>
          <w:rFonts w:asciiTheme="majorBidi" w:hAnsiTheme="majorBidi" w:cstheme="majorBidi"/>
          <w:bCs/>
          <w:sz w:val="28"/>
          <w:szCs w:val="28"/>
          <w:lang w:val="en-PK"/>
        </w:rPr>
      </w:pPr>
      <w:r>
        <w:rPr>
          <w:rFonts w:asciiTheme="majorBidi" w:hAnsiTheme="majorBidi" w:cstheme="majorBidi"/>
          <w:bCs/>
          <w:sz w:val="28"/>
          <w:szCs w:val="28"/>
          <w:lang w:val="en-PK"/>
        </w:rPr>
        <w:t>The research paper also e</w:t>
      </w:r>
      <w:r w:rsidR="00C937B0" w:rsidRPr="00C937B0">
        <w:rPr>
          <w:rFonts w:asciiTheme="majorBidi" w:hAnsiTheme="majorBidi" w:cstheme="majorBidi"/>
          <w:bCs/>
          <w:sz w:val="28"/>
          <w:szCs w:val="28"/>
          <w:lang w:val="en-PK"/>
        </w:rPr>
        <w:t>mphasize</w:t>
      </w:r>
      <w:r>
        <w:rPr>
          <w:rFonts w:asciiTheme="majorBidi" w:hAnsiTheme="majorBidi" w:cstheme="majorBidi"/>
          <w:bCs/>
          <w:sz w:val="28"/>
          <w:szCs w:val="28"/>
          <w:lang w:val="en-PK"/>
        </w:rPr>
        <w:t>s</w:t>
      </w:r>
      <w:r w:rsidR="00C937B0" w:rsidRPr="00C937B0">
        <w:rPr>
          <w:rFonts w:asciiTheme="majorBidi" w:hAnsiTheme="majorBidi" w:cstheme="majorBidi"/>
          <w:bCs/>
          <w:sz w:val="28"/>
          <w:szCs w:val="28"/>
          <w:lang w:val="en-PK"/>
        </w:rPr>
        <w:t xml:space="preserve"> the importance of thermal management systems to maintain the temperature gradient across Peltier modules. Innovations in heat sink designs and phase change materials can help optimize heat dissipation, thereby improving power generation efficiency.</w:t>
      </w:r>
    </w:p>
    <w:p w14:paraId="45D6880C" w14:textId="77777777" w:rsidR="00C937B0" w:rsidRPr="00C937B0" w:rsidRDefault="00C937B0" w:rsidP="00C937B0">
      <w:pPr>
        <w:rPr>
          <w:rFonts w:asciiTheme="majorBidi" w:hAnsiTheme="majorBidi" w:cstheme="majorBidi"/>
          <w:bCs/>
          <w:sz w:val="28"/>
          <w:szCs w:val="28"/>
          <w:lang w:val="en-PK"/>
        </w:rPr>
      </w:pPr>
    </w:p>
    <w:p w14:paraId="2D71572F" w14:textId="16C1478E" w:rsidR="00C937B0" w:rsidRDefault="00C937B0" w:rsidP="005343A0">
      <w:pPr>
        <w:rPr>
          <w:rFonts w:asciiTheme="majorBidi" w:hAnsiTheme="majorBidi" w:cstheme="majorBidi"/>
          <w:bCs/>
          <w:sz w:val="28"/>
          <w:szCs w:val="28"/>
          <w:lang w:val="en-PK"/>
        </w:rPr>
      </w:pPr>
      <w:r w:rsidRPr="00C937B0">
        <w:rPr>
          <w:rFonts w:asciiTheme="majorBidi" w:hAnsiTheme="majorBidi" w:cstheme="majorBidi"/>
          <w:b/>
          <w:bCs/>
          <w:sz w:val="30"/>
          <w:szCs w:val="30"/>
          <w:lang w:val="en-PK"/>
        </w:rPr>
        <w:t>Conclusion</w:t>
      </w:r>
      <w:r w:rsidRPr="00C937B0">
        <w:rPr>
          <w:rFonts w:asciiTheme="majorBidi" w:hAnsiTheme="majorBidi" w:cstheme="majorBidi"/>
          <w:bCs/>
          <w:sz w:val="28"/>
          <w:szCs w:val="28"/>
          <w:lang w:val="en-PK"/>
        </w:rPr>
        <w:br/>
        <w:t>Thermoelectric generators based on Peltier modules are a promising technology for converting waste heat into electricity in various applications. Despite their current efficiency limitations, ongoing advancements in thermoelectric materials and thermal management systems are driving improvements in performance. As research continues, these technologies are expected to play a crucial role in enhancing energy efficiency and reducing reliance on fossil fuels.</w:t>
      </w:r>
    </w:p>
    <w:p w14:paraId="0A22C1FF" w14:textId="77777777" w:rsidR="005343A0" w:rsidRPr="005343A0" w:rsidRDefault="005343A0" w:rsidP="005343A0">
      <w:pPr>
        <w:rPr>
          <w:rFonts w:asciiTheme="majorBidi" w:hAnsiTheme="majorBidi" w:cstheme="majorBidi"/>
          <w:bCs/>
          <w:sz w:val="28"/>
          <w:szCs w:val="28"/>
          <w:lang w:val="en-PK"/>
        </w:rPr>
      </w:pPr>
    </w:p>
    <w:p w14:paraId="1D5A25EF" w14:textId="77777777" w:rsidR="0097256A" w:rsidRDefault="0097256A" w:rsidP="000E1A5F">
      <w:pPr>
        <w:jc w:val="center"/>
        <w:rPr>
          <w:noProof/>
        </w:rPr>
      </w:pPr>
    </w:p>
    <w:p w14:paraId="216210CA" w14:textId="5BBDD9D2" w:rsidR="000E1A5F" w:rsidRDefault="000E1A5F" w:rsidP="000E1A5F">
      <w:pPr>
        <w:jc w:val="center"/>
        <w:rPr>
          <w:rFonts w:asciiTheme="majorBidi" w:hAnsiTheme="majorBidi" w:cstheme="majorBidi"/>
          <w:b/>
          <w:sz w:val="30"/>
          <w:szCs w:val="30"/>
        </w:rPr>
      </w:pPr>
      <w:r>
        <w:rPr>
          <w:noProof/>
        </w:rPr>
        <w:lastRenderedPageBreak/>
        <w:drawing>
          <wp:inline distT="0" distB="0" distL="0" distR="0" wp14:anchorId="496B52C6" wp14:editId="59383108">
            <wp:extent cx="4297680" cy="3131820"/>
            <wp:effectExtent l="0" t="0" r="7620" b="0"/>
            <wp:docPr id="1769746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
                      <a:extLst>
                        <a:ext uri="{28A0092B-C50C-407E-A947-70E740481C1C}">
                          <a14:useLocalDpi xmlns:a14="http://schemas.microsoft.com/office/drawing/2010/main" val="0"/>
                        </a:ext>
                      </a:extLst>
                    </a:blip>
                    <a:srcRect t="12367"/>
                    <a:stretch/>
                  </pic:blipFill>
                  <pic:spPr bwMode="auto">
                    <a:xfrm>
                      <a:off x="0" y="0"/>
                      <a:ext cx="4297680" cy="3131820"/>
                    </a:xfrm>
                    <a:prstGeom prst="rect">
                      <a:avLst/>
                    </a:prstGeom>
                    <a:noFill/>
                    <a:ln>
                      <a:noFill/>
                    </a:ln>
                    <a:extLst>
                      <a:ext uri="{53640926-AAD7-44D8-BBD7-CCE9431645EC}">
                        <a14:shadowObscured xmlns:a14="http://schemas.microsoft.com/office/drawing/2010/main"/>
                      </a:ext>
                    </a:extLst>
                  </pic:spPr>
                </pic:pic>
              </a:graphicData>
            </a:graphic>
          </wp:inline>
        </w:drawing>
      </w:r>
    </w:p>
    <w:p w14:paraId="26BD01AC" w14:textId="77777777" w:rsidR="000E1A5F" w:rsidRDefault="000E1A5F" w:rsidP="000E1A5F">
      <w:pPr>
        <w:jc w:val="center"/>
        <w:rPr>
          <w:rFonts w:asciiTheme="majorBidi" w:hAnsiTheme="majorBidi" w:cstheme="majorBidi"/>
          <w:b/>
          <w:sz w:val="30"/>
          <w:szCs w:val="30"/>
        </w:rPr>
      </w:pPr>
    </w:p>
    <w:p w14:paraId="787FD198" w14:textId="15BD7C9B" w:rsidR="00B127D4" w:rsidRPr="00C937B0" w:rsidRDefault="00BC6636" w:rsidP="00C937B0">
      <w:pPr>
        <w:rPr>
          <w:rFonts w:asciiTheme="majorBidi" w:hAnsiTheme="majorBidi" w:cstheme="majorBidi"/>
          <w:b/>
          <w:sz w:val="30"/>
          <w:szCs w:val="30"/>
        </w:rPr>
      </w:pPr>
      <w:r w:rsidRPr="00C937B0">
        <w:rPr>
          <w:rFonts w:asciiTheme="majorBidi" w:hAnsiTheme="majorBidi" w:cstheme="majorBidi"/>
          <w:b/>
          <w:sz w:val="30"/>
          <w:szCs w:val="30"/>
        </w:rPr>
        <w:t>References</w:t>
      </w:r>
      <w:r w:rsidR="00C937B0">
        <w:rPr>
          <w:rFonts w:asciiTheme="majorBidi" w:hAnsiTheme="majorBidi" w:cstheme="majorBidi"/>
          <w:b/>
          <w:sz w:val="30"/>
          <w:szCs w:val="30"/>
        </w:rPr>
        <w:t>:</w:t>
      </w:r>
    </w:p>
    <w:p w14:paraId="2E65EDA2" w14:textId="66C98338" w:rsidR="004B3F20" w:rsidRPr="00C937B0" w:rsidRDefault="00BC6636" w:rsidP="00BC6636">
      <w:pPr>
        <w:pStyle w:val="ListParagraph"/>
        <w:numPr>
          <w:ilvl w:val="0"/>
          <w:numId w:val="5"/>
        </w:numPr>
        <w:rPr>
          <w:sz w:val="28"/>
          <w:szCs w:val="28"/>
        </w:rPr>
      </w:pPr>
      <w:r w:rsidRPr="00C937B0">
        <w:rPr>
          <w:rFonts w:eastAsia="Times New Roman"/>
          <w:b/>
          <w:bCs/>
          <w:sz w:val="28"/>
          <w:szCs w:val="28"/>
          <w:lang w:val="en-US"/>
        </w:rPr>
        <w:t>T</w:t>
      </w:r>
      <w:proofErr w:type="spellStart"/>
      <w:r w:rsidRPr="00C937B0">
        <w:rPr>
          <w:rFonts w:eastAsia="Times New Roman"/>
          <w:b/>
          <w:bCs/>
          <w:sz w:val="28"/>
          <w:szCs w:val="28"/>
        </w:rPr>
        <w:t>itle</w:t>
      </w:r>
      <w:proofErr w:type="spellEnd"/>
      <w:r w:rsidRPr="00C937B0">
        <w:rPr>
          <w:rFonts w:eastAsia="Times New Roman"/>
          <w:b/>
          <w:bCs/>
          <w:sz w:val="28"/>
          <w:szCs w:val="28"/>
        </w:rPr>
        <w:t>:</w:t>
      </w:r>
      <w:r w:rsidRPr="00C937B0">
        <w:rPr>
          <w:sz w:val="28"/>
          <w:szCs w:val="28"/>
        </w:rPr>
        <w:t xml:space="preserve"> </w:t>
      </w:r>
      <w:r w:rsidRPr="00C937B0">
        <w:rPr>
          <w:rFonts w:eastAsia="Times New Roman"/>
          <w:i/>
          <w:iCs/>
          <w:sz w:val="28"/>
          <w:szCs w:val="28"/>
        </w:rPr>
        <w:t>Efficiency in Thermoelectric Generators Based on Peltier Cells</w:t>
      </w:r>
      <w:r w:rsidRPr="00C937B0">
        <w:rPr>
          <w:sz w:val="28"/>
          <w:szCs w:val="28"/>
        </w:rPr>
        <w:br/>
      </w:r>
      <w:r w:rsidRPr="00C937B0">
        <w:rPr>
          <w:rFonts w:eastAsia="Times New Roman"/>
          <w:b/>
          <w:bCs/>
          <w:sz w:val="28"/>
          <w:szCs w:val="28"/>
        </w:rPr>
        <w:t>Authors:</w:t>
      </w:r>
      <w:r w:rsidRPr="00C937B0">
        <w:rPr>
          <w:sz w:val="28"/>
          <w:szCs w:val="28"/>
        </w:rPr>
        <w:t xml:space="preserve"> Luigi O. Freire, Luis M. Navarrete, Byron P. Corrales, Jessica N. Castillo</w:t>
      </w:r>
      <w:r w:rsidRPr="00C937B0">
        <w:rPr>
          <w:sz w:val="28"/>
          <w:szCs w:val="28"/>
        </w:rPr>
        <w:br/>
      </w:r>
      <w:r w:rsidRPr="00C937B0">
        <w:rPr>
          <w:rFonts w:eastAsia="Times New Roman"/>
          <w:b/>
          <w:bCs/>
          <w:sz w:val="28"/>
          <w:szCs w:val="28"/>
        </w:rPr>
        <w:t>Published in:</w:t>
      </w:r>
      <w:r w:rsidRPr="00C937B0">
        <w:rPr>
          <w:sz w:val="28"/>
          <w:szCs w:val="28"/>
        </w:rPr>
        <w:t xml:space="preserve"> </w:t>
      </w:r>
      <w:r w:rsidRPr="00C937B0">
        <w:rPr>
          <w:rFonts w:eastAsia="Times New Roman"/>
          <w:i/>
          <w:iCs/>
          <w:sz w:val="28"/>
          <w:szCs w:val="28"/>
        </w:rPr>
        <w:t>Energy Reports</w:t>
      </w:r>
      <w:r w:rsidRPr="00C937B0">
        <w:rPr>
          <w:sz w:val="28"/>
          <w:szCs w:val="28"/>
        </w:rPr>
        <w:t xml:space="preserve"> (2021) as part of the 6th International Conference on Advances in Clean Energy Research (ICACER 2021)</w:t>
      </w:r>
    </w:p>
    <w:p w14:paraId="7F80F202" w14:textId="6AD391D4" w:rsidR="00BC6636" w:rsidRPr="00C937B0" w:rsidRDefault="00BC6636" w:rsidP="00BC6636">
      <w:pPr>
        <w:pStyle w:val="ListParagraph"/>
        <w:rPr>
          <w:sz w:val="28"/>
          <w:szCs w:val="28"/>
        </w:rPr>
      </w:pPr>
      <w:r w:rsidRPr="00C937B0">
        <w:rPr>
          <w:rFonts w:eastAsia="Times New Roman"/>
          <w:b/>
          <w:bCs/>
          <w:sz w:val="28"/>
          <w:szCs w:val="28"/>
          <w:lang w:val="en-US"/>
        </w:rPr>
        <w:t>Pages:</w:t>
      </w:r>
      <w:r w:rsidRPr="00C937B0">
        <w:rPr>
          <w:sz w:val="28"/>
          <w:szCs w:val="28"/>
        </w:rPr>
        <w:t xml:space="preserve"> 7</w:t>
      </w:r>
    </w:p>
    <w:p w14:paraId="717ACFF5" w14:textId="77777777" w:rsidR="00BC6636" w:rsidRPr="00C937B0" w:rsidRDefault="00BC6636" w:rsidP="00BC6636">
      <w:pPr>
        <w:pStyle w:val="ListParagraph"/>
        <w:numPr>
          <w:ilvl w:val="0"/>
          <w:numId w:val="5"/>
        </w:numPr>
        <w:rPr>
          <w:sz w:val="28"/>
          <w:szCs w:val="28"/>
        </w:rPr>
      </w:pPr>
      <w:r w:rsidRPr="00C937B0">
        <w:rPr>
          <w:b/>
          <w:bCs/>
          <w:sz w:val="28"/>
          <w:szCs w:val="28"/>
          <w:lang w:val="en-US"/>
        </w:rPr>
        <w:t>Title</w:t>
      </w:r>
      <w:r w:rsidRPr="00C937B0">
        <w:rPr>
          <w:sz w:val="28"/>
          <w:szCs w:val="28"/>
          <w:lang w:val="en-US"/>
        </w:rPr>
        <w:t xml:space="preserve">: </w:t>
      </w:r>
      <w:r w:rsidRPr="00C937B0">
        <w:rPr>
          <w:i/>
          <w:iCs/>
          <w:sz w:val="28"/>
          <w:szCs w:val="28"/>
          <w:lang w:val="en-US"/>
        </w:rPr>
        <w:t>A Review on Generation of Electricity using Peltier Module</w:t>
      </w:r>
      <w:r w:rsidRPr="00C937B0">
        <w:rPr>
          <w:sz w:val="28"/>
          <w:szCs w:val="28"/>
          <w:lang w:val="en-US"/>
        </w:rPr>
        <w:br/>
      </w:r>
      <w:r w:rsidRPr="00C937B0">
        <w:rPr>
          <w:b/>
          <w:bCs/>
          <w:sz w:val="28"/>
          <w:szCs w:val="28"/>
          <w:lang w:val="en-US"/>
        </w:rPr>
        <w:t>Published in</w:t>
      </w:r>
      <w:r w:rsidRPr="00C937B0">
        <w:rPr>
          <w:sz w:val="28"/>
          <w:szCs w:val="28"/>
          <w:lang w:val="en-US"/>
        </w:rPr>
        <w:t>: International Journal of Engineering Research &amp; Technology (IJERT), Vol. 6 Issue 01, January-2017</w:t>
      </w:r>
      <w:r w:rsidRPr="00C937B0">
        <w:rPr>
          <w:sz w:val="28"/>
          <w:szCs w:val="28"/>
          <w:lang w:val="en-US"/>
        </w:rPr>
        <w:br/>
      </w:r>
      <w:r w:rsidRPr="00C937B0">
        <w:rPr>
          <w:b/>
          <w:bCs/>
          <w:sz w:val="28"/>
          <w:szCs w:val="28"/>
          <w:lang w:val="en-US"/>
        </w:rPr>
        <w:t>Authors</w:t>
      </w:r>
      <w:r w:rsidRPr="00C937B0">
        <w:rPr>
          <w:sz w:val="28"/>
          <w:szCs w:val="28"/>
          <w:lang w:val="en-US"/>
        </w:rPr>
        <w:t xml:space="preserve">: Sonal Renge, Yashika </w:t>
      </w:r>
      <w:proofErr w:type="spellStart"/>
      <w:r w:rsidRPr="00C937B0">
        <w:rPr>
          <w:sz w:val="28"/>
          <w:szCs w:val="28"/>
          <w:lang w:val="en-US"/>
        </w:rPr>
        <w:t>Barhaiya</w:t>
      </w:r>
      <w:proofErr w:type="spellEnd"/>
      <w:r w:rsidRPr="00C937B0">
        <w:rPr>
          <w:sz w:val="28"/>
          <w:szCs w:val="28"/>
          <w:lang w:val="en-US"/>
        </w:rPr>
        <w:t>, Shikhar Pant, Shubham Sharma</w:t>
      </w:r>
      <w:r w:rsidRPr="00C937B0">
        <w:rPr>
          <w:sz w:val="28"/>
          <w:szCs w:val="28"/>
          <w:lang w:val="en-US"/>
        </w:rPr>
        <w:br/>
      </w:r>
      <w:r w:rsidRPr="00C937B0">
        <w:rPr>
          <w:b/>
          <w:bCs/>
          <w:sz w:val="28"/>
          <w:szCs w:val="28"/>
          <w:lang w:val="en-US"/>
        </w:rPr>
        <w:t>Affiliation</w:t>
      </w:r>
      <w:r w:rsidRPr="00C937B0">
        <w:rPr>
          <w:sz w:val="28"/>
          <w:szCs w:val="28"/>
          <w:lang w:val="en-US"/>
        </w:rPr>
        <w:t xml:space="preserve">: Shri </w:t>
      </w:r>
      <w:proofErr w:type="spellStart"/>
      <w:r w:rsidRPr="00C937B0">
        <w:rPr>
          <w:sz w:val="28"/>
          <w:szCs w:val="28"/>
          <w:lang w:val="en-US"/>
        </w:rPr>
        <w:t>Ramdeobaba</w:t>
      </w:r>
      <w:proofErr w:type="spellEnd"/>
      <w:r w:rsidRPr="00C937B0">
        <w:rPr>
          <w:sz w:val="28"/>
          <w:szCs w:val="28"/>
          <w:lang w:val="en-US"/>
        </w:rPr>
        <w:t xml:space="preserve"> College of Engineering and Management, Nagpur, India</w:t>
      </w:r>
    </w:p>
    <w:p w14:paraId="7749F108" w14:textId="5A5FDE1E" w:rsidR="00BC6636" w:rsidRPr="00C937B0" w:rsidRDefault="00BC6636" w:rsidP="00BC6636">
      <w:pPr>
        <w:pStyle w:val="ListParagraph"/>
        <w:rPr>
          <w:sz w:val="28"/>
          <w:szCs w:val="28"/>
        </w:rPr>
      </w:pPr>
      <w:r w:rsidRPr="00C937B0">
        <w:rPr>
          <w:b/>
          <w:bCs/>
          <w:sz w:val="28"/>
          <w:szCs w:val="28"/>
        </w:rPr>
        <w:t>Pages:</w:t>
      </w:r>
      <w:r w:rsidRPr="00C937B0">
        <w:rPr>
          <w:sz w:val="28"/>
          <w:szCs w:val="28"/>
        </w:rPr>
        <w:t xml:space="preserve"> 5</w:t>
      </w:r>
    </w:p>
    <w:p w14:paraId="1A43EFC0" w14:textId="66502825" w:rsidR="00BC6636" w:rsidRPr="00C937B0" w:rsidRDefault="00BC6636" w:rsidP="00BC6636">
      <w:pPr>
        <w:pStyle w:val="ListParagraph"/>
        <w:numPr>
          <w:ilvl w:val="0"/>
          <w:numId w:val="5"/>
        </w:numPr>
        <w:rPr>
          <w:sz w:val="28"/>
          <w:szCs w:val="28"/>
        </w:rPr>
      </w:pPr>
      <w:r w:rsidRPr="00C937B0">
        <w:rPr>
          <w:rStyle w:val="Strong"/>
          <w:rFonts w:eastAsiaTheme="majorEastAsia"/>
          <w:sz w:val="28"/>
          <w:szCs w:val="28"/>
        </w:rPr>
        <w:t>Title</w:t>
      </w:r>
      <w:r w:rsidRPr="00C937B0">
        <w:rPr>
          <w:sz w:val="28"/>
          <w:szCs w:val="28"/>
        </w:rPr>
        <w:t>: Thermoelectric generator (TEG) technologies and applications</w:t>
      </w:r>
      <w:r w:rsidRPr="00C937B0">
        <w:rPr>
          <w:sz w:val="28"/>
          <w:szCs w:val="28"/>
        </w:rPr>
        <w:br/>
      </w:r>
      <w:r w:rsidRPr="00C937B0">
        <w:rPr>
          <w:rStyle w:val="Strong"/>
          <w:rFonts w:eastAsiaTheme="majorEastAsia"/>
          <w:sz w:val="28"/>
          <w:szCs w:val="28"/>
        </w:rPr>
        <w:t>Published in</w:t>
      </w:r>
      <w:r w:rsidRPr="00C937B0">
        <w:rPr>
          <w:sz w:val="28"/>
          <w:szCs w:val="28"/>
        </w:rPr>
        <w:t xml:space="preserve">: </w:t>
      </w:r>
      <w:r w:rsidRPr="00C937B0">
        <w:rPr>
          <w:rStyle w:val="Emphasis"/>
          <w:rFonts w:eastAsiaTheme="majorEastAsia"/>
          <w:sz w:val="28"/>
          <w:szCs w:val="28"/>
        </w:rPr>
        <w:t xml:space="preserve">International Journal of </w:t>
      </w:r>
      <w:proofErr w:type="spellStart"/>
      <w:r w:rsidRPr="00C937B0">
        <w:rPr>
          <w:rStyle w:val="Emphasis"/>
          <w:rFonts w:eastAsiaTheme="majorEastAsia"/>
          <w:sz w:val="28"/>
          <w:szCs w:val="28"/>
        </w:rPr>
        <w:t>Thermofluids</w:t>
      </w:r>
      <w:proofErr w:type="spellEnd"/>
      <w:r w:rsidRPr="00C937B0">
        <w:rPr>
          <w:sz w:val="28"/>
          <w:szCs w:val="28"/>
        </w:rPr>
        <w:t>, 9 (2021), 100063</w:t>
      </w:r>
      <w:r w:rsidRPr="00C937B0">
        <w:rPr>
          <w:sz w:val="28"/>
          <w:szCs w:val="28"/>
        </w:rPr>
        <w:br/>
      </w:r>
      <w:r w:rsidRPr="00C937B0">
        <w:rPr>
          <w:rStyle w:val="Strong"/>
          <w:rFonts w:eastAsiaTheme="majorEastAsia"/>
          <w:sz w:val="28"/>
          <w:szCs w:val="28"/>
        </w:rPr>
        <w:t>Authors</w:t>
      </w:r>
      <w:r w:rsidRPr="00C937B0">
        <w:rPr>
          <w:sz w:val="28"/>
          <w:szCs w:val="28"/>
        </w:rPr>
        <w:t xml:space="preserve">: Hussam </w:t>
      </w:r>
      <w:proofErr w:type="spellStart"/>
      <w:r w:rsidRPr="00C937B0">
        <w:rPr>
          <w:sz w:val="28"/>
          <w:szCs w:val="28"/>
        </w:rPr>
        <w:t>Jouhara</w:t>
      </w:r>
      <w:proofErr w:type="spellEnd"/>
      <w:r w:rsidRPr="00C937B0">
        <w:rPr>
          <w:sz w:val="28"/>
          <w:szCs w:val="28"/>
        </w:rPr>
        <w:t xml:space="preserve">, Alina </w:t>
      </w:r>
      <w:proofErr w:type="spellStart"/>
      <w:r w:rsidRPr="00C937B0">
        <w:rPr>
          <w:sz w:val="28"/>
          <w:szCs w:val="28"/>
        </w:rPr>
        <w:t>Zabnienska</w:t>
      </w:r>
      <w:proofErr w:type="spellEnd"/>
      <w:r w:rsidRPr="00C937B0">
        <w:rPr>
          <w:sz w:val="28"/>
          <w:szCs w:val="28"/>
        </w:rPr>
        <w:t xml:space="preserve">-Gora, Navid </w:t>
      </w:r>
      <w:proofErr w:type="spellStart"/>
      <w:r w:rsidRPr="00C937B0">
        <w:rPr>
          <w:sz w:val="28"/>
          <w:szCs w:val="28"/>
        </w:rPr>
        <w:t>Khordehgah</w:t>
      </w:r>
      <w:proofErr w:type="spellEnd"/>
      <w:r w:rsidRPr="00C937B0">
        <w:rPr>
          <w:sz w:val="28"/>
          <w:szCs w:val="28"/>
        </w:rPr>
        <w:t xml:space="preserve">, Qusay </w:t>
      </w:r>
      <w:proofErr w:type="spellStart"/>
      <w:r w:rsidRPr="00C937B0">
        <w:rPr>
          <w:sz w:val="28"/>
          <w:szCs w:val="28"/>
        </w:rPr>
        <w:t>Doraghi</w:t>
      </w:r>
      <w:proofErr w:type="spellEnd"/>
      <w:r w:rsidRPr="00C937B0">
        <w:rPr>
          <w:sz w:val="28"/>
          <w:szCs w:val="28"/>
        </w:rPr>
        <w:t>, Lujean Ahmad, Les Norman, Brian Axcell, Luiz Wrobel, Sheng Dai</w:t>
      </w:r>
    </w:p>
    <w:p w14:paraId="4C37675C" w14:textId="23617A15" w:rsidR="00BC6636" w:rsidRPr="00C80363" w:rsidRDefault="00BC6636" w:rsidP="00C80363">
      <w:pPr>
        <w:pStyle w:val="ListParagraph"/>
        <w:rPr>
          <w:sz w:val="28"/>
          <w:szCs w:val="28"/>
        </w:rPr>
      </w:pPr>
      <w:r w:rsidRPr="00C937B0">
        <w:rPr>
          <w:b/>
          <w:bCs/>
          <w:sz w:val="28"/>
          <w:szCs w:val="28"/>
        </w:rPr>
        <w:t>Pages:</w:t>
      </w:r>
      <w:r w:rsidRPr="00C937B0">
        <w:rPr>
          <w:sz w:val="28"/>
          <w:szCs w:val="28"/>
        </w:rPr>
        <w:t xml:space="preserve"> 18</w:t>
      </w:r>
    </w:p>
    <w:sectPr w:rsidR="00BC6636" w:rsidRPr="00C80363" w:rsidSect="0031266C">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A402C22" w14:textId="77777777" w:rsidR="006920D6" w:rsidRDefault="006920D6" w:rsidP="004B3F20">
      <w:r>
        <w:separator/>
      </w:r>
    </w:p>
  </w:endnote>
  <w:endnote w:type="continuationSeparator" w:id="0">
    <w:p w14:paraId="53F794F5" w14:textId="77777777" w:rsidR="006920D6" w:rsidRDefault="006920D6" w:rsidP="004B3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D614820" w14:textId="77777777" w:rsidR="006920D6" w:rsidRDefault="006920D6" w:rsidP="004B3F20">
      <w:r>
        <w:separator/>
      </w:r>
    </w:p>
  </w:footnote>
  <w:footnote w:type="continuationSeparator" w:id="0">
    <w:p w14:paraId="7D49A09F" w14:textId="77777777" w:rsidR="006920D6" w:rsidRDefault="006920D6" w:rsidP="004B3F2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014F45"/>
    <w:multiLevelType w:val="multilevel"/>
    <w:tmpl w:val="C264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D273E4"/>
    <w:multiLevelType w:val="multilevel"/>
    <w:tmpl w:val="97143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BD2C98"/>
    <w:multiLevelType w:val="multilevel"/>
    <w:tmpl w:val="E0E8BC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1E67ED8"/>
    <w:multiLevelType w:val="hybridMultilevel"/>
    <w:tmpl w:val="03703F52"/>
    <w:lvl w:ilvl="0" w:tplc="9C9469EE">
      <w:start w:val="1"/>
      <w:numFmt w:val="decimal"/>
      <w:lvlText w:val="%1)"/>
      <w:lvlJc w:val="left"/>
      <w:pPr>
        <w:ind w:left="720" w:hanging="360"/>
      </w:pPr>
      <w:rPr>
        <w:rFonts w:ascii="Times New Roman" w:eastAsia="Times New Roman" w:hAnsi="Times New Roman" w:cs="Times New Roman"/>
        <w:b/>
        <w:sz w:val="22"/>
        <w:szCs w:val="22"/>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327A4193"/>
    <w:multiLevelType w:val="hybridMultilevel"/>
    <w:tmpl w:val="E1180B90"/>
    <w:lvl w:ilvl="0" w:tplc="85E40DFC">
      <w:start w:val="2"/>
      <w:numFmt w:val="decimal"/>
      <w:lvlText w:val="%1)"/>
      <w:lvlJc w:val="left"/>
      <w:pPr>
        <w:ind w:left="720" w:hanging="360"/>
      </w:pPr>
      <w:rPr>
        <w:rFonts w:hint="default"/>
        <w:b/>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 w15:restartNumberingAfterBreak="0">
    <w:nsid w:val="499525EA"/>
    <w:multiLevelType w:val="multilevel"/>
    <w:tmpl w:val="51663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E0F62"/>
    <w:multiLevelType w:val="multilevel"/>
    <w:tmpl w:val="877A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59071">
    <w:abstractNumId w:val="5"/>
  </w:num>
  <w:num w:numId="2" w16cid:durableId="1247033180">
    <w:abstractNumId w:val="6"/>
  </w:num>
  <w:num w:numId="3" w16cid:durableId="19864718">
    <w:abstractNumId w:val="0"/>
  </w:num>
  <w:num w:numId="4" w16cid:durableId="1236237227">
    <w:abstractNumId w:val="2"/>
  </w:num>
  <w:num w:numId="5" w16cid:durableId="2042439656">
    <w:abstractNumId w:val="3"/>
  </w:num>
  <w:num w:numId="6" w16cid:durableId="830831065">
    <w:abstractNumId w:val="4"/>
  </w:num>
  <w:num w:numId="7" w16cid:durableId="16159879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D8E"/>
    <w:rsid w:val="00035712"/>
    <w:rsid w:val="000A46BD"/>
    <w:rsid w:val="000D2378"/>
    <w:rsid w:val="000E1A5F"/>
    <w:rsid w:val="00192DFF"/>
    <w:rsid w:val="00296526"/>
    <w:rsid w:val="0031266C"/>
    <w:rsid w:val="003334D9"/>
    <w:rsid w:val="003B29D5"/>
    <w:rsid w:val="00491E20"/>
    <w:rsid w:val="004B3F20"/>
    <w:rsid w:val="005343A0"/>
    <w:rsid w:val="00575F21"/>
    <w:rsid w:val="0065436C"/>
    <w:rsid w:val="0066540C"/>
    <w:rsid w:val="006920D6"/>
    <w:rsid w:val="006A64F7"/>
    <w:rsid w:val="007A2013"/>
    <w:rsid w:val="007C6028"/>
    <w:rsid w:val="00850007"/>
    <w:rsid w:val="008A4F39"/>
    <w:rsid w:val="009364AB"/>
    <w:rsid w:val="0097256A"/>
    <w:rsid w:val="00B127D4"/>
    <w:rsid w:val="00B64D2B"/>
    <w:rsid w:val="00BB19DD"/>
    <w:rsid w:val="00BC6636"/>
    <w:rsid w:val="00C35220"/>
    <w:rsid w:val="00C80363"/>
    <w:rsid w:val="00C937B0"/>
    <w:rsid w:val="00DD5828"/>
    <w:rsid w:val="00E26D8E"/>
    <w:rsid w:val="00FE7FC3"/>
  </w:rsids>
  <m:mathPr>
    <m:mathFont m:val="Cambria Math"/>
    <m:brkBin m:val="before"/>
    <m:brkBinSub m:val="--"/>
    <m:smallFrac m:val="0"/>
    <m:dispDef/>
    <m:lMargin m:val="0"/>
    <m:rMargin m:val="0"/>
    <m:defJc m:val="centerGroup"/>
    <m:wrapIndent m:val="1440"/>
    <m:intLim m:val="subSup"/>
    <m:naryLim m:val="undOvr"/>
  </m:mathPr>
  <w:themeFontLang w:val="en-P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1FC556"/>
  <w15:chartTrackingRefBased/>
  <w15:docId w15:val="{A13CDD3A-7CFE-49FE-8A20-B3DD5C348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PK"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19DD"/>
    <w:pPr>
      <w:spacing w:after="0" w:line="240" w:lineRule="auto"/>
    </w:pPr>
    <w:rPr>
      <w:rFonts w:ascii="Times New Roman" w:eastAsia="Times New Roman" w:hAnsi="Times New Roman" w:cs="Times New Roman"/>
      <w:kern w:val="0"/>
      <w:sz w:val="24"/>
      <w:szCs w:val="24"/>
      <w:lang w:val="en-US" w:eastAsia="en-US"/>
      <w14:ligatures w14:val="none"/>
    </w:rPr>
  </w:style>
  <w:style w:type="paragraph" w:styleId="Heading1">
    <w:name w:val="heading 1"/>
    <w:basedOn w:val="Normal"/>
    <w:next w:val="Normal"/>
    <w:link w:val="Heading1Char"/>
    <w:uiPriority w:val="9"/>
    <w:qFormat/>
    <w:rsid w:val="00E26D8E"/>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val="en-PK" w:eastAsia="zh-CN"/>
      <w14:ligatures w14:val="standardContextual"/>
    </w:rPr>
  </w:style>
  <w:style w:type="paragraph" w:styleId="Heading2">
    <w:name w:val="heading 2"/>
    <w:basedOn w:val="Normal"/>
    <w:next w:val="Normal"/>
    <w:link w:val="Heading2Char"/>
    <w:uiPriority w:val="9"/>
    <w:semiHidden/>
    <w:unhideWhenUsed/>
    <w:qFormat/>
    <w:rsid w:val="00E26D8E"/>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val="en-PK" w:eastAsia="zh-CN"/>
      <w14:ligatures w14:val="standardContextual"/>
    </w:rPr>
  </w:style>
  <w:style w:type="paragraph" w:styleId="Heading3">
    <w:name w:val="heading 3"/>
    <w:basedOn w:val="Normal"/>
    <w:next w:val="Normal"/>
    <w:link w:val="Heading3Char"/>
    <w:uiPriority w:val="9"/>
    <w:semiHidden/>
    <w:unhideWhenUsed/>
    <w:qFormat/>
    <w:rsid w:val="00E26D8E"/>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val="en-PK" w:eastAsia="zh-CN"/>
      <w14:ligatures w14:val="standardContextual"/>
    </w:rPr>
  </w:style>
  <w:style w:type="paragraph" w:styleId="Heading4">
    <w:name w:val="heading 4"/>
    <w:basedOn w:val="Normal"/>
    <w:next w:val="Normal"/>
    <w:link w:val="Heading4Char"/>
    <w:uiPriority w:val="9"/>
    <w:semiHidden/>
    <w:unhideWhenUsed/>
    <w:qFormat/>
    <w:rsid w:val="00E26D8E"/>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val="en-PK" w:eastAsia="zh-CN"/>
      <w14:ligatures w14:val="standardContextual"/>
    </w:rPr>
  </w:style>
  <w:style w:type="paragraph" w:styleId="Heading5">
    <w:name w:val="heading 5"/>
    <w:basedOn w:val="Normal"/>
    <w:next w:val="Normal"/>
    <w:link w:val="Heading5Char"/>
    <w:uiPriority w:val="9"/>
    <w:semiHidden/>
    <w:unhideWhenUsed/>
    <w:qFormat/>
    <w:rsid w:val="00E26D8E"/>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val="en-PK" w:eastAsia="zh-CN"/>
      <w14:ligatures w14:val="standardContextual"/>
    </w:rPr>
  </w:style>
  <w:style w:type="paragraph" w:styleId="Heading6">
    <w:name w:val="heading 6"/>
    <w:basedOn w:val="Normal"/>
    <w:next w:val="Normal"/>
    <w:link w:val="Heading6Char"/>
    <w:uiPriority w:val="9"/>
    <w:semiHidden/>
    <w:unhideWhenUsed/>
    <w:qFormat/>
    <w:rsid w:val="00E26D8E"/>
    <w:pPr>
      <w:keepNext/>
      <w:keepLines/>
      <w:spacing w:before="40" w:line="259" w:lineRule="auto"/>
      <w:outlineLvl w:val="5"/>
    </w:pPr>
    <w:rPr>
      <w:rFonts w:asciiTheme="minorHAnsi" w:eastAsiaTheme="majorEastAsia" w:hAnsiTheme="minorHAnsi" w:cstheme="majorBidi"/>
      <w:i/>
      <w:iCs/>
      <w:color w:val="595959" w:themeColor="text1" w:themeTint="A6"/>
      <w:kern w:val="2"/>
      <w:sz w:val="22"/>
      <w:szCs w:val="22"/>
      <w:lang w:val="en-PK" w:eastAsia="zh-CN"/>
      <w14:ligatures w14:val="standardContextual"/>
    </w:rPr>
  </w:style>
  <w:style w:type="paragraph" w:styleId="Heading7">
    <w:name w:val="heading 7"/>
    <w:basedOn w:val="Normal"/>
    <w:next w:val="Normal"/>
    <w:link w:val="Heading7Char"/>
    <w:uiPriority w:val="9"/>
    <w:semiHidden/>
    <w:unhideWhenUsed/>
    <w:qFormat/>
    <w:rsid w:val="00E26D8E"/>
    <w:pPr>
      <w:keepNext/>
      <w:keepLines/>
      <w:spacing w:before="40" w:line="259" w:lineRule="auto"/>
      <w:outlineLvl w:val="6"/>
    </w:pPr>
    <w:rPr>
      <w:rFonts w:asciiTheme="minorHAnsi" w:eastAsiaTheme="majorEastAsia" w:hAnsiTheme="minorHAnsi" w:cstheme="majorBidi"/>
      <w:color w:val="595959" w:themeColor="text1" w:themeTint="A6"/>
      <w:kern w:val="2"/>
      <w:sz w:val="22"/>
      <w:szCs w:val="22"/>
      <w:lang w:val="en-PK" w:eastAsia="zh-CN"/>
      <w14:ligatures w14:val="standardContextual"/>
    </w:rPr>
  </w:style>
  <w:style w:type="paragraph" w:styleId="Heading8">
    <w:name w:val="heading 8"/>
    <w:basedOn w:val="Normal"/>
    <w:next w:val="Normal"/>
    <w:link w:val="Heading8Char"/>
    <w:uiPriority w:val="9"/>
    <w:semiHidden/>
    <w:unhideWhenUsed/>
    <w:qFormat/>
    <w:rsid w:val="00E26D8E"/>
    <w:pPr>
      <w:keepNext/>
      <w:keepLines/>
      <w:spacing w:line="259" w:lineRule="auto"/>
      <w:outlineLvl w:val="7"/>
    </w:pPr>
    <w:rPr>
      <w:rFonts w:asciiTheme="minorHAnsi" w:eastAsiaTheme="majorEastAsia" w:hAnsiTheme="minorHAnsi" w:cstheme="majorBidi"/>
      <w:i/>
      <w:iCs/>
      <w:color w:val="272727" w:themeColor="text1" w:themeTint="D8"/>
      <w:kern w:val="2"/>
      <w:sz w:val="22"/>
      <w:szCs w:val="22"/>
      <w:lang w:val="en-PK" w:eastAsia="zh-CN"/>
      <w14:ligatures w14:val="standardContextual"/>
    </w:rPr>
  </w:style>
  <w:style w:type="paragraph" w:styleId="Heading9">
    <w:name w:val="heading 9"/>
    <w:basedOn w:val="Normal"/>
    <w:next w:val="Normal"/>
    <w:link w:val="Heading9Char"/>
    <w:uiPriority w:val="9"/>
    <w:semiHidden/>
    <w:unhideWhenUsed/>
    <w:qFormat/>
    <w:rsid w:val="00E26D8E"/>
    <w:pPr>
      <w:keepNext/>
      <w:keepLines/>
      <w:spacing w:line="259" w:lineRule="auto"/>
      <w:outlineLvl w:val="8"/>
    </w:pPr>
    <w:rPr>
      <w:rFonts w:asciiTheme="minorHAnsi" w:eastAsiaTheme="majorEastAsia" w:hAnsiTheme="minorHAnsi" w:cstheme="majorBidi"/>
      <w:color w:val="272727" w:themeColor="text1" w:themeTint="D8"/>
      <w:kern w:val="2"/>
      <w:sz w:val="22"/>
      <w:szCs w:val="22"/>
      <w:lang w:val="en-PK"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D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6D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6D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6D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6D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6D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D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D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D8E"/>
    <w:rPr>
      <w:rFonts w:eastAsiaTheme="majorEastAsia" w:cstheme="majorBidi"/>
      <w:color w:val="272727" w:themeColor="text1" w:themeTint="D8"/>
    </w:rPr>
  </w:style>
  <w:style w:type="paragraph" w:styleId="Title">
    <w:name w:val="Title"/>
    <w:basedOn w:val="Normal"/>
    <w:next w:val="Normal"/>
    <w:link w:val="TitleChar"/>
    <w:uiPriority w:val="10"/>
    <w:qFormat/>
    <w:rsid w:val="00E26D8E"/>
    <w:pPr>
      <w:spacing w:after="80"/>
      <w:contextualSpacing/>
    </w:pPr>
    <w:rPr>
      <w:rFonts w:asciiTheme="majorHAnsi" w:eastAsiaTheme="majorEastAsia" w:hAnsiTheme="majorHAnsi" w:cstheme="majorBidi"/>
      <w:spacing w:val="-10"/>
      <w:kern w:val="28"/>
      <w:sz w:val="56"/>
      <w:szCs w:val="56"/>
      <w:lang w:val="en-PK" w:eastAsia="zh-CN"/>
      <w14:ligatures w14:val="standardContextual"/>
    </w:rPr>
  </w:style>
  <w:style w:type="character" w:customStyle="1" w:styleId="TitleChar">
    <w:name w:val="Title Char"/>
    <w:basedOn w:val="DefaultParagraphFont"/>
    <w:link w:val="Title"/>
    <w:uiPriority w:val="10"/>
    <w:rsid w:val="00E26D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D8E"/>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8"/>
      <w:lang w:val="en-PK" w:eastAsia="zh-CN"/>
      <w14:ligatures w14:val="standardContextual"/>
    </w:rPr>
  </w:style>
  <w:style w:type="character" w:customStyle="1" w:styleId="SubtitleChar">
    <w:name w:val="Subtitle Char"/>
    <w:basedOn w:val="DefaultParagraphFont"/>
    <w:link w:val="Subtitle"/>
    <w:uiPriority w:val="11"/>
    <w:rsid w:val="00E26D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D8E"/>
    <w:pPr>
      <w:spacing w:before="160" w:after="160" w:line="259" w:lineRule="auto"/>
      <w:jc w:val="center"/>
    </w:pPr>
    <w:rPr>
      <w:rFonts w:asciiTheme="minorHAnsi" w:eastAsiaTheme="minorEastAsia" w:hAnsiTheme="minorHAnsi" w:cstheme="minorBidi"/>
      <w:i/>
      <w:iCs/>
      <w:color w:val="404040" w:themeColor="text1" w:themeTint="BF"/>
      <w:kern w:val="2"/>
      <w:sz w:val="22"/>
      <w:szCs w:val="22"/>
      <w:lang w:val="en-PK" w:eastAsia="zh-CN"/>
      <w14:ligatures w14:val="standardContextual"/>
    </w:rPr>
  </w:style>
  <w:style w:type="character" w:customStyle="1" w:styleId="QuoteChar">
    <w:name w:val="Quote Char"/>
    <w:basedOn w:val="DefaultParagraphFont"/>
    <w:link w:val="Quote"/>
    <w:uiPriority w:val="29"/>
    <w:rsid w:val="00E26D8E"/>
    <w:rPr>
      <w:i/>
      <w:iCs/>
      <w:color w:val="404040" w:themeColor="text1" w:themeTint="BF"/>
    </w:rPr>
  </w:style>
  <w:style w:type="paragraph" w:styleId="ListParagraph">
    <w:name w:val="List Paragraph"/>
    <w:basedOn w:val="Normal"/>
    <w:uiPriority w:val="34"/>
    <w:qFormat/>
    <w:rsid w:val="00E26D8E"/>
    <w:pPr>
      <w:spacing w:after="160" w:line="259" w:lineRule="auto"/>
      <w:ind w:left="720"/>
      <w:contextualSpacing/>
    </w:pPr>
    <w:rPr>
      <w:rFonts w:asciiTheme="minorHAnsi" w:eastAsiaTheme="minorEastAsia" w:hAnsiTheme="minorHAnsi" w:cstheme="minorBidi"/>
      <w:kern w:val="2"/>
      <w:sz w:val="22"/>
      <w:szCs w:val="22"/>
      <w:lang w:val="en-PK" w:eastAsia="zh-CN"/>
      <w14:ligatures w14:val="standardContextual"/>
    </w:rPr>
  </w:style>
  <w:style w:type="character" w:styleId="IntenseEmphasis">
    <w:name w:val="Intense Emphasis"/>
    <w:basedOn w:val="DefaultParagraphFont"/>
    <w:uiPriority w:val="21"/>
    <w:qFormat/>
    <w:rsid w:val="00E26D8E"/>
    <w:rPr>
      <w:i/>
      <w:iCs/>
      <w:color w:val="0F4761" w:themeColor="accent1" w:themeShade="BF"/>
    </w:rPr>
  </w:style>
  <w:style w:type="paragraph" w:styleId="IntenseQuote">
    <w:name w:val="Intense Quote"/>
    <w:basedOn w:val="Normal"/>
    <w:next w:val="Normal"/>
    <w:link w:val="IntenseQuoteChar"/>
    <w:uiPriority w:val="30"/>
    <w:qFormat/>
    <w:rsid w:val="00E26D8E"/>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EastAsia" w:hAnsiTheme="minorHAnsi" w:cstheme="minorBidi"/>
      <w:i/>
      <w:iCs/>
      <w:color w:val="0F4761" w:themeColor="accent1" w:themeShade="BF"/>
      <w:kern w:val="2"/>
      <w:sz w:val="22"/>
      <w:szCs w:val="22"/>
      <w:lang w:val="en-PK" w:eastAsia="zh-CN"/>
      <w14:ligatures w14:val="standardContextual"/>
    </w:rPr>
  </w:style>
  <w:style w:type="character" w:customStyle="1" w:styleId="IntenseQuoteChar">
    <w:name w:val="Intense Quote Char"/>
    <w:basedOn w:val="DefaultParagraphFont"/>
    <w:link w:val="IntenseQuote"/>
    <w:uiPriority w:val="30"/>
    <w:rsid w:val="00E26D8E"/>
    <w:rPr>
      <w:i/>
      <w:iCs/>
      <w:color w:val="0F4761" w:themeColor="accent1" w:themeShade="BF"/>
    </w:rPr>
  </w:style>
  <w:style w:type="character" w:styleId="IntenseReference">
    <w:name w:val="Intense Reference"/>
    <w:basedOn w:val="DefaultParagraphFont"/>
    <w:uiPriority w:val="32"/>
    <w:qFormat/>
    <w:rsid w:val="00E26D8E"/>
    <w:rPr>
      <w:b/>
      <w:bCs/>
      <w:smallCaps/>
      <w:color w:val="0F4761" w:themeColor="accent1" w:themeShade="BF"/>
      <w:spacing w:val="5"/>
    </w:rPr>
  </w:style>
  <w:style w:type="character" w:styleId="Hyperlink">
    <w:name w:val="Hyperlink"/>
    <w:basedOn w:val="DefaultParagraphFont"/>
    <w:uiPriority w:val="99"/>
    <w:unhideWhenUsed/>
    <w:rsid w:val="0031266C"/>
    <w:rPr>
      <w:color w:val="467886" w:themeColor="hyperlink"/>
      <w:u w:val="single"/>
    </w:rPr>
  </w:style>
  <w:style w:type="character" w:styleId="UnresolvedMention">
    <w:name w:val="Unresolved Mention"/>
    <w:basedOn w:val="DefaultParagraphFont"/>
    <w:uiPriority w:val="99"/>
    <w:semiHidden/>
    <w:unhideWhenUsed/>
    <w:rsid w:val="0031266C"/>
    <w:rPr>
      <w:color w:val="605E5C"/>
      <w:shd w:val="clear" w:color="auto" w:fill="E1DFDD"/>
    </w:rPr>
  </w:style>
  <w:style w:type="paragraph" w:styleId="Header">
    <w:name w:val="header"/>
    <w:basedOn w:val="Normal"/>
    <w:link w:val="HeaderChar"/>
    <w:uiPriority w:val="99"/>
    <w:unhideWhenUsed/>
    <w:rsid w:val="004B3F20"/>
    <w:pPr>
      <w:tabs>
        <w:tab w:val="center" w:pos="4513"/>
        <w:tab w:val="right" w:pos="9026"/>
      </w:tabs>
    </w:pPr>
  </w:style>
  <w:style w:type="character" w:customStyle="1" w:styleId="HeaderChar">
    <w:name w:val="Header Char"/>
    <w:basedOn w:val="DefaultParagraphFont"/>
    <w:link w:val="Header"/>
    <w:uiPriority w:val="99"/>
    <w:rsid w:val="004B3F20"/>
    <w:rPr>
      <w:rFonts w:ascii="Times New Roman" w:eastAsia="Times New Roman" w:hAnsi="Times New Roman" w:cs="Times New Roman"/>
      <w:kern w:val="0"/>
      <w:sz w:val="24"/>
      <w:szCs w:val="24"/>
      <w:lang w:val="en-US" w:eastAsia="en-US"/>
      <w14:ligatures w14:val="none"/>
    </w:rPr>
  </w:style>
  <w:style w:type="paragraph" w:styleId="Footer">
    <w:name w:val="footer"/>
    <w:basedOn w:val="Normal"/>
    <w:link w:val="FooterChar"/>
    <w:uiPriority w:val="99"/>
    <w:unhideWhenUsed/>
    <w:rsid w:val="004B3F20"/>
    <w:pPr>
      <w:tabs>
        <w:tab w:val="center" w:pos="4513"/>
        <w:tab w:val="right" w:pos="9026"/>
      </w:tabs>
    </w:pPr>
  </w:style>
  <w:style w:type="character" w:customStyle="1" w:styleId="FooterChar">
    <w:name w:val="Footer Char"/>
    <w:basedOn w:val="DefaultParagraphFont"/>
    <w:link w:val="Footer"/>
    <w:uiPriority w:val="99"/>
    <w:rsid w:val="004B3F20"/>
    <w:rPr>
      <w:rFonts w:ascii="Times New Roman" w:eastAsia="Times New Roman" w:hAnsi="Times New Roman" w:cs="Times New Roman"/>
      <w:kern w:val="0"/>
      <w:sz w:val="24"/>
      <w:szCs w:val="24"/>
      <w:lang w:val="en-US" w:eastAsia="en-US"/>
      <w14:ligatures w14:val="none"/>
    </w:rPr>
  </w:style>
  <w:style w:type="paragraph" w:styleId="NormalWeb">
    <w:name w:val="Normal (Web)"/>
    <w:basedOn w:val="Normal"/>
    <w:uiPriority w:val="99"/>
    <w:unhideWhenUsed/>
    <w:rsid w:val="00BC6636"/>
    <w:pPr>
      <w:spacing w:before="100" w:beforeAutospacing="1" w:after="100" w:afterAutospacing="1"/>
    </w:pPr>
    <w:rPr>
      <w:lang w:val="en-PK" w:eastAsia="zh-CN"/>
    </w:rPr>
  </w:style>
  <w:style w:type="character" w:styleId="Strong">
    <w:name w:val="Strong"/>
    <w:basedOn w:val="DefaultParagraphFont"/>
    <w:uiPriority w:val="22"/>
    <w:qFormat/>
    <w:rsid w:val="00BC6636"/>
    <w:rPr>
      <w:b/>
      <w:bCs/>
    </w:rPr>
  </w:style>
  <w:style w:type="character" w:styleId="Emphasis">
    <w:name w:val="Emphasis"/>
    <w:basedOn w:val="DefaultParagraphFont"/>
    <w:uiPriority w:val="20"/>
    <w:qFormat/>
    <w:rsid w:val="00BC663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9741862">
      <w:bodyDiv w:val="1"/>
      <w:marLeft w:val="0"/>
      <w:marRight w:val="0"/>
      <w:marTop w:val="0"/>
      <w:marBottom w:val="0"/>
      <w:divBdr>
        <w:top w:val="none" w:sz="0" w:space="0" w:color="auto"/>
        <w:left w:val="none" w:sz="0" w:space="0" w:color="auto"/>
        <w:bottom w:val="none" w:sz="0" w:space="0" w:color="auto"/>
        <w:right w:val="none" w:sz="0" w:space="0" w:color="auto"/>
      </w:divBdr>
    </w:div>
    <w:div w:id="751195121">
      <w:bodyDiv w:val="1"/>
      <w:marLeft w:val="0"/>
      <w:marRight w:val="0"/>
      <w:marTop w:val="0"/>
      <w:marBottom w:val="0"/>
      <w:divBdr>
        <w:top w:val="none" w:sz="0" w:space="0" w:color="auto"/>
        <w:left w:val="none" w:sz="0" w:space="0" w:color="auto"/>
        <w:bottom w:val="none" w:sz="0" w:space="0" w:color="auto"/>
        <w:right w:val="none" w:sz="0" w:space="0" w:color="auto"/>
      </w:divBdr>
    </w:div>
    <w:div w:id="846673618">
      <w:bodyDiv w:val="1"/>
      <w:marLeft w:val="0"/>
      <w:marRight w:val="0"/>
      <w:marTop w:val="0"/>
      <w:marBottom w:val="0"/>
      <w:divBdr>
        <w:top w:val="none" w:sz="0" w:space="0" w:color="auto"/>
        <w:left w:val="none" w:sz="0" w:space="0" w:color="auto"/>
        <w:bottom w:val="none" w:sz="0" w:space="0" w:color="auto"/>
        <w:right w:val="none" w:sz="0" w:space="0" w:color="auto"/>
      </w:divBdr>
    </w:div>
    <w:div w:id="1392538309">
      <w:bodyDiv w:val="1"/>
      <w:marLeft w:val="0"/>
      <w:marRight w:val="0"/>
      <w:marTop w:val="0"/>
      <w:marBottom w:val="0"/>
      <w:divBdr>
        <w:top w:val="none" w:sz="0" w:space="0" w:color="auto"/>
        <w:left w:val="none" w:sz="0" w:space="0" w:color="auto"/>
        <w:bottom w:val="none" w:sz="0" w:space="0" w:color="auto"/>
        <w:right w:val="none" w:sz="0" w:space="0" w:color="auto"/>
      </w:divBdr>
    </w:div>
    <w:div w:id="1576549295">
      <w:bodyDiv w:val="1"/>
      <w:marLeft w:val="0"/>
      <w:marRight w:val="0"/>
      <w:marTop w:val="0"/>
      <w:marBottom w:val="0"/>
      <w:divBdr>
        <w:top w:val="none" w:sz="0" w:space="0" w:color="auto"/>
        <w:left w:val="none" w:sz="0" w:space="0" w:color="auto"/>
        <w:bottom w:val="none" w:sz="0" w:space="0" w:color="auto"/>
        <w:right w:val="none" w:sz="0" w:space="0" w:color="auto"/>
      </w:divBdr>
    </w:div>
    <w:div w:id="1761675091">
      <w:bodyDiv w:val="1"/>
      <w:marLeft w:val="0"/>
      <w:marRight w:val="0"/>
      <w:marTop w:val="0"/>
      <w:marBottom w:val="0"/>
      <w:divBdr>
        <w:top w:val="none" w:sz="0" w:space="0" w:color="auto"/>
        <w:left w:val="none" w:sz="0" w:space="0" w:color="auto"/>
        <w:bottom w:val="none" w:sz="0" w:space="0" w:color="auto"/>
        <w:right w:val="none" w:sz="0" w:space="0" w:color="auto"/>
      </w:divBdr>
    </w:div>
    <w:div w:id="1996295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941</Words>
  <Characters>5368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Humbal Siddiqui</dc:creator>
  <cp:keywords/>
  <dc:description/>
  <cp:lastModifiedBy>Humbal Siddiqui</cp:lastModifiedBy>
  <cp:revision>17</cp:revision>
  <dcterms:created xsi:type="dcterms:W3CDTF">2024-12-15T09:18:00Z</dcterms:created>
  <dcterms:modified xsi:type="dcterms:W3CDTF">2024-12-17T18:25:00Z</dcterms:modified>
</cp:coreProperties>
</file>