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420" w:firstLineChars="200"/>
        <w:jc w:val="center"/>
      </w:pPr>
      <w:r>
        <w:drawing>
          <wp:inline distT="0" distB="0" distL="0" distR="0">
            <wp:extent cx="2133600" cy="682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1440" w:firstLineChars="200"/>
        <w:jc w:val="center"/>
        <w:rPr>
          <w:rFonts w:ascii="宋体" w:hAnsi="宋体"/>
          <w:sz w:val="72"/>
          <w:szCs w:val="72"/>
        </w:rPr>
      </w:pPr>
      <w:r>
        <w:rPr>
          <w:rFonts w:hint="eastAsia" w:ascii="宋体" w:hAnsi="宋体"/>
          <w:sz w:val="72"/>
          <w:szCs w:val="72"/>
        </w:rPr>
        <w:t>人工智能实验报告</w:t>
      </w:r>
    </w:p>
    <w:p>
      <w:pPr>
        <w:spacing w:before="156" w:after="156"/>
        <w:ind w:firstLine="560" w:firstLineChars="200"/>
        <w:rPr>
          <w:rFonts w:ascii="宋体" w:hAnsi="宋体"/>
          <w:sz w:val="28"/>
          <w:szCs w:val="32"/>
          <w:u w:val="single"/>
        </w:rPr>
      </w:pPr>
      <w:r>
        <w:rPr>
          <w:rFonts w:hint="eastAsia" w:ascii="宋体" w:hAnsi="宋体"/>
          <w:sz w:val="28"/>
          <w:szCs w:val="32"/>
        </w:rPr>
        <w:t>实验名称：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default" w:ascii="宋体" w:hAnsi="宋体"/>
          <w:sz w:val="28"/>
          <w:szCs w:val="32"/>
          <w:u w:val="single"/>
          <w:lang w:val="en-US"/>
        </w:rPr>
        <w:t xml:space="preserve">  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卷积神经网络-手写体数字识别</w:t>
      </w:r>
      <w:r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/>
          <w:sz w:val="28"/>
          <w:szCs w:val="32"/>
          <w:u w:val="single"/>
        </w:rPr>
        <w:t xml:space="preserve">      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学生学号</w:t>
            </w:r>
          </w:p>
        </w:tc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202110120401</w:t>
            </w:r>
          </w:p>
        </w:tc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2</w:t>
            </w:r>
            <w:r>
              <w:rPr>
                <w:rFonts w:ascii="宋体" w:hAnsi="宋体" w:cs="Times New Roman"/>
                <w:kern w:val="0"/>
                <w:sz w:val="28"/>
                <w:szCs w:val="32"/>
              </w:rPr>
              <w:t>02110120420</w:t>
            </w:r>
          </w:p>
        </w:tc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2</w:t>
            </w:r>
            <w:r>
              <w:rPr>
                <w:rFonts w:ascii="宋体" w:hAnsi="宋体" w:cs="Times New Roman"/>
                <w:kern w:val="0"/>
                <w:sz w:val="28"/>
                <w:szCs w:val="32"/>
              </w:rPr>
              <w:t>02110120408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学生姓名</w:t>
            </w:r>
          </w:p>
        </w:tc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刘广润</w:t>
            </w:r>
          </w:p>
        </w:tc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赵威</w:t>
            </w:r>
          </w:p>
        </w:tc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喻慧超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156" w:after="156"/>
              <w:jc w:val="center"/>
              <w:rPr>
                <w:rFonts w:ascii="宋体" w:hAnsi="宋体" w:cs="Times New Roman"/>
                <w:kern w:val="0"/>
                <w:sz w:val="28"/>
                <w:szCs w:val="32"/>
              </w:rPr>
            </w:pPr>
            <w:r>
              <w:rPr>
                <w:rFonts w:hint="eastAsia" w:ascii="宋体" w:hAnsi="宋体" w:cs="Times New Roman"/>
                <w:kern w:val="0"/>
                <w:sz w:val="28"/>
                <w:szCs w:val="32"/>
              </w:rPr>
              <w:t>分工</w:t>
            </w:r>
          </w:p>
        </w:tc>
        <w:tc>
          <w:tcPr>
            <w:tcW w:w="2130" w:type="dxa"/>
          </w:tcPr>
          <w:p>
            <w:pPr>
              <w:bidi w:val="0"/>
              <w:rPr>
                <w:rFonts w:ascii="宋体" w:hAnsi="宋体" w:cs="Times New Roman"/>
                <w:kern w:val="0"/>
                <w:szCs w:val="32"/>
              </w:rPr>
            </w:pPr>
            <w:r>
              <w:rPr>
                <w:rFonts w:hint="eastAsia"/>
                <w:lang w:val="en-US" w:eastAsia="zh-CN"/>
              </w:rPr>
              <w:t>网络实现</w:t>
            </w:r>
            <w:r>
              <w:rPr>
                <w:rFonts w:hint="eastAsia"/>
              </w:rPr>
              <w:t>,测试算法性能，撰写报告</w:t>
            </w:r>
          </w:p>
        </w:tc>
        <w:tc>
          <w:tcPr>
            <w:tcW w:w="2130" w:type="dxa"/>
          </w:tcPr>
          <w:p>
            <w:pPr>
              <w:bidi w:val="0"/>
              <w:rPr>
                <w:rFonts w:ascii="宋体" w:hAnsi="宋体" w:cs="Times New Roman"/>
                <w:kern w:val="0"/>
                <w:szCs w:val="32"/>
              </w:rPr>
            </w:pPr>
            <w:r>
              <w:rPr>
                <w:rFonts w:hint="eastAsia"/>
              </w:rPr>
              <w:t>算法测试，绘制表并进行对</w:t>
            </w:r>
            <w:bookmarkStart w:id="0" w:name="_GoBack"/>
            <w:bookmarkEnd w:id="0"/>
            <w:r>
              <w:rPr>
                <w:rFonts w:hint="eastAsia"/>
              </w:rPr>
              <w:t>比，撰写报告</w:t>
            </w:r>
          </w:p>
        </w:tc>
        <w:tc>
          <w:tcPr>
            <w:tcW w:w="2130" w:type="dxa"/>
          </w:tcPr>
          <w:p>
            <w:pPr>
              <w:bidi w:val="0"/>
              <w:rPr>
                <w:rFonts w:ascii="宋体" w:hAnsi="宋体" w:cs="Times New Roman"/>
                <w:kern w:val="0"/>
                <w:szCs w:val="32"/>
              </w:rPr>
            </w:pPr>
            <w:r>
              <w:rPr>
                <w:rFonts w:hint="eastAsia"/>
              </w:rPr>
              <w:t>优化算</w:t>
            </w:r>
            <w:r>
              <w:rPr>
                <w:rFonts w:hint="eastAsia"/>
                <w:lang w:val="en-US" w:eastAsia="zh-CN"/>
              </w:rPr>
              <w:t>法</w:t>
            </w:r>
            <w:r>
              <w:rPr>
                <w:rFonts w:hint="eastAsia"/>
              </w:rPr>
              <w:t>、撰写报告</w:t>
            </w:r>
          </w:p>
        </w:tc>
      </w:tr>
    </w:tbl>
    <w:tbl>
      <w:tblPr>
        <w:tblStyle w:val="16"/>
        <w:tblpPr w:leftFromText="180" w:rightFromText="180" w:vertAnchor="text" w:horzAnchor="page" w:tblpX="1792" w:tblpY="240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268"/>
        <w:gridCol w:w="2229"/>
        <w:gridCol w:w="2355"/>
        <w:gridCol w:w="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000" w:type="pct"/>
            <w:gridSpan w:val="5"/>
            <w:shd w:val="clear" w:color="auto" w:fill="DAE3F3" w:themeFill="accent1" w:themeFillTint="32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Cambria" w:hAnsi="Cambria" w:cs="Times New Roman"/>
                <w:b/>
                <w:kern w:val="0"/>
                <w:sz w:val="30"/>
                <w:szCs w:val="30"/>
              </w:rPr>
              <w:t>实验评价结果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491" w:type="pct"/>
            <w:shd w:val="clear" w:color="auto" w:fill="DAE3F3" w:themeFill="accent1" w:themeFillTint="32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Cambria" w:hAnsi="Cambria" w:cs="Times New Roman"/>
                <w:b/>
                <w:kern w:val="0"/>
                <w:sz w:val="20"/>
                <w:szCs w:val="21"/>
              </w:rPr>
              <w:t>占比</w:t>
            </w:r>
          </w:p>
        </w:tc>
        <w:tc>
          <w:tcPr>
            <w:tcW w:w="1331" w:type="pct"/>
            <w:shd w:val="clear" w:color="auto" w:fill="DAE3F3" w:themeFill="accent1" w:themeFillTint="32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Cambria" w:hAnsi="Cambria" w:cs="Times New Roman"/>
                <w:kern w:val="0"/>
                <w:sz w:val="20"/>
                <w:szCs w:val="21"/>
              </w:rPr>
              <w:t>10%</w:t>
            </w:r>
          </w:p>
        </w:tc>
        <w:tc>
          <w:tcPr>
            <w:tcW w:w="1308" w:type="pct"/>
            <w:shd w:val="clear" w:color="auto" w:fill="DAE3F3" w:themeFill="accent1" w:themeFillTint="32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Cambria" w:hAnsi="Cambria" w:cs="Times New Roman"/>
                <w:kern w:val="0"/>
                <w:sz w:val="20"/>
                <w:szCs w:val="21"/>
              </w:rPr>
              <w:t>40%</w:t>
            </w:r>
          </w:p>
        </w:tc>
        <w:tc>
          <w:tcPr>
            <w:tcW w:w="1382" w:type="pct"/>
            <w:shd w:val="clear" w:color="auto" w:fill="DAE3F3" w:themeFill="accent1" w:themeFillTint="32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Cambria" w:hAnsi="Cambria" w:cs="Times New Roman"/>
                <w:kern w:val="0"/>
                <w:sz w:val="20"/>
                <w:szCs w:val="21"/>
              </w:rPr>
              <w:t>50%</w:t>
            </w:r>
          </w:p>
        </w:tc>
        <w:tc>
          <w:tcPr>
            <w:tcW w:w="487" w:type="pct"/>
            <w:vMerge w:val="restart"/>
            <w:shd w:val="clear" w:color="auto" w:fill="DAE3F3" w:themeFill="accent1" w:themeFillTint="32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Cambria" w:hAnsi="Cambria" w:cs="Times New Roman"/>
                <w:bCs/>
                <w:kern w:val="0"/>
                <w:sz w:val="20"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pct"/>
            <w:shd w:val="clear" w:color="auto" w:fill="DAE3F3" w:themeFill="accent1" w:themeFillTint="32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ascii="Cambria" w:hAnsi="Cambria" w:cs="Times New Roman"/>
                <w:b/>
                <w:kern w:val="0"/>
                <w:sz w:val="20"/>
                <w:szCs w:val="21"/>
              </w:rPr>
              <w:t>评分标准</w:t>
            </w:r>
          </w:p>
        </w:tc>
        <w:tc>
          <w:tcPr>
            <w:tcW w:w="1331" w:type="pct"/>
            <w:shd w:val="clear" w:color="auto" w:fill="DAE3F3" w:themeFill="accent1" w:themeFillTint="32"/>
            <w:vAlign w:val="center"/>
          </w:tcPr>
          <w:p>
            <w:pPr>
              <w:widowControl/>
              <w:spacing w:before="156" w:after="156"/>
              <w:jc w:val="left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1"/>
                <w:lang w:bidi="ar"/>
              </w:rPr>
              <w:t>报告的规范性。报告中的术语、格式、图表、数据、公式、标注及参考文献是否符合规范要求。</w:t>
            </w:r>
          </w:p>
        </w:tc>
        <w:tc>
          <w:tcPr>
            <w:tcW w:w="1308" w:type="pct"/>
            <w:shd w:val="clear" w:color="auto" w:fill="DAE3F3" w:themeFill="accent1" w:themeFillTint="32"/>
            <w:vAlign w:val="center"/>
          </w:tcPr>
          <w:p>
            <w:pPr>
              <w:spacing w:before="156" w:after="156"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1"/>
                <w:lang w:bidi="ar"/>
              </w:rPr>
              <w:t xml:space="preserve">报告的严谨性。结构是否严谨，论述的层次是否清晰，逻辑是否合理，语言是否准确。 </w:t>
            </w:r>
          </w:p>
        </w:tc>
        <w:tc>
          <w:tcPr>
            <w:tcW w:w="1382" w:type="pct"/>
            <w:shd w:val="clear" w:color="auto" w:fill="DAE3F3" w:themeFill="accent1" w:themeFillTint="32"/>
            <w:vAlign w:val="center"/>
          </w:tcPr>
          <w:p>
            <w:pPr>
              <w:spacing w:before="156" w:after="156"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1"/>
                <w:lang w:bidi="ar"/>
              </w:rPr>
              <w:t xml:space="preserve">实验的充分性。实验是否完备，数据是否合理，是否有创新性成果或独立见解。 </w:t>
            </w:r>
          </w:p>
        </w:tc>
        <w:tc>
          <w:tcPr>
            <w:tcW w:w="487" w:type="pct"/>
            <w:vMerge w:val="continue"/>
            <w:shd w:val="clear" w:color="auto" w:fill="DAE3F3" w:themeFill="accent1" w:themeFillTint="32"/>
            <w:vAlign w:val="center"/>
          </w:tcPr>
          <w:p>
            <w:pPr>
              <w:spacing w:before="156" w:after="156"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" w:type="pct"/>
            <w:shd w:val="clear" w:color="auto" w:fill="auto"/>
            <w:vAlign w:val="center"/>
          </w:tcPr>
          <w:p>
            <w:pPr>
              <w:spacing w:before="156" w:after="156" w:line="300" w:lineRule="auto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  <w:r>
              <w:rPr>
                <w:rFonts w:hint="eastAsia" w:ascii="Cambria" w:hAnsi="Cambria" w:cs="Times New Roman"/>
                <w:kern w:val="0"/>
                <w:sz w:val="20"/>
                <w:szCs w:val="21"/>
              </w:rPr>
              <w:t>评分</w:t>
            </w:r>
          </w:p>
        </w:tc>
        <w:tc>
          <w:tcPr>
            <w:tcW w:w="1331" w:type="pct"/>
            <w:shd w:val="clear" w:color="auto" w:fill="auto"/>
            <w:vAlign w:val="center"/>
          </w:tcPr>
          <w:p>
            <w:pPr>
              <w:widowControl/>
              <w:spacing w:before="156" w:after="156"/>
              <w:jc w:val="left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  <w:tc>
          <w:tcPr>
            <w:tcW w:w="1308" w:type="pct"/>
            <w:shd w:val="clear" w:color="auto" w:fill="auto"/>
            <w:vAlign w:val="center"/>
          </w:tcPr>
          <w:p>
            <w:pPr>
              <w:spacing w:before="156" w:after="156"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>
            <w:pPr>
              <w:spacing w:before="156" w:after="156"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>
            <w:pPr>
              <w:spacing w:before="156" w:after="156" w:line="400" w:lineRule="exact"/>
              <w:jc w:val="center"/>
              <w:rPr>
                <w:rFonts w:ascii="Cambria" w:hAnsi="Cambria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="156" w:after="156"/>
        <w:ind w:firstLine="560" w:firstLineChars="200"/>
        <w:jc w:val="center"/>
        <w:rPr>
          <w:rFonts w:ascii="宋体" w:hAnsi="宋体"/>
          <w:color w:val="FFFFFF" w:themeColor="background1"/>
          <w:sz w:val="28"/>
          <w:szCs w:val="32"/>
          <w:u w:val="single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/>
          <w:color w:val="FFFFFF" w:themeColor="background1"/>
          <w:sz w:val="28"/>
          <w:szCs w:val="32"/>
          <w:u w:val="single"/>
          <w14:textFill>
            <w14:solidFill>
              <w14:schemeClr w14:val="bg1"/>
            </w14:solidFill>
          </w14:textFill>
        </w:rPr>
        <w:t>。</w:t>
      </w:r>
    </w:p>
    <w:p>
      <w:pPr>
        <w:spacing w:before="156" w:after="156"/>
        <w:ind w:firstLine="560" w:firstLineChars="200"/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 xml:space="preserve">报告提交时间：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</w:rPr>
        <w:t>2023</w:t>
      </w:r>
      <w:r>
        <w:rPr>
          <w:rFonts w:ascii="宋体" w:hAnsi="宋体"/>
          <w:sz w:val="28"/>
          <w:szCs w:val="32"/>
        </w:rPr>
        <w:t xml:space="preserve">  </w:t>
      </w:r>
      <w:r>
        <w:rPr>
          <w:rFonts w:hint="eastAsia" w:ascii="宋体" w:hAnsi="宋体"/>
          <w:sz w:val="28"/>
          <w:szCs w:val="32"/>
        </w:rPr>
        <w:t xml:space="preserve">年 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</w:rPr>
        <w:t>12</w:t>
      </w:r>
      <w:r>
        <w:rPr>
          <w:rFonts w:ascii="宋体" w:hAnsi="宋体"/>
          <w:sz w:val="28"/>
          <w:szCs w:val="32"/>
        </w:rPr>
        <w:t xml:space="preserve">  </w:t>
      </w:r>
      <w:r>
        <w:rPr>
          <w:rFonts w:hint="eastAsia" w:ascii="宋体" w:hAnsi="宋体"/>
          <w:sz w:val="28"/>
          <w:szCs w:val="32"/>
        </w:rPr>
        <w:t xml:space="preserve">月 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lang w:val="en-US" w:eastAsia="zh-CN"/>
        </w:rPr>
        <w:t>23</w:t>
      </w:r>
      <w:r>
        <w:rPr>
          <w:rFonts w:ascii="宋体" w:hAnsi="宋体"/>
          <w:sz w:val="28"/>
          <w:szCs w:val="32"/>
        </w:rPr>
        <w:t xml:space="preserve">  </w:t>
      </w:r>
      <w:r>
        <w:rPr>
          <w:rFonts w:hint="eastAsia" w:ascii="宋体" w:hAnsi="宋体"/>
          <w:sz w:val="28"/>
          <w:szCs w:val="32"/>
        </w:rPr>
        <w:t>日</w:t>
      </w:r>
    </w:p>
    <w:p>
      <w:pPr>
        <w:spacing w:before="156" w:after="156"/>
        <w:ind w:firstLine="560" w:firstLineChars="200"/>
        <w:rPr>
          <w:rFonts w:hint="eastAsia"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试验任务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MNIST数据集是一个手写体数字的图像数据集，训练集包括60000张图片，测试集包括10000张图片，每张图片是一个8位的灰度图片，尺寸为28× 28,训练集的前20张图片如图1.1所示。现要求训练一个卷积神经网络，用于识别数字图片。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实验平台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Windows操作系统，Python编译环境，pytorch</w:t>
      </w:r>
      <w:r>
        <w:rPr>
          <w:rFonts w:hint="eastAsia"/>
          <w:lang w:val="en-US" w:eastAsia="zh-CN"/>
        </w:rPr>
        <w:t>，matplotlib</w:t>
      </w:r>
      <w:r>
        <w:rPr>
          <w:rFonts w:hint="default"/>
          <w:lang w:val="en-US" w:eastAsia="zh-CN"/>
        </w:rPr>
        <w:t>等程序库</w:t>
      </w:r>
      <w:r>
        <w:rPr>
          <w:rFonts w:hint="eastAsia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实验原理</w:t>
      </w:r>
    </w:p>
    <w:p>
      <w:pPr>
        <w:pStyle w:val="3"/>
        <w:numPr>
          <w:ilvl w:val="1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神经网络基础</w:t>
      </w:r>
    </w:p>
    <w:p>
      <w:pPr>
        <w:pStyle w:val="4"/>
        <w:numPr>
          <w:ilvl w:val="0"/>
          <w:numId w:val="2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神经元</w:t>
      </w:r>
    </w:p>
    <w:p>
      <w:pPr>
        <w:numPr>
          <w:ilvl w:val="0"/>
          <w:numId w:val="0"/>
        </w:numPr>
        <w:ind w:leftChars="0" w:right="105" w:rightChars="5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经网络的基本构建块是神经元，模仿了人脑中的神经元。在人工神经网络中，一个神经元接收一组输入，对这些输入进行加权求和，然后通过一个激活函数产生输出。每个输入都有一个权重（weight），这些权重决定了相应输入的重要性。</w:t>
      </w:r>
    </w:p>
    <w:p>
      <w:pPr>
        <w:pStyle w:val="4"/>
        <w:numPr>
          <w:ilvl w:val="0"/>
          <w:numId w:val="2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激活函数</w:t>
      </w:r>
    </w:p>
    <w:p>
      <w:pPr>
        <w:numPr>
          <w:ilvl w:val="0"/>
          <w:numId w:val="0"/>
        </w:numPr>
        <w:ind w:leftChars="0" w:right="105" w:rightChars="5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激活函数决定了一个神经元是否应该被激活，即是否对给定的输入信息做出反应。激活函数对输入信号进行非线性转换，使得神经网络可以学习和执行更复杂的任务。常见的激活函数包括Sigmoid、Tanh和ReLU（Rectified Linear Unit）。</w:t>
      </w:r>
    </w:p>
    <w:p>
      <w:pPr>
        <w:pStyle w:val="4"/>
        <w:numPr>
          <w:ilvl w:val="0"/>
          <w:numId w:val="2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前向传播</w:t>
      </w:r>
    </w:p>
    <w:p>
      <w:pPr>
        <w:numPr>
          <w:ilvl w:val="0"/>
          <w:numId w:val="0"/>
        </w:numPr>
        <w:ind w:leftChars="0" w:right="105" w:rightChars="5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向传播是神经网络计算输出的过程。在这个过程中，输入数据从输入层传递到隐藏层（如果有的话），最后到输出层。在每一层，神经元的输出由权重、输入和激活函数共同决定。输出层的结果是神经网络对给定输入的响应或预测。</w:t>
      </w:r>
    </w:p>
    <w:p>
      <w:pPr>
        <w:pStyle w:val="4"/>
        <w:numPr>
          <w:ilvl w:val="0"/>
          <w:numId w:val="2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反向传播</w:t>
      </w:r>
    </w:p>
    <w:p>
      <w:pPr>
        <w:numPr>
          <w:ilvl w:val="0"/>
          <w:numId w:val="0"/>
        </w:numPr>
        <w:ind w:leftChars="0" w:right="105" w:rightChars="5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反向传播是训练神经网络时使用的主要算法。在这个过程中，网络的预测输出与实际输出进行比较，计算出损失函数（loss function）的值。损失函数衡量了预测值与实际值之间的差异。然后，这个损失被用来计算关于网络权重的梯度，即损失对每个权重的导数。最后，这些梯度被用于更新网络的权重，以减少损失。反向传播通常与梯度下降（gradient descent）优化算法结合使用，以优化网络的权重和偏置。</w:t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卷积神经网络</w:t>
      </w:r>
    </w:p>
    <w:p>
      <w:pPr>
        <w:pStyle w:val="4"/>
        <w:numPr>
          <w:ilvl w:val="0"/>
          <w:numId w:val="3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卷积神经网络的结构</w:t>
      </w:r>
    </w:p>
    <w:p>
      <w:pPr>
        <w:numPr>
          <w:ilvl w:val="0"/>
          <w:numId w:val="0"/>
        </w:numPr>
        <w:ind w:left="420" w:leftChars="0" w:right="105" w:rightChars="5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神经网络（CNN）是一种专门用于处理具有类似网格结构的数据的神经网络，例如图像（2D网格的像素）。CNN在图像识别、分类和处理等领域表现出色。它的核心结构包括卷积层、池化层和全连接层，每个层次都有其独特的作用和重要性。</w:t>
      </w:r>
    </w:p>
    <w:p>
      <w:pPr>
        <w:pStyle w:val="4"/>
        <w:numPr>
          <w:ilvl w:val="0"/>
          <w:numId w:val="3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卷积层</w:t>
      </w:r>
    </w:p>
    <w:p>
      <w:pPr>
        <w:numPr>
          <w:ilvl w:val="0"/>
          <w:numId w:val="4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卷积层是CNN的核心，主要负责从输入图像中提取特征。它通过卷积操作，使用一组可学习的过滤器（或称为核）对输入图像进行处理。每个过滤器负责从原始图像中提取某些特定类型的特征（如边缘、角点、纹理等）。</w:t>
      </w:r>
    </w:p>
    <w:p>
      <w:pPr>
        <w:numPr>
          <w:ilvl w:val="0"/>
          <w:numId w:val="4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重要性：卷积层能够保持输入图像的空间关系，使网络能够学习图像中的空间层级和模式。此外，由于参数共享和局部连接的特性，卷积层具有较少的参数，从而减少了模型的复杂性和过拟合的风险。</w:t>
      </w:r>
    </w:p>
    <w:p>
      <w:pPr>
        <w:pStyle w:val="4"/>
        <w:numPr>
          <w:ilvl w:val="0"/>
          <w:numId w:val="3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池化层</w:t>
      </w:r>
    </w:p>
    <w:p>
      <w:pPr>
        <w:numPr>
          <w:ilvl w:val="0"/>
          <w:numId w:val="5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池化层（通常是最大池化或平均池化）跟在卷积层之后，用于降低特征图的空间维度（宽度和高度）。这通过减小卷积层输出的尺寸来降低后续层的计算负担，并在一定程度上提高模型的不变性（如平移不变性）。</w:t>
      </w:r>
    </w:p>
    <w:p>
      <w:pPr>
        <w:numPr>
          <w:ilvl w:val="0"/>
          <w:numId w:val="5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重要性：池化操作有助于使特征表示更加紧凑和鲁棒。因为它减少了模型中可学习参数的数量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它还有助于降低过拟合的风险。</w:t>
      </w:r>
    </w:p>
    <w:p>
      <w:pPr>
        <w:pStyle w:val="4"/>
        <w:numPr>
          <w:ilvl w:val="0"/>
          <w:numId w:val="3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全连接层</w:t>
      </w:r>
    </w:p>
    <w:p>
      <w:pPr>
        <w:numPr>
          <w:ilvl w:val="0"/>
          <w:numId w:val="6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作用：在CNN的末端，全连接层用于基于前面层提取的特征进行分类或回归。在这一层中，之前卷积和池化得到的特征图被展平为一维向量，然后通过一个或多个全连接层进行处理，以执行具体的任务（如分类）。</w:t>
      </w:r>
    </w:p>
    <w:p>
      <w:pPr>
        <w:numPr>
          <w:ilvl w:val="0"/>
          <w:numId w:val="6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重要性：全连接层将卷积层和池化层提取的局部特征整合起来，用于进行最终的判决或预测。这是实现特定任务（如识别图像中的对象）的关键步骤。</w:t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图像处理在CNN中的应用</w:t>
      </w:r>
    </w:p>
    <w:p>
      <w:pPr>
        <w:pStyle w:val="4"/>
        <w:numPr>
          <w:ilvl w:val="0"/>
          <w:numId w:val="7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归一化</w:t>
      </w:r>
    </w:p>
    <w:p>
      <w:pPr>
        <w:numPr>
          <w:ilvl w:val="0"/>
          <w:numId w:val="8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作用：归一化是调整图像数据的尺度，使其位于一个小的、指定的范围内，通常是0到1或-1到1。这通常通过将每个像素值除以255（像素的最大值）来实现。</w:t>
      </w:r>
    </w:p>
    <w:p>
      <w:pPr>
        <w:numPr>
          <w:ilvl w:val="0"/>
          <w:numId w:val="8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重要性：归一化有助于模型更快地收敛，因为它确保了所有输入特征都在相同的尺度上。这还有助于避免网络中某些部分的激活值过大，从而防止梯度爆炸。</w:t>
      </w:r>
    </w:p>
    <w:p>
      <w:pPr>
        <w:pStyle w:val="4"/>
        <w:numPr>
          <w:ilvl w:val="0"/>
          <w:numId w:val="7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大小调整</w:t>
      </w:r>
    </w:p>
    <w:p>
      <w:pPr>
        <w:numPr>
          <w:ilvl w:val="0"/>
          <w:numId w:val="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作用：CNN要求输入图像具有固定的大小。大小调整是改变图像尺寸以满足网络输入要求的过程。</w:t>
      </w:r>
    </w:p>
    <w:p>
      <w:pPr>
        <w:numPr>
          <w:ilvl w:val="0"/>
          <w:numId w:val="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重要性：通过确保所有输入图像都具有相同的尺寸，CNN能够有效地学习和提取特征。此外，较小的图像尺寸可以减少模型的计算负担。</w:t>
      </w:r>
    </w:p>
    <w:p>
      <w:pPr>
        <w:pStyle w:val="4"/>
        <w:numPr>
          <w:ilvl w:val="0"/>
          <w:numId w:val="7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数据增强</w:t>
      </w:r>
    </w:p>
    <w:p>
      <w:pPr>
        <w:numPr>
          <w:ilvl w:val="0"/>
          <w:numId w:val="1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作用：数据增强是通过应用一系列随机变换（如旋转、缩放、平移、翻转等）来增加训练数据多样性的技术。</w:t>
      </w:r>
    </w:p>
    <w:p>
      <w:pPr>
        <w:numPr>
          <w:ilvl w:val="0"/>
          <w:numId w:val="1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重要性：数据增强有助于模型学习到更加鲁棒的特征表示，从而提高其对新、未见过的图像的泛化能力。这对于防止过拟合尤其重要，尤其是在训练数据有限的情况下。</w:t>
      </w:r>
    </w:p>
    <w:p>
      <w:pPr>
        <w:pStyle w:val="4"/>
        <w:numPr>
          <w:ilvl w:val="0"/>
          <w:numId w:val="7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颜色空间转换</w:t>
      </w:r>
    </w:p>
    <w:p>
      <w:pPr>
        <w:numPr>
          <w:ilvl w:val="0"/>
          <w:numId w:val="11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作用：有时，将图像从一种颜色空间转换到另一种颜色空间（如从RGB到灰度或HSV）可以改善模型的性能。</w:t>
      </w:r>
    </w:p>
    <w:p>
      <w:pPr>
        <w:numPr>
          <w:ilvl w:val="0"/>
          <w:numId w:val="11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重要性：不同的颜色空间可以突出图像的不同特征。例如，灰度图像消除了颜色信息，有助于模型专注于纹理和形状；而HSV空间可能更适合处理颜色和亮度的变化。</w:t>
      </w:r>
    </w:p>
    <w:p>
      <w:pPr>
        <w:pStyle w:val="4"/>
        <w:numPr>
          <w:ilvl w:val="0"/>
          <w:numId w:val="7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批处理归一化</w:t>
      </w:r>
    </w:p>
    <w:p>
      <w:pPr>
        <w:numPr>
          <w:ilvl w:val="0"/>
          <w:numId w:val="12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作用：虽然不是图像预处理的直接步骤，但批处理归一化是在网络的每个层之后对激活值进行归一化的技术。</w:t>
      </w:r>
    </w:p>
    <w:p>
      <w:pPr>
        <w:numPr>
          <w:ilvl w:val="0"/>
          <w:numId w:val="12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重要性：批处理归一化可以加速训练过程，提高模型的稳定性，有助于缓解内部协变量偏移问题。</w:t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3"/>
        <w:numPr>
          <w:ilvl w:val="0"/>
          <w:numId w:val="1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数据集下载和预处理</w:t>
      </w:r>
    </w:p>
    <w:p>
      <w:pPr>
        <w:ind w:firstLine="419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ind w:left="105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图像预处理</w:t>
      </w:r>
    </w:p>
    <w:p>
      <w:pPr>
        <w:numPr>
          <w:ilvl w:val="0"/>
          <w:numId w:val="15"/>
        </w:numPr>
        <w:ind w:left="1050" w:leftChars="0" w:right="105" w:rightChars="5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将图像转换为张量格式，这对于使用PyTorch神经网络是必需的。</w:t>
      </w:r>
    </w:p>
    <w:p>
      <w:pPr>
        <w:numPr>
          <w:ilvl w:val="0"/>
          <w:numId w:val="15"/>
        </w:numPr>
        <w:ind w:left="1050" w:leftChars="0" w:right="105" w:rightChars="5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将图像像素值归一化到[-1, 1]的范围内，使用的均值和标准差均为0.5。</w:t>
      </w:r>
    </w:p>
    <w:p>
      <w:pPr>
        <w:pStyle w:val="4"/>
        <w:numPr>
          <w:ilvl w:val="0"/>
          <w:numId w:val="14"/>
        </w:numPr>
        <w:bidi w:val="0"/>
        <w:ind w:left="105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下载和加载MNIST数据集</w:t>
      </w:r>
    </w:p>
    <w:p>
      <w:pPr>
        <w:numPr>
          <w:ilvl w:val="0"/>
          <w:numId w:val="16"/>
        </w:numPr>
        <w:ind w:left="1050" w:leftChars="0" w:right="105" w:rightChars="5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下载MNIST手写数字训练数据集到本地目录'./data'，如果该目录下没有数据集则进行下载。</w:t>
      </w:r>
    </w:p>
    <w:p>
      <w:pPr>
        <w:numPr>
          <w:ilvl w:val="0"/>
          <w:numId w:val="16"/>
        </w:numPr>
        <w:ind w:left="1050" w:leftChars="0" w:right="105" w:rightChars="5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同样地，下载MNIST手写数字测试数据集到同一目录。</w:t>
      </w:r>
    </w:p>
    <w:p>
      <w:pPr>
        <w:pStyle w:val="4"/>
        <w:numPr>
          <w:ilvl w:val="0"/>
          <w:numId w:val="14"/>
        </w:numPr>
        <w:bidi w:val="0"/>
        <w:ind w:left="105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设置数据加载器</w:t>
      </w:r>
    </w:p>
    <w:p>
      <w:pPr>
        <w:numPr>
          <w:ilvl w:val="0"/>
          <w:numId w:val="17"/>
        </w:numPr>
        <w:ind w:left="1050" w:leftChars="0" w:right="105" w:rightChars="5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为训练数据集创建一个数据加载器，每个批次处理4个图像，数据在每个训练轮次开始时被打乱。</w:t>
      </w:r>
    </w:p>
    <w:p>
      <w:pPr>
        <w:numPr>
          <w:ilvl w:val="0"/>
          <w:numId w:val="17"/>
        </w:numPr>
        <w:ind w:left="1050" w:leftChars="0" w:right="105" w:rightChars="5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为测试数据集创建一个数据加载器，每个批次处理4个图像，但数据不会被打乱。</w:t>
      </w:r>
    </w:p>
    <w:p>
      <w:pPr>
        <w:pStyle w:val="4"/>
        <w:numPr>
          <w:ilvl w:val="0"/>
          <w:numId w:val="14"/>
        </w:numPr>
        <w:bidi w:val="0"/>
        <w:ind w:left="105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747395"/>
            <wp:effectExtent l="0" t="0" r="5715" b="14605"/>
            <wp:docPr id="3" name="图片 3" descr="170359065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35906528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right="105" w:rightChars="5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构建模型</w:t>
      </w:r>
    </w:p>
    <w:p>
      <w:pPr>
        <w:pStyle w:val="4"/>
        <w:numPr>
          <w:ilvl w:val="0"/>
          <w:numId w:val="18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两个卷积层</w:t>
      </w:r>
    </w:p>
    <w:p>
      <w:pPr>
        <w:numPr>
          <w:ilvl w:val="0"/>
          <w:numId w:val="1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第一个卷积层接受单通道输入（如灰度图像）并输出6个通道的特征图，使用的卷积核大小为5x5。</w:t>
      </w:r>
    </w:p>
    <w:p>
      <w:pPr>
        <w:numPr>
          <w:ilvl w:val="0"/>
          <w:numId w:val="1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第二个卷积层接受第一个卷积层的6个通道输出作为输入，并进一步输出16个通道的特征图，卷积核大小同样为5x5。</w:t>
      </w:r>
    </w:p>
    <w:p>
      <w:pPr>
        <w:pStyle w:val="4"/>
        <w:numPr>
          <w:ilvl w:val="0"/>
          <w:numId w:val="18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最大池化层</w:t>
      </w:r>
    </w:p>
    <w:p>
      <w:pPr>
        <w:numPr>
          <w:ilvl w:val="0"/>
          <w:numId w:val="2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网络中使用了一个2x2的最大池化层，用于在两个卷积层之后降低特征图的空间尺寸，减少后续全连接层的参数数量，从而控制过拟合。</w:t>
      </w:r>
    </w:p>
    <w:p>
      <w:pPr>
        <w:pStyle w:val="4"/>
        <w:numPr>
          <w:ilvl w:val="0"/>
          <w:numId w:val="18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三个全连接层</w:t>
      </w:r>
    </w:p>
    <w:p>
      <w:pPr>
        <w:numPr>
          <w:ilvl w:val="0"/>
          <w:numId w:val="21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第一个全连接层将展平后的特征图（由于两次最大池化，特征图大小减小到4x4，通道数为16）转换为120个节点。</w:t>
      </w:r>
    </w:p>
    <w:p>
      <w:pPr>
        <w:numPr>
          <w:ilvl w:val="0"/>
          <w:numId w:val="21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第二个全连接层将这120个节点进一步转换为84个节点。</w:t>
      </w:r>
    </w:p>
    <w:p>
      <w:pPr>
        <w:numPr>
          <w:ilvl w:val="0"/>
          <w:numId w:val="21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第三个全连接层将这84个节点映射到10个输出节点，对应于10个数字类别。</w:t>
      </w:r>
    </w:p>
    <w:p>
      <w:pPr>
        <w:pStyle w:val="4"/>
        <w:numPr>
          <w:ilvl w:val="0"/>
          <w:numId w:val="18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激活函数ReLU</w:t>
      </w:r>
    </w:p>
    <w:p>
      <w:pPr>
        <w:numPr>
          <w:ilvl w:val="0"/>
          <w:numId w:val="22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在卷积层和全连接层之后使用了ReLU（Rectified Linear Unit）激活函数，以引入非线性，使得网络能够学习复杂的模式。</w:t>
      </w:r>
    </w:p>
    <w:p>
      <w:pPr>
        <w:pStyle w:val="3"/>
        <w:numPr>
          <w:ilvl w:val="0"/>
          <w:numId w:val="13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训练过程</w:t>
      </w:r>
    </w:p>
    <w:p>
      <w:pPr>
        <w:pStyle w:val="4"/>
        <w:numPr>
          <w:ilvl w:val="0"/>
          <w:numId w:val="23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损失函数的选择</w:t>
      </w:r>
    </w:p>
    <w:p>
      <w:pPr>
        <w:numPr>
          <w:ilvl w:val="0"/>
          <w:numId w:val="24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目的：损失函数（Loss Function）衡量模型的预测输出与实际标签之间的差异，是训练过程中优化的关键目标。</w:t>
      </w:r>
    </w:p>
    <w:p>
      <w:pPr>
        <w:numPr>
          <w:ilvl w:val="0"/>
          <w:numId w:val="24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常用损失函数：对于分类问题，如MNIST手写数字识别，通常使用交叉熵损失函数（Cross-Entropy Loss）。这种损失函数对于输出概率分布与目标分布之间的差异进行量化，适用于多类分类问题。</w:t>
      </w:r>
    </w:p>
    <w:p>
      <w:pPr>
        <w:pStyle w:val="4"/>
        <w:numPr>
          <w:ilvl w:val="0"/>
          <w:numId w:val="23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优化器的选择</w:t>
      </w:r>
    </w:p>
    <w:p>
      <w:pPr>
        <w:numPr>
          <w:ilvl w:val="0"/>
          <w:numId w:val="25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目的：优化器（Optimizer）决定了网络如何更新其权重来最小化损失函数。</w:t>
      </w:r>
    </w:p>
    <w:p>
      <w:pPr>
        <w:numPr>
          <w:ilvl w:val="0"/>
          <w:numId w:val="25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</w:t>
      </w:r>
      <w:r>
        <w:rPr>
          <w:rFonts w:hint="default"/>
          <w:lang w:val="en-US" w:eastAsia="zh-CN"/>
        </w:rPr>
        <w:t>优化器：具有动量的SGD：考虑了前一步的更新，可以加快训练速度并减少震荡。</w:t>
      </w:r>
    </w:p>
    <w:p>
      <w:pPr>
        <w:pStyle w:val="4"/>
        <w:numPr>
          <w:ilvl w:val="0"/>
          <w:numId w:val="23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</w:t>
      </w:r>
    </w:p>
    <w:p>
      <w:pPr>
        <w:numPr>
          <w:ilvl w:val="0"/>
          <w:numId w:val="26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太少的epoch可能导致模型欠拟合，即模型没有充分学习数据特征。</w:t>
      </w:r>
    </w:p>
    <w:p>
      <w:pPr>
        <w:numPr>
          <w:ilvl w:val="0"/>
          <w:numId w:val="26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太多的epoch可能导致过拟合，即模型过度学习训练数据中的噪声。</w:t>
      </w:r>
    </w:p>
    <w:p>
      <w:pPr>
        <w:numPr>
          <w:ilvl w:val="0"/>
          <w:numId w:val="26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需要通过实验确定合适的epoch数，同时可以使用如早停（Early Stopping）等技术来防止过拟合。</w:t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超参调整</w:t>
      </w:r>
    </w:p>
    <w:p>
      <w:pPr>
        <w:ind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尝试了batchsize为4和batchsize为8。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实验结果分析</w:t>
      </w:r>
    </w:p>
    <w:p>
      <w:pPr>
        <w:pStyle w:val="3"/>
        <w:numPr>
          <w:ilvl w:val="0"/>
          <w:numId w:val="27"/>
        </w:numPr>
        <w:bidi w:val="0"/>
        <w:ind w:left="845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实验指标</w:t>
      </w:r>
    </w:p>
    <w:p>
      <w:pPr>
        <w:ind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1490" cy="2736215"/>
            <wp:effectExtent l="0" t="0" r="11430" b="6985"/>
            <wp:docPr id="4" name="图片 4" descr="f1666508ee70cd9db3dccaad0a3d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1666508ee70cd9db3dccaad0a3d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19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batchsize</w:t>
      </w:r>
      <w:r>
        <w:rPr>
          <w:rFonts w:hint="eastAsia"/>
          <w:lang w:val="en-US" w:eastAsia="zh-CN"/>
        </w:rPr>
        <w:t>=4</w:t>
      </w:r>
    </w:p>
    <w:p>
      <w:pPr>
        <w:ind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5140" cy="2736215"/>
            <wp:effectExtent l="0" t="0" r="2540" b="6985"/>
            <wp:docPr id="5" name="图片 5" descr="75f66ddfaf6571b93920253041a32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5f66ddfaf6571b93920253041a32d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19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batchsize=8</w:t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7"/>
        </w:numPr>
        <w:bidi w:val="0"/>
        <w:ind w:left="845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pStyle w:val="4"/>
        <w:numPr>
          <w:ilvl w:val="0"/>
          <w:numId w:val="28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大Batch Size</w:t>
      </w:r>
    </w:p>
    <w:p>
      <w:pPr>
        <w:numPr>
          <w:ilvl w:val="0"/>
          <w:numId w:val="2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计算效率：更大的批处理大小可以更充分地利用高效的矩阵运算，尤其是在使用GPU时。这可以减少训练时间。</w:t>
      </w:r>
    </w:p>
    <w:p>
      <w:pPr>
        <w:numPr>
          <w:ilvl w:val="0"/>
          <w:numId w:val="2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稳定的梯度估计：由于考虑了更多的样本，大批处理大小可以提供更稳定、更准确的梯度估计。</w:t>
      </w:r>
    </w:p>
    <w:p>
      <w:pPr>
        <w:numPr>
          <w:ilvl w:val="0"/>
          <w:numId w:val="2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内存利用率：在某些情况下，较大的批处理可以更有效地利用硬件资源，如GPU的内存。</w:t>
      </w:r>
    </w:p>
    <w:p>
      <w:pPr>
        <w:numPr>
          <w:ilvl w:val="0"/>
          <w:numId w:val="2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内存要求：大批处理大小需要更多的内存，这可能超出某些系统的硬件限制。</w:t>
      </w:r>
    </w:p>
    <w:p>
      <w:pPr>
        <w:numPr>
          <w:ilvl w:val="0"/>
          <w:numId w:val="2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过拟合风险：较大的批处理大小可能导致模型过度拟合训练数据。</w:t>
      </w:r>
    </w:p>
    <w:p>
      <w:pPr>
        <w:numPr>
          <w:ilvl w:val="0"/>
          <w:numId w:val="29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可能陷入局部最小值：大批处理大小有时会导致优化过程陷入局部最小值或鞍点。</w:t>
      </w:r>
    </w:p>
    <w:p>
      <w:pPr>
        <w:pStyle w:val="4"/>
        <w:numPr>
          <w:ilvl w:val="0"/>
          <w:numId w:val="28"/>
        </w:numPr>
        <w:bidi w:val="0"/>
        <w:ind w:left="1055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小Batch Size</w:t>
      </w:r>
    </w:p>
    <w:p>
      <w:pPr>
        <w:numPr>
          <w:ilvl w:val="0"/>
          <w:numId w:val="3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更好的泛化能力：小批处理大小有助于增加训练过程中的噪声，这可以作为一种正则化形式，提高模型的泛化能力。</w:t>
      </w:r>
    </w:p>
    <w:p>
      <w:pPr>
        <w:numPr>
          <w:ilvl w:val="0"/>
          <w:numId w:val="3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快速收敛：小批处理可以加快权重更新的频率，从而加速学习过程。</w:t>
      </w:r>
    </w:p>
    <w:p>
      <w:pPr>
        <w:numPr>
          <w:ilvl w:val="0"/>
          <w:numId w:val="3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内存友好：小批处理大小对内存的要求较低，适用于内存限制的硬件。</w:t>
      </w:r>
    </w:p>
    <w:p>
      <w:pPr>
        <w:numPr>
          <w:ilvl w:val="0"/>
          <w:numId w:val="3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梯度估计的方差较大：较小的样本量可能导致每次迭代的梯度估计更加不稳定。</w:t>
      </w:r>
    </w:p>
    <w:p>
      <w:pPr>
        <w:numPr>
          <w:ilvl w:val="0"/>
          <w:numId w:val="3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计算效率较低：小批处理大小可能无法充分利用现代硬件（特别是GPU）的高度并行性能。</w:t>
      </w:r>
    </w:p>
    <w:p>
      <w:pPr>
        <w:numPr>
          <w:ilvl w:val="0"/>
          <w:numId w:val="30"/>
        </w:numPr>
        <w:ind w:left="1050" w:leftChars="0" w:right="105" w:rightChars="5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可能需要更多的Epoch：由于每个批次的样本数量减少，可能需要更多的迭代次数（Epoch）来完成训练。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https://github.com/SonicAge1/ConvNet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105" w:right="105"/>
      </w:pPr>
      <w:r>
        <w:separator/>
      </w:r>
    </w:p>
  </w:endnote>
  <w:endnote w:type="continuationSeparator" w:id="1">
    <w:p>
      <w:pPr>
        <w:ind w:left="105" w:righ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left="105" w:right="105"/>
      </w:pPr>
      <w:r>
        <w:separator/>
      </w:r>
    </w:p>
  </w:footnote>
  <w:footnote w:type="continuationSeparator" w:id="1">
    <w:p>
      <w:pPr>
        <w:spacing w:before="0" w:after="0"/>
        <w:ind w:left="105" w:right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D2BE5"/>
    <w:multiLevelType w:val="singleLevel"/>
    <w:tmpl w:val="84FD2B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hanging="420"/>
      </w:pPr>
      <w:rPr>
        <w:rFonts w:hint="default" w:ascii="Wingdings" w:hAnsi="Wingdings"/>
      </w:rPr>
    </w:lvl>
  </w:abstractNum>
  <w:abstractNum w:abstractNumId="1">
    <w:nsid w:val="A1A20561"/>
    <w:multiLevelType w:val="singleLevel"/>
    <w:tmpl w:val="A1A20561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2">
    <w:nsid w:val="A3F01420"/>
    <w:multiLevelType w:val="singleLevel"/>
    <w:tmpl w:val="A3F01420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3">
    <w:nsid w:val="A5EC8287"/>
    <w:multiLevelType w:val="singleLevel"/>
    <w:tmpl w:val="A5EC8287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4">
    <w:nsid w:val="AAF08C9E"/>
    <w:multiLevelType w:val="multilevel"/>
    <w:tmpl w:val="AAF08C9E"/>
    <w:lvl w:ilvl="0" w:tentative="0">
      <w:start w:val="1"/>
      <w:numFmt w:val="chineseCounting"/>
      <w:suff w:val="nothing"/>
      <w:lvlText w:val="%1、"/>
      <w:lvlJc w:val="left"/>
      <w:pPr>
        <w:ind w:left="-105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315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105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105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105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105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-105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105"/>
      </w:pPr>
      <w:rPr>
        <w:rFonts w:hint="eastAsia"/>
      </w:rPr>
    </w:lvl>
  </w:abstractNum>
  <w:abstractNum w:abstractNumId="5">
    <w:nsid w:val="AB571211"/>
    <w:multiLevelType w:val="singleLevel"/>
    <w:tmpl w:val="AB571211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6">
    <w:nsid w:val="B30575DC"/>
    <w:multiLevelType w:val="singleLevel"/>
    <w:tmpl w:val="B30575D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7">
    <w:nsid w:val="D160498B"/>
    <w:multiLevelType w:val="singleLevel"/>
    <w:tmpl w:val="D160498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50" w:hanging="420"/>
      </w:pPr>
      <w:rPr>
        <w:rFonts w:hint="default" w:ascii="Wingdings" w:hAnsi="Wingdings"/>
      </w:rPr>
    </w:lvl>
  </w:abstractNum>
  <w:abstractNum w:abstractNumId="8">
    <w:nsid w:val="EB90D4DF"/>
    <w:multiLevelType w:val="singleLevel"/>
    <w:tmpl w:val="EB90D4DF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9">
    <w:nsid w:val="F116EFA0"/>
    <w:multiLevelType w:val="singleLevel"/>
    <w:tmpl w:val="F116EFA0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10">
    <w:nsid w:val="F467EEFC"/>
    <w:multiLevelType w:val="singleLevel"/>
    <w:tmpl w:val="F467EEF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11">
    <w:nsid w:val="FDFA801C"/>
    <w:multiLevelType w:val="singleLevel"/>
    <w:tmpl w:val="FDFA801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12">
    <w:nsid w:val="04C177EC"/>
    <w:multiLevelType w:val="singleLevel"/>
    <w:tmpl w:val="04C177EC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13">
    <w:nsid w:val="09FCCF68"/>
    <w:multiLevelType w:val="singleLevel"/>
    <w:tmpl w:val="09FCCF68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14">
    <w:nsid w:val="0BB158A9"/>
    <w:multiLevelType w:val="singleLevel"/>
    <w:tmpl w:val="0BB158A9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15">
    <w:nsid w:val="10698AED"/>
    <w:multiLevelType w:val="singleLevel"/>
    <w:tmpl w:val="10698AED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16">
    <w:nsid w:val="151A1ED9"/>
    <w:multiLevelType w:val="singleLevel"/>
    <w:tmpl w:val="151A1ED9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abstractNum w:abstractNumId="17">
    <w:nsid w:val="232E89F7"/>
    <w:multiLevelType w:val="singleLevel"/>
    <w:tmpl w:val="232E89F7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18">
    <w:nsid w:val="273C3EF3"/>
    <w:multiLevelType w:val="singleLevel"/>
    <w:tmpl w:val="273C3EF3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19">
    <w:nsid w:val="354D7841"/>
    <w:multiLevelType w:val="singleLevel"/>
    <w:tmpl w:val="354D7841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20">
    <w:nsid w:val="35C3A193"/>
    <w:multiLevelType w:val="singleLevel"/>
    <w:tmpl w:val="35C3A1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hanging="420"/>
      </w:pPr>
      <w:rPr>
        <w:rFonts w:hint="default" w:ascii="Wingdings" w:hAnsi="Wingdings"/>
      </w:rPr>
    </w:lvl>
  </w:abstractNum>
  <w:abstractNum w:abstractNumId="21">
    <w:nsid w:val="3D3EF164"/>
    <w:multiLevelType w:val="singleLevel"/>
    <w:tmpl w:val="3D3EF164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2">
    <w:nsid w:val="4ADC208C"/>
    <w:multiLevelType w:val="singleLevel"/>
    <w:tmpl w:val="4ADC208C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23">
    <w:nsid w:val="5740BD89"/>
    <w:multiLevelType w:val="singleLevel"/>
    <w:tmpl w:val="5740BD89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4">
    <w:nsid w:val="59225A4B"/>
    <w:multiLevelType w:val="singleLevel"/>
    <w:tmpl w:val="59225A4B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5">
    <w:nsid w:val="5D1BB1AD"/>
    <w:multiLevelType w:val="singleLevel"/>
    <w:tmpl w:val="5D1BB1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hanging="420"/>
      </w:pPr>
      <w:rPr>
        <w:rFonts w:hint="default" w:ascii="Wingdings" w:hAnsi="Wingdings"/>
      </w:rPr>
    </w:lvl>
  </w:abstractNum>
  <w:abstractNum w:abstractNumId="26">
    <w:nsid w:val="61966784"/>
    <w:multiLevelType w:val="singleLevel"/>
    <w:tmpl w:val="61966784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7">
    <w:nsid w:val="62A2486B"/>
    <w:multiLevelType w:val="singleLevel"/>
    <w:tmpl w:val="62A2486B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</w:abstractNum>
  <w:abstractNum w:abstractNumId="28">
    <w:nsid w:val="6CC03A3E"/>
    <w:multiLevelType w:val="singleLevel"/>
    <w:tmpl w:val="6CC03A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hanging="420"/>
      </w:pPr>
      <w:rPr>
        <w:rFonts w:hint="default" w:ascii="Wingdings" w:hAnsi="Wingdings"/>
      </w:rPr>
    </w:lvl>
  </w:abstractNum>
  <w:abstractNum w:abstractNumId="29">
    <w:nsid w:val="7A0B7B9E"/>
    <w:multiLevelType w:val="singleLevel"/>
    <w:tmpl w:val="7A0B7B9E"/>
    <w:lvl w:ilvl="0" w:tentative="0">
      <w:start w:val="1"/>
      <w:numFmt w:val="decimal"/>
      <w:lvlText w:val="(%1)"/>
      <w:lvlJc w:val="left"/>
      <w:pPr>
        <w:ind w:left="1055" w:hanging="425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26"/>
  </w:num>
  <w:num w:numId="5">
    <w:abstractNumId w:val="20"/>
  </w:num>
  <w:num w:numId="6">
    <w:abstractNumId w:val="25"/>
  </w:num>
  <w:num w:numId="7">
    <w:abstractNumId w:val="2"/>
  </w:num>
  <w:num w:numId="8">
    <w:abstractNumId w:val="7"/>
  </w:num>
  <w:num w:numId="9">
    <w:abstractNumId w:val="21"/>
  </w:num>
  <w:num w:numId="10">
    <w:abstractNumId w:val="8"/>
  </w:num>
  <w:num w:numId="11">
    <w:abstractNumId w:val="27"/>
  </w:num>
  <w:num w:numId="12">
    <w:abstractNumId w:val="23"/>
  </w:num>
  <w:num w:numId="13">
    <w:abstractNumId w:val="19"/>
  </w:num>
  <w:num w:numId="14">
    <w:abstractNumId w:val="13"/>
  </w:num>
  <w:num w:numId="15">
    <w:abstractNumId w:val="24"/>
  </w:num>
  <w:num w:numId="16">
    <w:abstractNumId w:val="10"/>
  </w:num>
  <w:num w:numId="17">
    <w:abstractNumId w:val="6"/>
  </w:num>
  <w:num w:numId="18">
    <w:abstractNumId w:val="9"/>
  </w:num>
  <w:num w:numId="19">
    <w:abstractNumId w:val="0"/>
  </w:num>
  <w:num w:numId="20">
    <w:abstractNumId w:val="3"/>
  </w:num>
  <w:num w:numId="21">
    <w:abstractNumId w:val="18"/>
  </w:num>
  <w:num w:numId="22">
    <w:abstractNumId w:val="17"/>
  </w:num>
  <w:num w:numId="23">
    <w:abstractNumId w:val="29"/>
  </w:num>
  <w:num w:numId="24">
    <w:abstractNumId w:val="12"/>
  </w:num>
  <w:num w:numId="25">
    <w:abstractNumId w:val="14"/>
  </w:num>
  <w:num w:numId="26">
    <w:abstractNumId w:val="5"/>
  </w:num>
  <w:num w:numId="27">
    <w:abstractNumId w:val="22"/>
  </w:num>
  <w:num w:numId="28">
    <w:abstractNumId w:val="16"/>
  </w:num>
  <w:num w:numId="29">
    <w:abstractNumId w:val="2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iMGYxYjljMmYxYmEwODY2MmM3NzU4ZTM4ODY1ZjAifQ=="/>
  </w:docVars>
  <w:rsids>
    <w:rsidRoot w:val="00172A27"/>
    <w:rsid w:val="001254FF"/>
    <w:rsid w:val="00172A27"/>
    <w:rsid w:val="001873F4"/>
    <w:rsid w:val="002F30DE"/>
    <w:rsid w:val="0030177F"/>
    <w:rsid w:val="003208A5"/>
    <w:rsid w:val="00354105"/>
    <w:rsid w:val="003D3110"/>
    <w:rsid w:val="00485C98"/>
    <w:rsid w:val="004C3E96"/>
    <w:rsid w:val="004F6226"/>
    <w:rsid w:val="00537ED6"/>
    <w:rsid w:val="00604FB0"/>
    <w:rsid w:val="00641DB0"/>
    <w:rsid w:val="00693ADB"/>
    <w:rsid w:val="00755DB2"/>
    <w:rsid w:val="007923E2"/>
    <w:rsid w:val="00852A01"/>
    <w:rsid w:val="00987A86"/>
    <w:rsid w:val="00A12AE0"/>
    <w:rsid w:val="00A325D0"/>
    <w:rsid w:val="00AE710D"/>
    <w:rsid w:val="00BF12F1"/>
    <w:rsid w:val="00D91713"/>
    <w:rsid w:val="00DE1626"/>
    <w:rsid w:val="00E80A8A"/>
    <w:rsid w:val="00FB0C62"/>
    <w:rsid w:val="104B7348"/>
    <w:rsid w:val="18A32702"/>
    <w:rsid w:val="21840AE0"/>
    <w:rsid w:val="2217091D"/>
    <w:rsid w:val="221A3C1F"/>
    <w:rsid w:val="253F06B8"/>
    <w:rsid w:val="38446F10"/>
    <w:rsid w:val="39735BB5"/>
    <w:rsid w:val="43FC3C13"/>
    <w:rsid w:val="50605AB7"/>
    <w:rsid w:val="55B42D53"/>
    <w:rsid w:val="5E7B7910"/>
    <w:rsid w:val="6841293C"/>
    <w:rsid w:val="684C5FE0"/>
    <w:rsid w:val="77B8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ind w:left="105" w:leftChars="50" w:right="105" w:rightChars="5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after="260" w:afterLines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autoRedefine/>
    <w:unhideWhenUsed/>
    <w:qFormat/>
    <w:uiPriority w:val="9"/>
    <w:pPr>
      <w:spacing w:before="0" w:beforeAutospacing="1" w:after="0" w:afterAutospacing="1"/>
      <w:jc w:val="left"/>
      <w:outlineLvl w:val="3"/>
    </w:pPr>
    <w:rPr>
      <w:rFonts w:hint="eastAsia" w:ascii="宋体" w:hAnsi="宋体" w:cs="Times New Roman"/>
      <w:bCs/>
      <w:kern w:val="0"/>
      <w:sz w:val="24"/>
      <w:szCs w:val="24"/>
    </w:rPr>
  </w:style>
  <w:style w:type="paragraph" w:styleId="6">
    <w:name w:val="heading 5"/>
    <w:basedOn w:val="1"/>
    <w:next w:val="1"/>
    <w:link w:val="25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autoRedefine/>
    <w:semiHidden/>
    <w:unhideWhenUsed/>
    <w:qFormat/>
    <w:uiPriority w:val="35"/>
    <w:rPr>
      <w:rFonts w:ascii="Arial" w:hAnsi="Arial" w:eastAsia="黑体"/>
      <w:sz w:val="20"/>
    </w:rPr>
  </w:style>
  <w:style w:type="paragraph" w:styleId="8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cs="Times New Roman"/>
      <w:kern w:val="0"/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7"/>
    <w:link w:val="10"/>
    <w:autoRedefine/>
    <w:uiPriority w:val="99"/>
    <w:rPr>
      <w:sz w:val="18"/>
      <w:szCs w:val="18"/>
    </w:rPr>
  </w:style>
  <w:style w:type="character" w:customStyle="1" w:styleId="23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24">
    <w:name w:val="标题 3 字符"/>
    <w:basedOn w:val="17"/>
    <w:link w:val="4"/>
    <w:autoRedefine/>
    <w:qFormat/>
    <w:uiPriority w:val="9"/>
    <w:rPr>
      <w:rFonts w:eastAsia="宋体" w:asciiTheme="minorHAnsi" w:hAnsiTheme="minorHAnsi"/>
      <w:bCs/>
      <w:sz w:val="28"/>
      <w:szCs w:val="32"/>
    </w:rPr>
  </w:style>
  <w:style w:type="character" w:customStyle="1" w:styleId="25">
    <w:name w:val="标题 5 字符"/>
    <w:basedOn w:val="17"/>
    <w:link w:val="6"/>
    <w:uiPriority w:val="9"/>
    <w:rPr>
      <w:b/>
      <w:bCs/>
      <w:sz w:val="28"/>
      <w:szCs w:val="28"/>
    </w:rPr>
  </w:style>
  <w:style w:type="paragraph" w:customStyle="1" w:styleId="26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27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28">
    <w:name w:val="标题 1 字符"/>
    <w:basedOn w:val="17"/>
    <w:link w:val="2"/>
    <w:uiPriority w:val="9"/>
    <w:rPr>
      <w:rFonts w:asciiTheme="minorHAnsi" w:hAnsiTheme="minorHAnsi" w:cstheme="minorBidi"/>
      <w:b/>
      <w:bCs/>
      <w:kern w:val="44"/>
      <w:sz w:val="44"/>
      <w:szCs w:val="44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ind w:left="0" w:leftChars="0" w:right="0" w:right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517</Words>
  <Characters>2952</Characters>
  <Lines>24</Lines>
  <Paragraphs>6</Paragraphs>
  <TotalTime>108</TotalTime>
  <ScaleCrop>false</ScaleCrop>
  <LinksUpToDate>false</LinksUpToDate>
  <CharactersWithSpaces>3463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2023-12-10T13:59:00Z</dcterms:created>
  <dc:creator>威 赵</dc:creator>
  <cp:lastModifiedBy>韶华未既。</cp:lastModifiedBy>
  <dcterms:modified xsi:type="dcterms:W3CDTF">2023-12-28T05:58:43Z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232002F53EE54A99A760A6BB70A9A854_13</vt:lpwstr>
  </property>
</Properties>
</file>