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rPr>
          <w:color w:val="FF0000"/>
          <w:sz w:val="28"/>
          <w:szCs w:val="28"/>
        </w:rPr>
      </w:pPr>
    </w:p>
    <w:p>
      <w:pPr>
        <w:ind w:firstLine="400"/>
        <w:rPr>
          <w:sz w:val="20"/>
        </w:rPr>
      </w:pPr>
      <w:r>
        <w:rPr>
          <w:sz w:val="20"/>
        </w:rPr>
        <w:drawing>
          <wp:anchor distT="0" distB="0" distL="114300" distR="114300" simplePos="0" relativeHeight="251659264" behindDoc="0" locked="0" layoutInCell="1" allowOverlap="1">
            <wp:simplePos x="0" y="0"/>
            <wp:positionH relativeFrom="column">
              <wp:posOffset>1990090</wp:posOffset>
            </wp:positionH>
            <wp:positionV relativeFrom="paragraph">
              <wp:posOffset>156210</wp:posOffset>
            </wp:positionV>
            <wp:extent cx="1956435" cy="590550"/>
            <wp:effectExtent l="0" t="0" r="5715" b="0"/>
            <wp:wrapNone/>
            <wp:docPr id="1" name="图片 1" descr="黑色的仙人掌&#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黑色的仙人掌&#10;&#10;中度可信度描述已自动生成"/>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956435" cy="590550"/>
                    </a:xfrm>
                    <a:prstGeom prst="rect">
                      <a:avLst/>
                    </a:prstGeom>
                    <a:noFill/>
                    <a:ln>
                      <a:noFill/>
                    </a:ln>
                  </pic:spPr>
                </pic:pic>
              </a:graphicData>
            </a:graphic>
          </wp:anchor>
        </w:drawing>
      </w:r>
    </w:p>
    <w:p>
      <w:pPr>
        <w:tabs>
          <w:tab w:val="left" w:pos="7444"/>
        </w:tabs>
        <w:ind w:firstLine="0" w:firstLineChars="0"/>
        <w:jc w:val="left"/>
        <w:rPr>
          <w:sz w:val="20"/>
        </w:rPr>
      </w:pPr>
    </w:p>
    <w:p>
      <w:pPr>
        <w:tabs>
          <w:tab w:val="left" w:pos="7444"/>
        </w:tabs>
        <w:ind w:firstLine="0" w:firstLineChars="0"/>
        <w:jc w:val="left"/>
        <w:rPr>
          <w:sz w:val="20"/>
        </w:rPr>
      </w:pPr>
      <w:r>
        <w:rPr>
          <w:rFonts w:hint="eastAsia"/>
          <w:sz w:val="20"/>
        </w:rPr>
        <w:tab/>
      </w:r>
    </w:p>
    <w:p>
      <w:pPr>
        <w:tabs>
          <w:tab w:val="left" w:pos="7444"/>
        </w:tabs>
        <w:ind w:firstLine="400"/>
        <w:jc w:val="left"/>
        <w:rPr>
          <w:sz w:val="20"/>
        </w:rPr>
      </w:pPr>
    </w:p>
    <w:p>
      <w:pPr>
        <w:spacing w:line="672" w:lineRule="auto"/>
        <w:ind w:firstLine="0" w:firstLineChars="0"/>
        <w:jc w:val="center"/>
        <w:rPr>
          <w:rFonts w:ascii="宋体" w:hAnsi="宋体"/>
          <w:b/>
          <w:spacing w:val="60"/>
          <w:sz w:val="44"/>
          <w:szCs w:val="32"/>
        </w:rPr>
      </w:pPr>
      <w:r>
        <w:rPr>
          <w:rFonts w:hint="eastAsia" w:ascii="宋体" w:hAnsi="宋体"/>
          <w:b/>
          <w:spacing w:val="60"/>
          <w:sz w:val="44"/>
          <w:szCs w:val="32"/>
        </w:rPr>
        <w:t>计算机与信息学院</w:t>
      </w:r>
    </w:p>
    <w:p>
      <w:pPr>
        <w:spacing w:line="672" w:lineRule="auto"/>
        <w:ind w:firstLine="0" w:firstLineChars="0"/>
        <w:jc w:val="center"/>
        <w:rPr>
          <w:rFonts w:ascii="宋体" w:hAnsi="宋体"/>
          <w:b/>
          <w:sz w:val="36"/>
          <w:szCs w:val="36"/>
        </w:rPr>
      </w:pPr>
      <w:r>
        <w:rPr>
          <w:rFonts w:hint="eastAsia" w:ascii="宋体" w:hAnsi="宋体"/>
          <w:b/>
          <w:spacing w:val="60"/>
          <w:sz w:val="44"/>
          <w:szCs w:val="32"/>
        </w:rPr>
        <w:t>2023年秋季学期课程论文</w:t>
      </w:r>
    </w:p>
    <w:p>
      <w:pPr>
        <w:pStyle w:val="10"/>
      </w:pPr>
      <w:r>
        <w:rPr>
          <w:rFonts w:hint="eastAsia" w:ascii="宋体" w:hAnsi="宋体"/>
          <w:b/>
          <w:sz w:val="36"/>
          <w:szCs w:val="36"/>
        </w:rPr>
        <w:t>　《人工智能》</w:t>
      </w:r>
    </w:p>
    <w:tbl>
      <w:tblPr>
        <w:tblStyle w:val="11"/>
        <w:tblW w:w="0" w:type="auto"/>
        <w:jc w:val="center"/>
        <w:tblLayout w:type="fixed"/>
        <w:tblCellMar>
          <w:top w:w="0" w:type="dxa"/>
          <w:left w:w="108" w:type="dxa"/>
          <w:bottom w:w="0" w:type="dxa"/>
          <w:right w:w="108" w:type="dxa"/>
        </w:tblCellMar>
      </w:tblPr>
      <w:tblGrid>
        <w:gridCol w:w="2452"/>
        <w:gridCol w:w="2626"/>
      </w:tblGrid>
      <w:tr>
        <w:tblPrEx>
          <w:tblCellMar>
            <w:top w:w="0" w:type="dxa"/>
            <w:left w:w="108" w:type="dxa"/>
            <w:bottom w:w="0" w:type="dxa"/>
            <w:right w:w="108" w:type="dxa"/>
          </w:tblCellMar>
        </w:tblPrEx>
        <w:trPr>
          <w:trHeight w:val="803" w:hRule="atLeast"/>
          <w:jc w:val="center"/>
        </w:trPr>
        <w:tc>
          <w:tcPr>
            <w:tcW w:w="2452" w:type="dxa"/>
            <w:vAlign w:val="center"/>
          </w:tcPr>
          <w:p>
            <w:pPr>
              <w:spacing w:line="360" w:lineRule="auto"/>
              <w:ind w:firstLine="0" w:firstLineChars="0"/>
              <w:jc w:val="center"/>
              <w:rPr>
                <w:rFonts w:ascii="宋体" w:hAnsi="宋体"/>
                <w:sz w:val="32"/>
                <w:szCs w:val="30"/>
              </w:rPr>
            </w:pPr>
            <w:r>
              <w:rPr>
                <w:rFonts w:ascii="宋体" w:hAnsi="宋体"/>
                <w:sz w:val="32"/>
                <w:szCs w:val="30"/>
              </w:rPr>
              <w:t>课程类型：</w:t>
            </w:r>
          </w:p>
        </w:tc>
        <w:tc>
          <w:tcPr>
            <w:tcW w:w="2626" w:type="dxa"/>
          </w:tcPr>
          <w:p>
            <w:pPr>
              <w:spacing w:line="360" w:lineRule="auto"/>
              <w:ind w:firstLine="0" w:firstLineChars="0"/>
              <w:jc w:val="center"/>
              <w:rPr>
                <w:rFonts w:ascii="宋体" w:hAnsi="宋体"/>
                <w:sz w:val="28"/>
                <w:szCs w:val="28"/>
              </w:rPr>
            </w:pPr>
            <w:r>
              <w:rPr>
                <w:rFonts w:hint="eastAsia" w:ascii="宋体" w:hAnsi="宋体"/>
                <w:sz w:val="28"/>
                <w:szCs w:val="28"/>
              </w:rPr>
              <w:t>专业核心/必修</w:t>
            </w:r>
          </w:p>
        </w:tc>
      </w:tr>
      <w:tr>
        <w:tblPrEx>
          <w:tblCellMar>
            <w:top w:w="0" w:type="dxa"/>
            <w:left w:w="108" w:type="dxa"/>
            <w:bottom w:w="0" w:type="dxa"/>
            <w:right w:w="108" w:type="dxa"/>
          </w:tblCellMar>
        </w:tblPrEx>
        <w:trPr>
          <w:trHeight w:val="817" w:hRule="atLeast"/>
          <w:jc w:val="center"/>
        </w:trPr>
        <w:tc>
          <w:tcPr>
            <w:tcW w:w="2452" w:type="dxa"/>
            <w:vAlign w:val="center"/>
          </w:tcPr>
          <w:p>
            <w:pPr>
              <w:spacing w:line="360" w:lineRule="auto"/>
              <w:ind w:firstLine="0" w:firstLineChars="0"/>
              <w:jc w:val="center"/>
              <w:rPr>
                <w:rFonts w:ascii="宋体" w:hAnsi="宋体"/>
                <w:sz w:val="32"/>
                <w:szCs w:val="30"/>
              </w:rPr>
            </w:pPr>
            <w:r>
              <w:rPr>
                <w:rFonts w:ascii="宋体" w:hAnsi="宋体"/>
                <w:sz w:val="32"/>
                <w:szCs w:val="30"/>
              </w:rPr>
              <w:t>学    号：</w:t>
            </w:r>
          </w:p>
        </w:tc>
        <w:tc>
          <w:tcPr>
            <w:tcW w:w="2626" w:type="dxa"/>
          </w:tcPr>
          <w:p>
            <w:pPr>
              <w:spacing w:line="360" w:lineRule="auto"/>
              <w:ind w:firstLine="0" w:firstLineChars="0"/>
              <w:jc w:val="distribute"/>
              <w:rPr>
                <w:rFonts w:ascii="宋体" w:hAnsi="宋体"/>
                <w:sz w:val="32"/>
                <w:szCs w:val="32"/>
              </w:rPr>
            </w:pPr>
            <w:r>
              <w:rPr>
                <w:rFonts w:hint="default" w:ascii="宋体" w:hAnsi="宋体"/>
                <w:sz w:val="32"/>
                <w:szCs w:val="32"/>
                <w:lang w:val="en-US"/>
              </w:rPr>
              <w:t>202110120401</w:t>
            </w:r>
            <w:r>
              <w:rPr>
                <w:rFonts w:ascii="宋体" w:hAnsi="宋体"/>
                <w:sz w:val="32"/>
                <w:szCs w:val="32"/>
              </w:rPr>
              <w:t xml:space="preserve">  </w:t>
            </w:r>
          </w:p>
        </w:tc>
      </w:tr>
      <w:tr>
        <w:tblPrEx>
          <w:tblCellMar>
            <w:top w:w="0" w:type="dxa"/>
            <w:left w:w="108" w:type="dxa"/>
            <w:bottom w:w="0" w:type="dxa"/>
            <w:right w:w="108" w:type="dxa"/>
          </w:tblCellMar>
        </w:tblPrEx>
        <w:trPr>
          <w:trHeight w:val="803" w:hRule="atLeast"/>
          <w:jc w:val="center"/>
        </w:trPr>
        <w:tc>
          <w:tcPr>
            <w:tcW w:w="2452" w:type="dxa"/>
            <w:vAlign w:val="center"/>
          </w:tcPr>
          <w:p>
            <w:pPr>
              <w:spacing w:line="360" w:lineRule="auto"/>
              <w:ind w:firstLine="0" w:firstLineChars="0"/>
              <w:jc w:val="center"/>
              <w:rPr>
                <w:rFonts w:ascii="宋体" w:hAnsi="宋体"/>
                <w:sz w:val="32"/>
                <w:szCs w:val="30"/>
              </w:rPr>
            </w:pPr>
            <w:r>
              <w:rPr>
                <w:rFonts w:ascii="宋体" w:hAnsi="宋体"/>
                <w:sz w:val="32"/>
                <w:szCs w:val="30"/>
              </w:rPr>
              <w:t>姓    名：</w:t>
            </w:r>
          </w:p>
        </w:tc>
        <w:tc>
          <w:tcPr>
            <w:tcW w:w="2626" w:type="dxa"/>
          </w:tcPr>
          <w:p>
            <w:pPr>
              <w:spacing w:line="360" w:lineRule="auto"/>
              <w:ind w:firstLine="0" w:firstLineChars="0"/>
              <w:jc w:val="distribute"/>
              <w:rPr>
                <w:rFonts w:hint="eastAsia" w:ascii="宋体" w:hAnsi="宋体"/>
                <w:sz w:val="32"/>
                <w:szCs w:val="30"/>
                <w:lang w:val="en-US" w:eastAsia="zh-CN"/>
              </w:rPr>
            </w:pPr>
            <w:r>
              <w:rPr>
                <w:rFonts w:hint="eastAsia" w:ascii="宋体" w:hAnsi="宋体"/>
                <w:sz w:val="32"/>
                <w:szCs w:val="30"/>
                <w:lang w:val="en-US" w:eastAsia="zh-CN"/>
              </w:rPr>
              <w:t>刘广润</w:t>
            </w:r>
          </w:p>
          <w:p>
            <w:pPr>
              <w:spacing w:line="360" w:lineRule="auto"/>
              <w:ind w:firstLine="0" w:firstLineChars="0"/>
              <w:jc w:val="distribute"/>
              <w:rPr>
                <w:rFonts w:hint="eastAsia" w:ascii="宋体" w:hAnsi="宋体"/>
                <w:sz w:val="32"/>
                <w:szCs w:val="30"/>
                <w:lang w:val="en-US" w:eastAsia="zh-CN"/>
              </w:rPr>
            </w:pPr>
            <w:r>
              <w:rPr>
                <w:rFonts w:hint="eastAsia" w:ascii="宋体" w:hAnsi="宋体"/>
                <w:sz w:val="32"/>
                <w:szCs w:val="30"/>
                <w:lang w:val="en-US" w:eastAsia="zh-CN"/>
              </w:rPr>
              <w:t>赵威</w:t>
            </w:r>
          </w:p>
          <w:p>
            <w:pPr>
              <w:spacing w:line="360" w:lineRule="auto"/>
              <w:ind w:firstLine="0" w:firstLineChars="0"/>
              <w:jc w:val="distribute"/>
              <w:rPr>
                <w:rFonts w:hint="default" w:ascii="宋体" w:hAnsi="宋体"/>
                <w:sz w:val="32"/>
                <w:szCs w:val="30"/>
                <w:lang w:val="en-US" w:eastAsia="zh-CN"/>
              </w:rPr>
            </w:pPr>
            <w:r>
              <w:rPr>
                <w:rFonts w:hint="eastAsia" w:ascii="宋体" w:hAnsi="宋体"/>
                <w:sz w:val="32"/>
                <w:szCs w:val="30"/>
                <w:lang w:val="en-US" w:eastAsia="zh-CN"/>
              </w:rPr>
              <w:t>喻惠超</w:t>
            </w:r>
          </w:p>
        </w:tc>
      </w:tr>
      <w:tr>
        <w:tblPrEx>
          <w:tblCellMar>
            <w:top w:w="0" w:type="dxa"/>
            <w:left w:w="108" w:type="dxa"/>
            <w:bottom w:w="0" w:type="dxa"/>
            <w:right w:w="108" w:type="dxa"/>
          </w:tblCellMar>
        </w:tblPrEx>
        <w:trPr>
          <w:trHeight w:val="803" w:hRule="atLeast"/>
          <w:jc w:val="center"/>
        </w:trPr>
        <w:tc>
          <w:tcPr>
            <w:tcW w:w="2452" w:type="dxa"/>
            <w:vAlign w:val="center"/>
          </w:tcPr>
          <w:p>
            <w:pPr>
              <w:spacing w:line="360" w:lineRule="auto"/>
              <w:ind w:firstLine="0" w:firstLineChars="0"/>
              <w:jc w:val="center"/>
              <w:rPr>
                <w:rFonts w:ascii="宋体" w:hAnsi="宋体"/>
                <w:sz w:val="32"/>
                <w:szCs w:val="30"/>
              </w:rPr>
            </w:pPr>
            <w:r>
              <w:rPr>
                <w:rFonts w:ascii="宋体" w:hAnsi="宋体"/>
                <w:sz w:val="32"/>
                <w:szCs w:val="30"/>
              </w:rPr>
              <w:t>专    业：</w:t>
            </w:r>
          </w:p>
        </w:tc>
        <w:tc>
          <w:tcPr>
            <w:tcW w:w="2626" w:type="dxa"/>
          </w:tcPr>
          <w:p>
            <w:pPr>
              <w:spacing w:line="360" w:lineRule="auto"/>
              <w:ind w:firstLine="0" w:firstLineChars="0"/>
              <w:jc w:val="distribute"/>
              <w:rPr>
                <w:rFonts w:hint="default" w:ascii="宋体" w:hAnsi="宋体" w:eastAsia="宋体"/>
                <w:sz w:val="32"/>
                <w:szCs w:val="30"/>
                <w:lang w:val="en-US" w:eastAsia="zh-CN"/>
              </w:rPr>
            </w:pPr>
            <w:r>
              <w:rPr>
                <w:rFonts w:hint="eastAsia" w:ascii="宋体" w:hAnsi="宋体"/>
                <w:sz w:val="32"/>
                <w:szCs w:val="30"/>
                <w:lang w:val="en-US" w:eastAsia="zh-CN"/>
              </w:rPr>
              <w:t>计算机科学与技术</w:t>
            </w:r>
          </w:p>
        </w:tc>
      </w:tr>
      <w:tr>
        <w:tblPrEx>
          <w:tblCellMar>
            <w:top w:w="0" w:type="dxa"/>
            <w:left w:w="108" w:type="dxa"/>
            <w:bottom w:w="0" w:type="dxa"/>
            <w:right w:w="108" w:type="dxa"/>
          </w:tblCellMar>
        </w:tblPrEx>
        <w:trPr>
          <w:trHeight w:val="817" w:hRule="atLeast"/>
          <w:jc w:val="center"/>
        </w:trPr>
        <w:tc>
          <w:tcPr>
            <w:tcW w:w="2452" w:type="dxa"/>
            <w:vAlign w:val="center"/>
          </w:tcPr>
          <w:p>
            <w:pPr>
              <w:spacing w:line="360" w:lineRule="auto"/>
              <w:ind w:firstLine="0" w:firstLineChars="0"/>
              <w:jc w:val="center"/>
              <w:rPr>
                <w:rFonts w:ascii="宋体" w:hAnsi="宋体"/>
                <w:sz w:val="32"/>
                <w:szCs w:val="30"/>
              </w:rPr>
            </w:pPr>
            <w:r>
              <w:rPr>
                <w:rFonts w:ascii="宋体" w:hAnsi="宋体"/>
                <w:sz w:val="32"/>
                <w:szCs w:val="30"/>
              </w:rPr>
              <w:t>授课教师：</w:t>
            </w:r>
          </w:p>
        </w:tc>
        <w:tc>
          <w:tcPr>
            <w:tcW w:w="2626" w:type="dxa"/>
          </w:tcPr>
          <w:p>
            <w:pPr>
              <w:spacing w:line="360" w:lineRule="auto"/>
              <w:ind w:firstLine="0" w:firstLineChars="0"/>
              <w:jc w:val="distribute"/>
              <w:rPr>
                <w:rFonts w:hint="eastAsia" w:ascii="宋体" w:hAnsi="宋体" w:eastAsia="宋体"/>
                <w:sz w:val="32"/>
                <w:szCs w:val="30"/>
                <w:lang w:val="en-US" w:eastAsia="zh-CN"/>
              </w:rPr>
            </w:pPr>
            <w:r>
              <w:rPr>
                <w:rFonts w:hint="eastAsia" w:ascii="宋体" w:hAnsi="宋体"/>
                <w:sz w:val="32"/>
                <w:szCs w:val="30"/>
                <w:lang w:val="en-US" w:eastAsia="zh-CN"/>
              </w:rPr>
              <w:t>盛冠群</w:t>
            </w:r>
          </w:p>
        </w:tc>
      </w:tr>
    </w:tbl>
    <w:p>
      <w:pPr>
        <w:ind w:firstLine="0" w:firstLineChars="0"/>
        <w:rPr>
          <w:sz w:val="15"/>
        </w:rPr>
      </w:pPr>
    </w:p>
    <w:p>
      <w:pPr>
        <w:ind w:firstLine="0" w:firstLineChars="0"/>
        <w:jc w:val="center"/>
        <w:rPr>
          <w:rFonts w:ascii="宋体" w:hAnsi="宋体"/>
          <w:sz w:val="30"/>
          <w:szCs w:val="30"/>
        </w:rPr>
      </w:pPr>
      <w:r>
        <w:rPr>
          <w:rFonts w:hint="eastAsia" w:ascii="宋体" w:hAnsi="宋体"/>
          <w:sz w:val="30"/>
          <w:szCs w:val="30"/>
        </w:rPr>
        <w:t>完成日期：202</w:t>
      </w:r>
      <w:r>
        <w:rPr>
          <w:rFonts w:ascii="宋体" w:hAnsi="宋体"/>
          <w:sz w:val="30"/>
          <w:szCs w:val="30"/>
        </w:rPr>
        <w:t>4</w:t>
      </w:r>
      <w:r>
        <w:rPr>
          <w:rFonts w:hint="eastAsia" w:ascii="宋体" w:hAnsi="宋体"/>
          <w:sz w:val="30"/>
          <w:szCs w:val="30"/>
        </w:rPr>
        <w:t>年</w:t>
      </w:r>
      <w:r>
        <w:rPr>
          <w:rFonts w:ascii="宋体" w:hAnsi="宋体"/>
          <w:sz w:val="30"/>
          <w:szCs w:val="30"/>
        </w:rPr>
        <w:t>1</w:t>
      </w:r>
      <w:r>
        <w:rPr>
          <w:rFonts w:hint="eastAsia" w:ascii="宋体" w:hAnsi="宋体"/>
          <w:sz w:val="30"/>
          <w:szCs w:val="30"/>
        </w:rPr>
        <w:t xml:space="preserve"> 月 </w:t>
      </w:r>
      <w:r>
        <w:rPr>
          <w:rFonts w:hint="eastAsia" w:ascii="宋体" w:hAnsi="宋体"/>
          <w:sz w:val="30"/>
          <w:szCs w:val="30"/>
          <w:lang w:val="en-US" w:eastAsia="zh-CN"/>
        </w:rPr>
        <w:t>10</w:t>
      </w:r>
      <w:r>
        <w:rPr>
          <w:rFonts w:ascii="宋体" w:hAnsi="宋体"/>
          <w:sz w:val="30"/>
          <w:szCs w:val="30"/>
        </w:rPr>
        <w:t xml:space="preserve"> </w:t>
      </w:r>
      <w:r>
        <w:rPr>
          <w:rFonts w:hint="eastAsia" w:ascii="宋体" w:hAnsi="宋体"/>
          <w:sz w:val="30"/>
          <w:szCs w:val="30"/>
        </w:rPr>
        <w:t>日</w:t>
      </w:r>
    </w:p>
    <w:p>
      <w:pPr>
        <w:widowControl/>
        <w:overflowPunct/>
        <w:spacing w:line="240" w:lineRule="auto"/>
        <w:ind w:firstLine="0" w:firstLineChars="0"/>
        <w:jc w:val="left"/>
        <w:rPr>
          <w:rFonts w:eastAsia="仿宋_GB2312"/>
          <w:b/>
          <w:bCs/>
          <w:color w:val="FF0000"/>
        </w:rPr>
      </w:pPr>
      <w:r>
        <w:rPr>
          <w:rFonts w:eastAsia="仿宋_GB2312"/>
          <w:b/>
          <w:bCs/>
          <w:color w:val="FF0000"/>
        </w:rPr>
        <w:br w:type="page"/>
      </w:r>
    </w:p>
    <w:p>
      <w:pPr>
        <w:pStyle w:val="10"/>
        <w:rPr>
          <w:rFonts w:hint="eastAsia"/>
        </w:rPr>
      </w:pPr>
      <w:r>
        <w:rPr>
          <w:rFonts w:hint="eastAsia"/>
          <w:lang w:val="en-US" w:eastAsia="zh-CN"/>
        </w:rPr>
        <w:t>基于</w:t>
      </w:r>
      <w:r>
        <w:rPr>
          <w:rFonts w:hint="eastAsia"/>
        </w:rPr>
        <w:t>强化学习</w:t>
      </w:r>
      <w:r>
        <w:rPr>
          <w:rFonts w:hint="eastAsia"/>
          <w:lang w:val="en-US" w:eastAsia="zh-CN"/>
        </w:rPr>
        <w:t>的</w:t>
      </w:r>
      <w:r>
        <w:rPr>
          <w:rFonts w:hint="eastAsia"/>
        </w:rPr>
        <w:t>机器人导航问题</w:t>
      </w:r>
    </w:p>
    <w:p>
      <w:pPr>
        <w:pStyle w:val="6"/>
        <w:bidi w:val="0"/>
        <w:rPr>
          <w:rFonts w:hint="eastAsia"/>
        </w:rPr>
      </w:pPr>
    </w:p>
    <w:p>
      <w:pPr>
        <w:pStyle w:val="6"/>
        <w:ind w:left="0" w:leftChars="0" w:firstLine="0" w:firstLineChars="0"/>
        <w:jc w:val="center"/>
        <w:rPr>
          <w:rFonts w:hint="default" w:hAnsi="Cambria Math" w:cs="Times New Roman"/>
          <w:i w:val="0"/>
          <w:sz w:val="32"/>
          <w:szCs w:val="22"/>
          <w:lang w:val="en-US"/>
        </w:rPr>
      </w:pPr>
      <m:oMath>
        <m:sSup>
          <m:sSupPr>
            <m:ctrlPr>
              <w:rPr>
                <w:rFonts w:hint="default" w:ascii="Cambria Math" w:hAnsi="Cambria Math" w:cs="Times New Roman"/>
                <w:kern w:val="2"/>
                <w:sz w:val="32"/>
                <w:szCs w:val="22"/>
                <w:lang w:val="en-US" w:eastAsia="zh-CN" w:bidi="ar-SA"/>
              </w:rPr>
            </m:ctrlPr>
          </m:sSupPr>
          <m:e>
            <m:r>
              <m:rPr>
                <m:sty m:val="p"/>
              </m:rPr>
              <w:rPr>
                <w:rFonts w:hint="default" w:ascii="Cambria Math" w:hAnsi="Cambria Math" w:cs="Times New Roman"/>
                <w:kern w:val="2"/>
                <w:sz w:val="32"/>
                <w:szCs w:val="22"/>
                <w:lang w:val="en-US" w:eastAsia="zh-CN" w:bidi="ar-SA"/>
              </w:rPr>
              <m:t>Guangrun Liu</m:t>
            </m:r>
            <m:ctrlPr>
              <w:rPr>
                <w:rFonts w:hint="default" w:ascii="Cambria Math" w:hAnsi="Cambria Math" w:cs="Times New Roman"/>
                <w:kern w:val="2"/>
                <w:sz w:val="32"/>
                <w:szCs w:val="22"/>
                <w:lang w:val="en-US" w:eastAsia="zh-CN" w:bidi="ar-SA"/>
              </w:rPr>
            </m:ctrlPr>
          </m:e>
          <m:sup>
            <m:r>
              <m:rPr>
                <m:sty m:val="p"/>
              </m:rPr>
              <w:rPr>
                <w:rFonts w:hint="default" w:ascii="Cambria Math" w:hAnsi="Cambria Math" w:cs="Times New Roman"/>
                <w:kern w:val="2"/>
                <w:sz w:val="32"/>
                <w:szCs w:val="22"/>
                <w:lang w:val="en-US" w:eastAsia="zh-CN" w:bidi="ar-SA"/>
              </w:rPr>
              <m:t>∗1</m:t>
            </m:r>
            <m:ctrlPr>
              <w:rPr>
                <w:rFonts w:hint="default" w:ascii="Cambria Math" w:hAnsi="Cambria Math" w:cs="Times New Roman"/>
                <w:kern w:val="2"/>
                <w:sz w:val="32"/>
                <w:szCs w:val="22"/>
                <w:lang w:val="en-US" w:eastAsia="zh-CN" w:bidi="ar-SA"/>
              </w:rPr>
            </m:ctrlPr>
          </m:sup>
        </m:sSup>
      </m:oMath>
      <w:r>
        <w:rPr>
          <w:rFonts w:hint="eastAsia" w:hAnsi="Cambria Math" w:cs="Times New Roman"/>
          <w:i w:val="0"/>
          <w:kern w:val="2"/>
          <w:sz w:val="32"/>
          <w:szCs w:val="22"/>
          <w:lang w:val="en-US" w:eastAsia="zh-CN" w:bidi="ar-SA"/>
        </w:rPr>
        <w:t>,</w:t>
      </w:r>
      <w:r>
        <w:rPr>
          <w:rFonts w:hint="default" w:ascii="Times New Roman" w:hAnsi="Times New Roman" w:cs="Times New Roman"/>
          <w:sz w:val="32"/>
          <w:szCs w:val="22"/>
          <w:lang w:val="en-US" w:eastAsia="zh-CN"/>
        </w:rPr>
        <w:t xml:space="preserve"> </w:t>
      </w:r>
      <m:oMath>
        <m:sSup>
          <m:sSupPr>
            <m:ctrlPr>
              <w:rPr>
                <w:rFonts w:hint="default" w:ascii="Cambria Math" w:hAnsi="Cambria Math" w:cs="Times New Roman"/>
                <w:i/>
                <w:sz w:val="32"/>
                <w:szCs w:val="22"/>
                <w:lang w:val="en-US"/>
              </w:rPr>
            </m:ctrlPr>
          </m:sSupPr>
          <m:e>
            <m:r>
              <m:rPr>
                <m:sty m:val="p"/>
              </m:rPr>
              <w:rPr>
                <w:rFonts w:hint="default" w:ascii="Cambria Math" w:hAnsi="Cambria Math" w:cs="Times New Roman"/>
                <w:sz w:val="32"/>
                <w:szCs w:val="22"/>
                <w:lang w:val="en-US" w:eastAsia="zh-CN"/>
              </w:rPr>
              <m:t>Wei Zhao</m:t>
            </m:r>
            <m:ctrlPr>
              <w:rPr>
                <w:rFonts w:hint="default" w:ascii="Cambria Math" w:hAnsi="Cambria Math" w:cs="Times New Roman"/>
                <w:i/>
                <w:sz w:val="32"/>
                <w:szCs w:val="22"/>
                <w:lang w:val="en-US"/>
              </w:rPr>
            </m:ctrlPr>
          </m:e>
          <m:sup>
            <m:r>
              <m:rPr/>
              <w:rPr>
                <w:rFonts w:hint="default" w:ascii="Cambria Math" w:hAnsi="Cambria Math" w:cs="Times New Roman"/>
                <w:sz w:val="32"/>
                <w:szCs w:val="22"/>
                <w:lang w:val="en-US" w:eastAsia="zh-CN"/>
              </w:rPr>
              <m:t>2</m:t>
            </m:r>
            <m:ctrlPr>
              <w:rPr>
                <w:rFonts w:hint="default" w:ascii="Cambria Math" w:hAnsi="Cambria Math" w:cs="Times New Roman"/>
                <w:i/>
                <w:sz w:val="32"/>
                <w:szCs w:val="22"/>
                <w:lang w:val="en-US"/>
              </w:rPr>
            </m:ctrlPr>
          </m:sup>
        </m:sSup>
      </m:oMath>
      <w:r>
        <w:rPr>
          <w:rFonts w:hint="default" w:ascii="Times New Roman" w:hAnsi="Times New Roman" w:cs="Times New Roman"/>
          <w:sz w:val="32"/>
          <w:szCs w:val="22"/>
          <w:lang w:val="en-US" w:eastAsia="zh-CN"/>
        </w:rPr>
        <w:t xml:space="preserve">, </w:t>
      </w:r>
      <m:oMath>
        <m:sSup>
          <m:sSupPr>
            <m:ctrlPr>
              <w:rPr>
                <w:rFonts w:hint="default" w:ascii="Cambria Math" w:hAnsi="Cambria Math" w:cs="Times New Roman"/>
                <w:i/>
                <w:sz w:val="32"/>
                <w:szCs w:val="22"/>
                <w:lang w:val="en-US"/>
              </w:rPr>
            </m:ctrlPr>
          </m:sSupPr>
          <m:e>
            <m:r>
              <m:rPr>
                <m:sty m:val="p"/>
              </m:rPr>
              <w:rPr>
                <w:rFonts w:hint="default" w:ascii="Cambria Math" w:hAnsi="Cambria Math" w:cs="Times New Roman"/>
                <w:sz w:val="32"/>
                <w:szCs w:val="22"/>
                <w:lang w:val="en-US" w:eastAsia="zh-CN"/>
              </w:rPr>
              <m:t>Huichao Yu</m:t>
            </m:r>
            <m:ctrlPr>
              <w:rPr>
                <w:rFonts w:hint="default" w:ascii="Cambria Math" w:hAnsi="Cambria Math" w:cs="Times New Roman"/>
                <w:i/>
                <w:sz w:val="32"/>
                <w:szCs w:val="22"/>
                <w:lang w:val="en-US"/>
              </w:rPr>
            </m:ctrlPr>
          </m:e>
          <m:sup>
            <m:r>
              <m:rPr/>
              <w:rPr>
                <w:rFonts w:hint="default" w:ascii="Cambria Math" w:hAnsi="Cambria Math" w:cs="Times New Roman"/>
                <w:sz w:val="32"/>
                <w:szCs w:val="22"/>
                <w:lang w:val="en-US" w:eastAsia="zh-CN"/>
              </w:rPr>
              <m:t>3</m:t>
            </m:r>
            <m:ctrlPr>
              <w:rPr>
                <w:rFonts w:hint="default" w:ascii="Cambria Math" w:hAnsi="Cambria Math" w:cs="Times New Roman"/>
                <w:i/>
                <w:sz w:val="32"/>
                <w:szCs w:val="22"/>
                <w:lang w:val="en-US"/>
              </w:rPr>
            </m:ctrlPr>
          </m:sup>
        </m:sSup>
      </m:oMath>
    </w:p>
    <w:p>
      <w:pPr>
        <w:pStyle w:val="6"/>
        <w:ind w:left="0" w:leftChars="0" w:firstLine="0" w:firstLineChars="0"/>
        <w:jc w:val="center"/>
        <w:rPr>
          <w:rFonts w:hint="default" w:ascii="Times New Roman" w:hAnsi="Times New Roman" w:cs="Times New Roman"/>
          <w:i w:val="0"/>
          <w:sz w:val="32"/>
          <w:szCs w:val="22"/>
          <w:lang w:val="en-US"/>
        </w:rPr>
      </w:pPr>
      <m:oMathPara>
        <m:oMath>
          <m:sSub>
            <m:sSubPr>
              <m:ctrlPr>
                <w:rPr>
                  <w:rFonts w:hint="default" w:ascii="Cambria Math" w:hAnsi="Cambria Math" w:cs="Times New Roman"/>
                  <w:i/>
                  <w:sz w:val="32"/>
                  <w:szCs w:val="22"/>
                  <w:lang w:val="en-US" w:eastAsia="zh-CN"/>
                </w:rPr>
              </m:ctrlPr>
            </m:sSubPr>
            <m:e>
              <m:r>
                <m:rPr/>
                <w:rPr>
                  <w:rFonts w:hint="default" w:ascii="Cambria Math" w:hAnsi="Cambria Math" w:cs="Times New Roman"/>
                  <w:sz w:val="32"/>
                  <w:szCs w:val="22"/>
                  <w:lang w:val="en-US" w:eastAsia="zh-CN"/>
                </w:rPr>
                <m:t>1</m:t>
              </m:r>
              <m:ctrlPr>
                <w:rPr>
                  <w:rFonts w:hint="default" w:ascii="Cambria Math" w:hAnsi="Cambria Math" w:cs="Times New Roman"/>
                  <w:i/>
                  <w:sz w:val="32"/>
                  <w:szCs w:val="22"/>
                  <w:lang w:val="en-US" w:eastAsia="zh-CN"/>
                </w:rPr>
              </m:ctrlPr>
            </m:e>
            <m:sub>
              <m:eqArr>
                <m:eqArrPr>
                  <m:ctrlPr>
                    <m:rPr/>
                    <w:rPr>
                      <w:rFonts w:hint="default" w:ascii="Cambria Math" w:hAnsi="Cambria Math" w:cs="Times New Roman"/>
                      <w:i/>
                      <w:sz w:val="32"/>
                      <w:szCs w:val="22"/>
                      <w:lang w:val="en-US" w:eastAsia="zh-CN"/>
                    </w:rPr>
                  </m:ctrlPr>
                </m:eqArrPr>
                <m:e>
                  <m:r>
                    <m:rPr/>
                    <w:rPr>
                      <w:rFonts w:hint="default" w:ascii="Cambria Math" w:hAnsi="Cambria Math" w:cs="Times New Roman"/>
                      <w:sz w:val="32"/>
                      <w:szCs w:val="28"/>
                      <w:lang w:val="en-US" w:eastAsia="zh-CN"/>
                    </w:rPr>
                    <m:t>Computer and Information Tecℎnology College  of Cℎina Tree Gorges University,Yicℎang,Cℎina</m:t>
                  </m:r>
                  <m:ctrlPr>
                    <m:rPr/>
                    <w:rPr>
                      <w:rFonts w:hint="default" w:ascii="Cambria Math" w:hAnsi="Cambria Math" w:cs="Times New Roman"/>
                      <w:i/>
                      <w:sz w:val="32"/>
                      <w:szCs w:val="22"/>
                      <w:lang w:val="en-US" w:eastAsia="zh-CN"/>
                    </w:rPr>
                  </m:ctrlPr>
                </m:e>
                <m:e>
                  <m:r>
                    <m:rPr/>
                    <w:rPr>
                      <w:rFonts w:hint="default" w:ascii="Cambria Math" w:hAnsi="Cambria Math" w:cs="Times New Roman"/>
                      <w:sz w:val="32"/>
                      <w:szCs w:val="22"/>
                      <w:lang w:val="en-US" w:eastAsia="zh-CN"/>
                    </w:rPr>
                    <m:t>lauguangrun@Gmail.com</m:t>
                  </m:r>
                  <m:ctrlPr>
                    <w:rPr>
                      <w:rFonts w:hint="default" w:ascii="Cambria Math" w:hAnsi="Cambria Math" w:cs="Times New Roman"/>
                      <w:i/>
                      <w:sz w:val="32"/>
                      <w:szCs w:val="22"/>
                      <w:lang w:val="en-US" w:eastAsia="zh-CN"/>
                    </w:rPr>
                  </m:ctrlPr>
                </m:e>
              </m:eqArr>
              <m:ctrlPr>
                <m:rPr/>
                <w:rPr>
                  <w:rFonts w:hint="default" w:ascii="Cambria Math" w:hAnsi="Cambria Math" w:cs="Times New Roman"/>
                  <w:i/>
                  <w:sz w:val="32"/>
                  <w:szCs w:val="22"/>
                  <w:lang w:val="en-US" w:eastAsia="zh-CN"/>
                </w:rPr>
              </m:ctrlPr>
            </m:sub>
          </m:sSub>
        </m:oMath>
      </m:oMathPara>
    </w:p>
    <w:p>
      <w:pPr>
        <w:ind w:left="1440" w:leftChars="200" w:hanging="960" w:hangingChars="400"/>
        <w:rPr>
          <w:rFonts w:hint="default" w:ascii="Times New Roman" w:hAnsi="Times New Roman" w:cs="Times New Roman"/>
        </w:rPr>
      </w:pPr>
    </w:p>
    <w:p>
      <w:pPr>
        <w:ind w:left="1440" w:leftChars="200" w:hanging="960" w:hangingChars="400"/>
        <w:rPr>
          <w:rFonts w:hint="default" w:ascii="Times New Roman" w:hAnsi="Times New Roman" w:cs="Times New Roman"/>
        </w:rPr>
      </w:pPr>
    </w:p>
    <w:p>
      <w:pPr>
        <w:ind w:left="1440" w:leftChars="200" w:hanging="960" w:hangingChars="400"/>
        <w:rPr>
          <w:rFonts w:ascii="宋体" w:hAnsi="宋体"/>
        </w:rPr>
      </w:pPr>
      <w:r>
        <w:rPr>
          <w:rFonts w:hint="eastAsia" w:ascii="宋体" w:hAnsi="宋体"/>
        </w:rPr>
        <w:t xml:space="preserve">摘 </w:t>
      </w:r>
      <w:r>
        <w:rPr>
          <w:rFonts w:ascii="宋体" w:hAnsi="宋体"/>
        </w:rPr>
        <w:t xml:space="preserve"> </w:t>
      </w:r>
      <w:r>
        <w:rPr>
          <w:rFonts w:hint="eastAsia" w:ascii="宋体" w:hAnsi="宋体"/>
        </w:rPr>
        <w:t>要：本</w:t>
      </w:r>
      <w:r>
        <w:rPr>
          <w:rFonts w:hint="eastAsia" w:ascii="宋体" w:hAnsi="宋体"/>
          <w:lang w:val="en-US" w:eastAsia="zh-CN"/>
        </w:rPr>
        <w:t>实验</w:t>
      </w:r>
      <w:r>
        <w:rPr>
          <w:rFonts w:hint="eastAsia" w:ascii="宋体" w:hAnsi="宋体"/>
        </w:rPr>
        <w:t>致力于</w:t>
      </w:r>
      <w:r>
        <w:rPr>
          <w:rFonts w:hint="eastAsia" w:ascii="宋体" w:hAnsi="宋体"/>
          <w:lang w:val="en-US" w:eastAsia="zh-CN"/>
        </w:rPr>
        <w:t>实现</w:t>
      </w:r>
      <w:r>
        <w:rPr>
          <w:rFonts w:hint="eastAsia" w:ascii="宋体" w:hAnsi="宋体"/>
        </w:rPr>
        <w:t>强化学习在机器人导航问题中的应用，特别是在建立和实施马</w:t>
      </w:r>
      <w:sdt>
        <w:sdtPr>
          <w:rPr>
            <w:rFonts w:ascii="Cambria Math" w:hAnsi="Cambria Math" w:eastAsia="宋体" w:cs="Times New Roman"/>
            <w:kern w:val="2"/>
            <w:sz w:val="24"/>
            <w:lang w:val="en-US" w:eastAsia="zh-CN" w:bidi="ar-SA"/>
          </w:rPr>
          <w:id w:val="147469697"/>
          <w:placeholder>
            <w:docPart w:val="DefaultPlaceholder_2098659788"/>
          </w:placeholder>
          <w:temporary/>
          <w:showingPlcHdr/>
          <w:equation/>
        </w:sdtPr>
        <w:sdtEndPr>
          <w:rPr>
            <w:rFonts w:ascii="Cambria Math" w:hAnsi="Cambria Math" w:eastAsia="宋体" w:cs="Times New Roman"/>
            <w:kern w:val="2"/>
            <w:sz w:val="24"/>
            <w:lang w:val="en-US" w:eastAsia="zh-CN" w:bidi="ar-SA"/>
          </w:rPr>
        </w:sdtEndPr>
        <w:sdtContent>
          <m:oMath>
            <m:r>
              <m:rPr>
                <m:sty m:val="p"/>
              </m:rPr>
              <w:rPr>
                <w:rFonts w:ascii="Cambria Math" w:hAnsi="Cambria Math"/>
                <w:color w:val="808080"/>
              </w:rPr>
              <m:t>在此处键入公式。</m:t>
            </m:r>
          </m:oMath>
        </w:sdtContent>
      </w:sdt>
      <w:r>
        <w:rPr>
          <w:rFonts w:hint="eastAsia" w:ascii="宋体" w:hAnsi="宋体"/>
        </w:rPr>
        <w:t>尔可夫决策模型的环境中。我们</w:t>
      </w:r>
      <w:r>
        <w:rPr>
          <w:rFonts w:hint="eastAsia" w:ascii="宋体" w:hAnsi="宋体"/>
          <w:lang w:val="en-US" w:eastAsia="zh-CN"/>
        </w:rPr>
        <w:t>实现</w:t>
      </w:r>
      <w:r>
        <w:rPr>
          <w:rFonts w:hint="eastAsia" w:ascii="宋体" w:hAnsi="宋体"/>
        </w:rPr>
        <w:t>了用于模拟机器人在未知网格世界中的移动和决策过程</w:t>
      </w:r>
      <w:r>
        <w:rPr>
          <w:rFonts w:hint="eastAsia" w:ascii="宋体" w:hAnsi="宋体"/>
          <w:lang w:val="en-US" w:eastAsia="zh-CN"/>
        </w:rPr>
        <w:t>的</w:t>
      </w:r>
      <w:r>
        <w:rPr>
          <w:rFonts w:hint="eastAsia" w:ascii="宋体" w:hAnsi="宋体"/>
        </w:rPr>
        <w:t>环境模块。</w:t>
      </w:r>
      <w:r>
        <w:rPr>
          <w:rFonts w:hint="eastAsia" w:ascii="宋体" w:hAnsi="宋体"/>
          <w:lang w:val="en-US" w:eastAsia="zh-CN"/>
        </w:rPr>
        <w:t>然后</w:t>
      </w:r>
      <w:r>
        <w:rPr>
          <w:rFonts w:hint="eastAsia" w:ascii="宋体" w:hAnsi="宋体"/>
        </w:rPr>
        <w:t>应用时序差分（TD）学习方法来计算价值函数和行动价值函数。我们</w:t>
      </w:r>
      <w:r>
        <w:rPr>
          <w:rFonts w:hint="eastAsia" w:ascii="宋体" w:hAnsi="宋体"/>
          <w:lang w:val="en-US" w:eastAsia="zh-CN"/>
        </w:rPr>
        <w:t>还</w:t>
      </w:r>
      <w:r>
        <w:rPr>
          <w:rFonts w:hint="eastAsia" w:ascii="宋体" w:hAnsi="宋体"/>
        </w:rPr>
        <w:t>采用了线性函数逼近</w:t>
      </w:r>
      <w:r>
        <w:rPr>
          <w:rFonts w:hint="eastAsia" w:ascii="宋体" w:hAnsi="宋体"/>
          <w:lang w:val="en-US" w:eastAsia="zh-CN"/>
        </w:rPr>
        <w:t>拟合状态价值函数</w:t>
      </w:r>
      <w:r>
        <w:rPr>
          <w:rFonts w:hint="eastAsia" w:ascii="宋体" w:hAnsi="宋体"/>
        </w:rPr>
        <w:t>。</w:t>
      </w:r>
      <w:r>
        <w:rPr>
          <w:rFonts w:hint="eastAsia" w:ascii="宋体" w:hAnsi="宋体"/>
          <w:lang w:val="en-US" w:eastAsia="zh-CN"/>
        </w:rPr>
        <w:t>实验的</w:t>
      </w:r>
      <w:r>
        <w:rPr>
          <w:rFonts w:hint="eastAsia" w:ascii="宋体" w:hAnsi="宋体"/>
        </w:rPr>
        <w:t>目标是利用</w:t>
      </w:r>
      <w:r>
        <w:rPr>
          <w:rFonts w:hint="eastAsia" w:ascii="宋体" w:hAnsi="宋体"/>
          <w:lang w:val="en-US" w:eastAsia="zh-CN"/>
        </w:rPr>
        <w:t>RL学习到与实际意义相符的状态价值函数和行为价值函数</w:t>
      </w:r>
      <w:r>
        <w:rPr>
          <w:rFonts w:hint="eastAsia" w:ascii="宋体" w:hAnsi="宋体"/>
        </w:rPr>
        <w:t>，通过实验结果检验强化学习算法的效果。</w:t>
      </w:r>
    </w:p>
    <w:p>
      <w:pPr>
        <w:ind w:firstLine="482"/>
        <w:rPr>
          <w:rFonts w:hint="eastAsia" w:ascii="宋体" w:hAnsi="宋体"/>
          <w:b/>
          <w:bCs/>
          <w:lang w:val="en-US" w:eastAsia="zh-CN"/>
        </w:rPr>
      </w:pPr>
      <w:r>
        <w:rPr>
          <w:rFonts w:hint="eastAsia" w:ascii="宋体" w:hAnsi="宋体"/>
          <w:b/>
          <w:bCs/>
        </w:rPr>
        <w:t>关键词：强化学习</w:t>
      </w:r>
      <w:r>
        <w:rPr>
          <w:rFonts w:hint="eastAsia" w:ascii="宋体" w:hAnsi="宋体"/>
          <w:b/>
          <w:bCs/>
          <w:lang w:eastAsia="zh-CN"/>
        </w:rPr>
        <w:t>，TD学习，状态价值函数，</w:t>
      </w:r>
      <w:r>
        <w:rPr>
          <w:rFonts w:hint="eastAsia" w:ascii="宋体" w:hAnsi="宋体"/>
          <w:b/>
          <w:bCs/>
          <w:lang w:val="en-US" w:eastAsia="zh-CN"/>
        </w:rPr>
        <w:t>行为</w:t>
      </w:r>
      <w:r>
        <w:rPr>
          <w:rFonts w:hint="eastAsia" w:ascii="宋体" w:hAnsi="宋体"/>
          <w:b/>
          <w:bCs/>
          <w:lang w:eastAsia="zh-CN"/>
        </w:rPr>
        <w:t>价值函数，线性</w:t>
      </w:r>
      <w:r>
        <w:rPr>
          <w:rFonts w:hint="eastAsia" w:ascii="宋体" w:hAnsi="宋体"/>
          <w:b/>
          <w:bCs/>
          <w:lang w:val="en-US" w:eastAsia="zh-CN"/>
        </w:rPr>
        <w:t>拟合</w:t>
      </w:r>
    </w:p>
    <w:p>
      <w:pPr>
        <w:ind w:firstLine="482"/>
        <w:rPr>
          <w:rFonts w:hint="default" w:ascii="宋体" w:hAnsi="宋体"/>
          <w:b/>
          <w:bCs/>
          <w:lang w:val="en-US" w:eastAsia="zh-CN"/>
        </w:rPr>
      </w:pPr>
    </w:p>
    <w:p>
      <w:pPr>
        <w:pStyle w:val="2"/>
        <w:spacing w:before="156" w:beforeLines="50" w:after="156" w:afterLines="50" w:line="240" w:lineRule="auto"/>
        <w:ind w:firstLine="0" w:firstLineChars="0"/>
        <w:rPr>
          <w:rFonts w:hint="eastAsia"/>
        </w:rPr>
      </w:pPr>
      <w:r>
        <w:rPr>
          <w:rFonts w:eastAsia="黑体"/>
          <w:b w:val="0"/>
          <w:bCs w:val="0"/>
          <w:sz w:val="32"/>
          <w:szCs w:val="32"/>
        </w:rPr>
        <w:t>1 引言</w:t>
      </w:r>
    </w:p>
    <w:p>
      <w:pPr>
        <w:rPr>
          <w:rFonts w:hint="eastAsia"/>
        </w:rPr>
      </w:pPr>
      <w:r>
        <w:rPr>
          <w:rFonts w:hint="eastAsia"/>
        </w:rPr>
        <w:t>本</w:t>
      </w:r>
      <w:r>
        <w:rPr>
          <w:rFonts w:hint="eastAsia"/>
          <w:lang w:val="en-US" w:eastAsia="zh-CN"/>
        </w:rPr>
        <w:t>实验</w:t>
      </w:r>
      <w:r>
        <w:rPr>
          <w:rFonts w:hint="eastAsia"/>
        </w:rPr>
        <w:t>聚焦于强化学习在机器人导航问题中的应用，具体涉及建立马尔可夫决策模型、实现环境模块、运用时序差分（TD）学习，并通过线性函数逼近来计算价值函数。研究核心在于模拟机器人在未知环境中的学习过程。</w:t>
      </w:r>
    </w:p>
    <w:p>
      <w:pPr>
        <w:rPr>
          <w:rFonts w:hint="eastAsia"/>
        </w:rPr>
      </w:pPr>
      <w:r>
        <w:rPr>
          <w:rFonts w:hint="eastAsia"/>
        </w:rPr>
        <w:t>我们首先构建了一个环境模块，模拟机器人的状态转换和相应奖励，为学习算法提供了基础框架。</w:t>
      </w:r>
      <w:r>
        <w:rPr>
          <w:rFonts w:hint="eastAsia"/>
          <w:lang w:val="en-US" w:eastAsia="zh-CN"/>
        </w:rPr>
        <w:t>然后</w:t>
      </w:r>
      <w:r>
        <w:rPr>
          <w:rFonts w:hint="eastAsia"/>
        </w:rPr>
        <w:t>应用TD学习方法评估状态和行动的价值，并采用线性函数逼近。最后，通过马尔可夫决策方法计算价值函数和最优策略</w:t>
      </w:r>
      <w:r>
        <w:rPr>
          <w:rFonts w:hint="eastAsia"/>
          <w:lang w:val="en-US" w:eastAsia="zh-CN"/>
        </w:rPr>
        <w:t>通过可视化状态价值和行为价值、调整奖励策略来评估和提高算法输出与实际意义的契合程度</w:t>
      </w:r>
      <w:r>
        <w:rPr>
          <w:rFonts w:hint="eastAsia"/>
        </w:rPr>
        <w:t>。</w:t>
      </w:r>
    </w:p>
    <w:p>
      <w:pPr>
        <w:rPr>
          <w:rFonts w:hint="eastAsia"/>
        </w:rPr>
      </w:pPr>
    </w:p>
    <w:p>
      <w:pPr>
        <w:pStyle w:val="2"/>
        <w:spacing w:before="156" w:beforeLines="50" w:after="156" w:afterLines="50" w:line="240" w:lineRule="auto"/>
        <w:ind w:firstLine="0" w:firstLineChars="0"/>
      </w:pPr>
      <w:r>
        <w:rPr>
          <w:rFonts w:eastAsia="黑体"/>
          <w:b w:val="0"/>
          <w:bCs w:val="0"/>
          <w:sz w:val="32"/>
          <w:szCs w:val="32"/>
        </w:rPr>
        <w:t xml:space="preserve">2 </w:t>
      </w:r>
      <w:r>
        <w:rPr>
          <w:rFonts w:hint="eastAsia" w:eastAsia="黑体"/>
          <w:b w:val="0"/>
          <w:bCs w:val="0"/>
          <w:sz w:val="32"/>
          <w:szCs w:val="32"/>
        </w:rPr>
        <w:t>问题描述</w:t>
      </w:r>
    </w:p>
    <w:p>
      <w:pPr>
        <w:ind w:firstLine="480"/>
        <w:rPr>
          <w:rFonts w:hint="eastAsia"/>
          <w:color w:val="191919"/>
          <w:shd w:val="clear" w:color="auto" w:fill="FFFFFF"/>
        </w:rPr>
      </w:pPr>
      <w:r>
        <w:rPr>
          <w:rFonts w:hint="eastAsia"/>
          <w:color w:val="191919"/>
          <w:shd w:val="clear" w:color="auto" w:fill="FFFFFF"/>
        </w:rPr>
        <w:t>图1.1(a)是一个机器人导航问题的地图。机器人从起点Start出发，每一个时间点，它必须选择一个行动(上下左右)。在马尔可夫决策中实验中，机器人是根据环境模型中的转移矩阵 P (x, a, x) 来进行价值函数和最优策略的计算，但是本次实验中，机器人并不知道这个转移矩阵。已知机器人行动之后，环境会告知机器人两件事情–新的实际位置以及到达新位置所得到的报酬。因此，如果机器人有一个策略π(x)，那么在与环境的交换中，机器人会具有这样一个数据序列：(x0, a0, r0, x1, a1, r1, . . . , an−1, rn−1, xn)，其中xi, ri 是环境告知的状态和该状态的报酬，ai = π(xi)是机器人自己的决策，x0是Start, xn 是一个终止状态。这个数据序列也称为一个样本路径。强化学习的任务是让机器人在环境中运行多次，得到多条样本路径，通过这些样本路径，来求解最优策略。</w:t>
      </w:r>
    </w:p>
    <w:p>
      <w:pPr>
        <w:ind w:firstLine="480"/>
        <w:rPr>
          <w:rFonts w:hint="eastAsia"/>
          <w:color w:val="191919"/>
          <w:shd w:val="clear" w:color="auto" w:fill="FFFFFF"/>
        </w:rPr>
      </w:pPr>
      <w:r>
        <w:rPr>
          <w:rFonts w:hint="eastAsia"/>
          <w:color w:val="191919"/>
          <w:shd w:val="clear" w:color="auto" w:fill="FFFFFF"/>
        </w:rPr>
        <w:t>样本路径是与环境的交互中产生的，你先要实现一个环境模型。假设实际位置由环境按图1.1(b) 的方式决定：机器人每次移动的实际结果是机器人以0.8 的概率移向所选择方向，也可能是以0.1的概率移向垂直于所选方向。如果实际移动的方向上有障碍物，则机器人会停在原地。机器人移动到图中每个格子，会获得一个报酬, 图1.1(a) 中标有+1和-1 的格子中标记的就是该格子的报酬，其他格子的报酬是-0.04. 报酬会随着时间打折，假设折扣是1。</w:t>
      </w:r>
    </w:p>
    <w:p>
      <w:pPr>
        <w:spacing w:line="240" w:lineRule="auto"/>
        <w:ind w:left="0" w:leftChars="0" w:firstLine="0" w:firstLineChars="0"/>
        <w:jc w:val="center"/>
        <w:rPr>
          <w:rFonts w:hint="eastAsia"/>
          <w:color w:val="191919"/>
          <w:shd w:val="clear" w:color="auto" w:fill="FFFFFF"/>
        </w:rPr>
      </w:pPr>
      <w:r>
        <w:rPr>
          <w:rFonts w:hint="eastAsia" w:eastAsia="宋体"/>
          <w:color w:val="191919"/>
          <w:shd w:val="clear" w:color="auto" w:fill="FFFFFF"/>
          <w:lang w:eastAsia="zh-CN"/>
        </w:rPr>
        <w:drawing>
          <wp:inline distT="0" distB="0" distL="114300" distR="114300">
            <wp:extent cx="5494020" cy="2735580"/>
            <wp:effectExtent l="0" t="0" r="7620" b="7620"/>
            <wp:docPr id="16" name="图片 16" descr="1704966825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704966825429"/>
                    <pic:cNvPicPr>
                      <a:picLocks noChangeAspect="1"/>
                    </pic:cNvPicPr>
                  </pic:nvPicPr>
                  <pic:blipFill>
                    <a:blip r:embed="rId13"/>
                    <a:stretch>
                      <a:fillRect/>
                    </a:stretch>
                  </pic:blipFill>
                  <pic:spPr>
                    <a:xfrm>
                      <a:off x="0" y="0"/>
                      <a:ext cx="5494020" cy="2735580"/>
                    </a:xfrm>
                    <a:prstGeom prst="rect">
                      <a:avLst/>
                    </a:prstGeom>
                  </pic:spPr>
                </pic:pic>
              </a:graphicData>
            </a:graphic>
          </wp:inline>
        </w:drawing>
      </w:r>
    </w:p>
    <w:p>
      <w:pPr>
        <w:pStyle w:val="2"/>
        <w:spacing w:before="156" w:beforeLines="50" w:after="156" w:afterLines="50" w:line="240" w:lineRule="auto"/>
        <w:ind w:firstLine="0" w:firstLineChars="0"/>
        <w:rPr>
          <w:rFonts w:ascii="Times New Roman" w:hAnsi="Times New Roman" w:eastAsia="黑体" w:cs="Times New Roman"/>
          <w:b w:val="0"/>
          <w:bCs w:val="0"/>
          <w:sz w:val="30"/>
          <w:szCs w:val="30"/>
        </w:rPr>
      </w:pPr>
      <w:r>
        <w:rPr>
          <w:rFonts w:hint="eastAsia" w:eastAsia="黑体" w:cs="Times New Roman"/>
          <w:b w:val="0"/>
          <w:bCs w:val="0"/>
          <w:sz w:val="30"/>
          <w:szCs w:val="30"/>
          <w:lang w:val="en-US" w:eastAsia="zh-CN"/>
        </w:rPr>
        <w:t>3</w:t>
      </w:r>
      <w:r>
        <w:rPr>
          <w:rFonts w:ascii="Times New Roman" w:hAnsi="Times New Roman" w:eastAsia="黑体" w:cs="Times New Roman"/>
          <w:b w:val="0"/>
          <w:bCs w:val="0"/>
          <w:sz w:val="30"/>
          <w:szCs w:val="30"/>
        </w:rPr>
        <w:t xml:space="preserve"> 算法说明</w:t>
      </w:r>
    </w:p>
    <w:p>
      <w:pPr>
        <w:ind w:firstLine="480"/>
        <w:rPr>
          <w:color w:val="191919"/>
          <w:shd w:val="clear" w:color="auto" w:fill="FFFFFF"/>
        </w:rPr>
      </w:pPr>
      <w:r>
        <w:rPr>
          <w:rFonts w:hint="eastAsia"/>
          <w:color w:val="191919"/>
          <w:shd w:val="clear" w:color="auto" w:fill="FFFFFF"/>
        </w:rPr>
        <w:t>在</w:t>
      </w:r>
      <w:r>
        <w:rPr>
          <w:rFonts w:hint="eastAsia"/>
          <w:color w:val="191919"/>
          <w:shd w:val="clear" w:color="auto" w:fill="FFFFFF"/>
          <w:lang w:val="en-US" w:eastAsia="zh-CN"/>
        </w:rPr>
        <w:t>解决机器人导航</w:t>
      </w:r>
      <w:r>
        <w:rPr>
          <w:rFonts w:hint="eastAsia"/>
          <w:color w:val="191919"/>
          <w:shd w:val="clear" w:color="auto" w:fill="FFFFFF"/>
        </w:rPr>
        <w:t>问题时，</w:t>
      </w:r>
      <w:r>
        <w:rPr>
          <w:rFonts w:hint="eastAsia"/>
          <w:color w:val="191919"/>
          <w:shd w:val="clear" w:color="auto" w:fill="FFFFFF"/>
          <w:lang w:val="en-US" w:eastAsia="zh-CN"/>
        </w:rPr>
        <w:t>我们</w:t>
      </w:r>
      <w:r>
        <w:rPr>
          <w:rFonts w:hint="eastAsia"/>
          <w:color w:val="191919"/>
          <w:shd w:val="clear" w:color="auto" w:fill="FFFFFF"/>
        </w:rPr>
        <w:t>用到以下几种</w:t>
      </w:r>
      <w:r>
        <w:rPr>
          <w:rFonts w:hint="eastAsia"/>
          <w:color w:val="191919"/>
          <w:shd w:val="clear" w:color="auto" w:fill="FFFFFF"/>
          <w:lang w:val="en-US" w:eastAsia="zh-CN"/>
        </w:rPr>
        <w:t>方法</w:t>
      </w:r>
      <w:r>
        <w:rPr>
          <w:rFonts w:hint="eastAsia"/>
          <w:color w:val="191919"/>
          <w:shd w:val="clear" w:color="auto" w:fill="FFFFFF"/>
        </w:rPr>
        <w:t>：</w:t>
      </w:r>
    </w:p>
    <w:p>
      <w:pPr>
        <w:pStyle w:val="3"/>
        <w:spacing w:before="156" w:beforeLines="50" w:after="156" w:afterLines="50" w:line="240" w:lineRule="auto"/>
        <w:ind w:firstLine="420" w:firstLineChars="0"/>
        <w:rPr>
          <w:rFonts w:hint="default" w:eastAsia="黑体"/>
          <w:b w:val="0"/>
          <w:bCs w:val="0"/>
          <w:sz w:val="28"/>
          <w:szCs w:val="28"/>
          <w:lang w:val="en-US" w:eastAsia="zh-CN"/>
        </w:rPr>
      </w:pPr>
      <w:r>
        <w:rPr>
          <w:rFonts w:hint="eastAsia" w:eastAsia="黑体"/>
          <w:b w:val="0"/>
          <w:bCs w:val="0"/>
          <w:sz w:val="28"/>
          <w:szCs w:val="28"/>
          <w:lang w:val="en-US" w:eastAsia="zh-CN"/>
        </w:rPr>
        <w:t>3.1 基于MDP的环境模块构建</w:t>
      </w:r>
    </w:p>
    <w:p>
      <w:pPr>
        <w:ind w:firstLine="897" w:firstLineChars="374"/>
        <w:rPr>
          <w:color w:val="191919"/>
          <w:shd w:val="clear" w:color="auto" w:fill="FFFFFF"/>
        </w:rPr>
      </w:pPr>
      <w:r>
        <w:rPr>
          <w:rFonts w:hint="default"/>
          <w:color w:val="191919"/>
          <w:shd w:val="clear" w:color="auto" w:fill="FFFFFF"/>
        </w:rPr>
        <w:t>在本次实验中，环境模块的构建基于用于模拟机器人导航问题马尔可夫决策过程（MDP）。这一模块是整个实验的核心，它定义了机器人在虚拟世界中的行为和规则。MDP提供了包括状态空间、行动空间、转移概率和奖励函数</w:t>
      </w:r>
      <w:r>
        <w:rPr>
          <w:rFonts w:hint="eastAsia"/>
          <w:color w:val="191919"/>
          <w:shd w:val="clear" w:color="auto" w:fill="FFFFFF"/>
          <w:lang w:val="en-US" w:eastAsia="zh-CN"/>
        </w:rPr>
        <w:t>的</w:t>
      </w:r>
      <w:r>
        <w:rPr>
          <w:rFonts w:hint="default"/>
          <w:color w:val="191919"/>
          <w:shd w:val="clear" w:color="auto" w:fill="FFFFFF"/>
        </w:rPr>
        <w:t>决策过程的数学描述。</w:t>
      </w:r>
    </w:p>
    <w:p>
      <w:pPr>
        <w:ind w:firstLine="897" w:firstLineChars="374"/>
        <w:rPr>
          <w:rFonts w:hint="default"/>
          <w:color w:val="191919"/>
          <w:shd w:val="clear" w:color="auto" w:fill="FFFFFF"/>
        </w:rPr>
      </w:pPr>
      <w:r>
        <w:rPr>
          <w:rFonts w:hint="default"/>
          <w:color w:val="191919"/>
          <w:shd w:val="clear" w:color="auto" w:fill="FFFFFF"/>
        </w:rPr>
        <w:t>在这个环境中，每个网格点代表一个可能的状态，构成了状态空间。机器人的目标是从起点出发，通过一系列决策（上、下、左、右）来到达目标。行动空间由这四个方向的移动组成，每个行动可能会导致状态的转变。机器人在每个状态下需要做出决策，以导航到目标状态。</w:t>
      </w:r>
    </w:p>
    <w:p>
      <w:pPr>
        <w:ind w:firstLine="897" w:firstLineChars="374"/>
        <w:rPr>
          <w:color w:val="191919"/>
          <w:shd w:val="clear" w:color="auto" w:fill="FFFFFF"/>
        </w:rPr>
      </w:pPr>
      <w:r>
        <w:rPr>
          <w:rFonts w:hint="default"/>
          <w:color w:val="191919"/>
          <w:shd w:val="clear" w:color="auto" w:fill="FFFFFF"/>
        </w:rPr>
        <w:t>状态转移在这个环境中是随机的</w:t>
      </w:r>
      <w:r>
        <w:rPr>
          <w:rFonts w:hint="eastAsia"/>
          <w:color w:val="191919"/>
          <w:shd w:val="clear" w:color="auto" w:fill="FFFFFF"/>
          <w:lang w:eastAsia="zh-CN"/>
        </w:rPr>
        <w:t>，</w:t>
      </w:r>
      <w:r>
        <w:rPr>
          <w:rFonts w:hint="eastAsia"/>
          <w:color w:val="191919"/>
          <w:shd w:val="clear" w:color="auto" w:fill="FFFFFF"/>
          <w:lang w:val="en-US" w:eastAsia="zh-CN"/>
        </w:rPr>
        <w:t>有0.8的概率向前移动或者有0.2的概率向垂直于前方的方向移动。</w:t>
      </w:r>
      <w:r>
        <w:rPr>
          <w:rFonts w:hint="default"/>
          <w:color w:val="191919"/>
          <w:shd w:val="clear" w:color="auto" w:fill="FFFFFF"/>
        </w:rPr>
        <w:t>奖励机制根据机器人的当前状态和所采取的行动来分配奖励或惩罚。例如到达目标状态会获得正奖励，而进入不良状态或执行无效行动则会获得负奖励。这种奖励设置</w:t>
      </w:r>
      <w:r>
        <w:rPr>
          <w:rFonts w:hint="eastAsia"/>
          <w:color w:val="191919"/>
          <w:shd w:val="clear" w:color="auto" w:fill="FFFFFF"/>
          <w:lang w:val="en-US" w:eastAsia="zh-CN"/>
        </w:rPr>
        <w:t>可以</w:t>
      </w:r>
      <w:r>
        <w:rPr>
          <w:rFonts w:hint="default"/>
          <w:color w:val="191919"/>
          <w:shd w:val="clear" w:color="auto" w:fill="FFFFFF"/>
        </w:rPr>
        <w:t>引导机器人学习有效的导航策略。</w:t>
      </w:r>
    </w:p>
    <w:p>
      <w:pPr>
        <w:pStyle w:val="3"/>
        <w:spacing w:before="156" w:beforeLines="50" w:after="156" w:afterLines="50" w:line="240" w:lineRule="auto"/>
        <w:ind w:firstLine="420" w:firstLineChars="0"/>
        <w:rPr>
          <w:rFonts w:hint="default" w:eastAsia="黑体"/>
          <w:b w:val="0"/>
          <w:bCs w:val="0"/>
          <w:sz w:val="28"/>
          <w:szCs w:val="28"/>
          <w:lang w:val="en-US" w:eastAsia="zh-CN"/>
        </w:rPr>
      </w:pPr>
      <w:r>
        <w:rPr>
          <w:rFonts w:hint="eastAsia" w:eastAsia="黑体"/>
          <w:b w:val="0"/>
          <w:bCs w:val="0"/>
          <w:sz w:val="28"/>
          <w:szCs w:val="28"/>
          <w:lang w:val="en-US" w:eastAsia="zh-CN"/>
        </w:rPr>
        <w:t>3.2 时序差分学习</w:t>
      </w:r>
    </w:p>
    <w:p>
      <w:pPr>
        <w:ind w:firstLine="897" w:firstLineChars="374"/>
        <w:rPr>
          <w:rFonts w:hint="eastAsia"/>
        </w:rPr>
      </w:pPr>
      <w:r>
        <w:rPr>
          <w:rFonts w:hint="eastAsia"/>
        </w:rPr>
        <w:t>时序差分（TD）学习是是一种介于蒙特卡洛方法和动态规划方法之间的学习算法。TD学习的核心特点是在学习过程中同时使用当前的估计来更新价值函数。</w:t>
      </w:r>
    </w:p>
    <w:p>
      <w:pPr>
        <w:ind w:firstLine="897" w:firstLineChars="374"/>
        <w:rPr>
          <w:rFonts w:hint="eastAsia"/>
        </w:rPr>
      </w:pPr>
      <w:r>
        <w:rPr>
          <w:rFonts w:hint="eastAsia"/>
        </w:rPr>
        <w:t>在</w:t>
      </w:r>
      <w:r>
        <w:rPr>
          <w:rFonts w:hint="eastAsia"/>
          <w:lang w:val="en-US" w:eastAsia="zh-CN"/>
        </w:rPr>
        <w:t>本次</w:t>
      </w:r>
      <w:r>
        <w:rPr>
          <w:rFonts w:hint="eastAsia"/>
        </w:rPr>
        <w:t>实验中，TD学习用于估计状态价值函数（V）和行动价值函数（Q）。因为它们提供了每个状态或行动的期望收益的估计</w:t>
      </w:r>
      <w:r>
        <w:rPr>
          <w:rFonts w:hint="eastAsia"/>
          <w:lang w:eastAsia="zh-CN"/>
        </w:rPr>
        <w:t>，</w:t>
      </w:r>
      <w:r>
        <w:rPr>
          <w:rFonts w:hint="eastAsia"/>
          <w:lang w:val="en-US" w:eastAsia="zh-CN"/>
        </w:rPr>
        <w:t>所有</w:t>
      </w:r>
      <w:r>
        <w:rPr>
          <w:rFonts w:hint="eastAsia"/>
        </w:rPr>
        <w:t>这些函数对于机器人做出决策</w:t>
      </w:r>
      <w:r>
        <w:rPr>
          <w:rFonts w:hint="eastAsia"/>
          <w:lang w:val="en-US" w:eastAsia="zh-CN"/>
        </w:rPr>
        <w:t>非常</w:t>
      </w:r>
      <w:r>
        <w:rPr>
          <w:rFonts w:hint="eastAsia"/>
        </w:rPr>
        <w:t>重要。</w:t>
      </w:r>
    </w:p>
    <w:p>
      <w:pPr>
        <w:ind w:firstLine="480"/>
        <w:rPr>
          <w:rFonts w:hint="eastAsia"/>
        </w:rPr>
      </w:pPr>
    </w:p>
    <w:p>
      <w:pPr>
        <w:ind w:firstLine="904" w:firstLineChars="375"/>
        <w:rPr>
          <w:rFonts w:hint="eastAsia"/>
        </w:rPr>
      </w:pPr>
      <w:r>
        <w:rPr>
          <w:rFonts w:hint="eastAsia"/>
          <w:b/>
          <w:bCs/>
        </w:rPr>
        <w:t>状态价值函数（V）：</w:t>
      </w:r>
      <w:r>
        <w:rPr>
          <w:rFonts w:hint="eastAsia"/>
        </w:rPr>
        <w:t>这个函数给出了从某个状态开始，遵循特定策略所能获得的预期回报。在每次机器人移动并接收到奖励后，根据TD学习方法，状态价值函数会根据新的观察值进行更新。</w:t>
      </w:r>
    </w:p>
    <w:p>
      <w:pPr>
        <w:ind w:firstLine="904" w:firstLineChars="375"/>
        <w:rPr>
          <w:rFonts w:hint="eastAsia"/>
        </w:rPr>
      </w:pPr>
      <w:r>
        <w:rPr>
          <w:rFonts w:hint="eastAsia"/>
          <w:b/>
          <w:bCs/>
        </w:rPr>
        <w:t>行动价值函数（Q）：</w:t>
      </w:r>
      <w:r>
        <w:rPr>
          <w:rFonts w:hint="eastAsia"/>
        </w:rPr>
        <w:t>类似于状态价值函数，但是它为每个状态和在该状态下可能采取的每个行动分配一个值。这个函数的更新同样遵循TD学习的原则，即基于实际收到的奖励和对下一个状态的价值估计。</w:t>
      </w:r>
    </w:p>
    <w:p>
      <w:pPr>
        <w:ind w:firstLine="480"/>
        <w:rPr>
          <w:rFonts w:hint="eastAsia"/>
        </w:rPr>
      </w:pPr>
    </w:p>
    <w:p>
      <w:pPr>
        <w:ind w:firstLine="897" w:firstLineChars="374"/>
        <w:rPr>
          <w:rFonts w:hint="eastAsia"/>
        </w:rPr>
      </w:pPr>
      <w:r>
        <w:rPr>
          <w:rFonts w:hint="eastAsia"/>
        </w:rPr>
        <w:t>TD学习的更新规则可以表述为：</w:t>
      </w:r>
    </w:p>
    <w:p>
      <w:pPr>
        <w:ind w:firstLine="480"/>
        <w:rPr>
          <w:rFonts w:hint="eastAsia"/>
        </w:rPr>
      </w:pPr>
    </w:p>
    <w:p>
      <w:pPr>
        <w:ind w:firstLine="897" w:firstLineChars="374"/>
      </w:pPr>
      <m:oMathPara>
        <m:oMath>
          <m:r>
            <m:rPr/>
            <w:rPr>
              <w:rFonts w:ascii="Cambria Math" w:hAnsi="Cambria Math" w:eastAsia="Cambria Math" w:cs="Cambria Math"/>
            </w:rPr>
            <m:t>V(</m:t>
          </m:r>
          <m:sSub>
            <m:sSubPr/>
            <m:e>
              <m:r>
                <m:rPr/>
                <w:rPr>
                  <w:rFonts w:ascii="Cambria Math" w:hAnsi="Cambria Math" w:eastAsia="Cambria Math" w:cs="Cambria Math"/>
                </w:rPr>
                <m:t>S</m:t>
              </m:r>
            </m:e>
            <m:sub>
              <m:r>
                <m:rPr/>
                <w:rPr>
                  <w:rFonts w:ascii="Cambria Math" w:hAnsi="Cambria Math" w:eastAsia="Cambria Math" w:cs="Cambria Math"/>
                </w:rPr>
                <m:t>t</m:t>
              </m:r>
            </m:sub>
          </m:sSub>
          <m:r>
            <m:rPr/>
            <w:rPr>
              <w:rFonts w:ascii="Cambria Math" w:hAnsi="Cambria Math" w:eastAsia="Cambria Math" w:cs="Cambria Math"/>
            </w:rPr>
            <m:t>)←V(</m:t>
          </m:r>
          <m:sSub>
            <m:sSubPr/>
            <m:e>
              <m:r>
                <m:rPr/>
                <w:rPr>
                  <w:rFonts w:ascii="Cambria Math" w:hAnsi="Cambria Math" w:eastAsia="Cambria Math" w:cs="Cambria Math"/>
                </w:rPr>
                <m:t>S</m:t>
              </m:r>
            </m:e>
            <m:sub>
              <m:r>
                <m:rPr/>
                <w:rPr>
                  <w:rFonts w:ascii="Cambria Math" w:hAnsi="Cambria Math" w:eastAsia="Cambria Math" w:cs="Cambria Math"/>
                </w:rPr>
                <m:t>t</m:t>
              </m:r>
            </m:sub>
          </m:sSub>
          <m:r>
            <m:rPr/>
            <w:rPr>
              <w:rFonts w:ascii="Cambria Math" w:hAnsi="Cambria Math" w:eastAsia="Cambria Math" w:cs="Cambria Math"/>
            </w:rPr>
            <m:t>)+α[</m:t>
          </m:r>
          <m:sSub>
            <m:sSubPr/>
            <m:e>
              <m:r>
                <m:rPr/>
                <w:rPr>
                  <w:rFonts w:ascii="Cambria Math" w:hAnsi="Cambria Math" w:eastAsia="Cambria Math" w:cs="Cambria Math"/>
                </w:rPr>
                <m:t>R</m:t>
              </m:r>
            </m:e>
            <m:sub>
              <m:r>
                <m:rPr/>
                <w:rPr>
                  <w:rFonts w:ascii="Cambria Math" w:hAnsi="Cambria Math" w:eastAsia="Cambria Math" w:cs="Cambria Math"/>
                </w:rPr>
                <m:t>t+1</m:t>
              </m:r>
            </m:sub>
          </m:sSub>
          <m:r>
            <m:rPr/>
            <w:rPr>
              <w:rFonts w:ascii="Cambria Math" w:hAnsi="Cambria Math" w:eastAsia="Cambria Math" w:cs="Cambria Math"/>
            </w:rPr>
            <m:t>+γV(</m:t>
          </m:r>
          <m:sSub>
            <m:sSubPr/>
            <m:e>
              <m:r>
                <m:rPr/>
                <w:rPr>
                  <w:rFonts w:ascii="Cambria Math" w:hAnsi="Cambria Math" w:eastAsia="Cambria Math" w:cs="Cambria Math"/>
                </w:rPr>
                <m:t>S</m:t>
              </m:r>
            </m:e>
            <m:sub>
              <m:r>
                <m:rPr/>
                <w:rPr>
                  <w:rFonts w:ascii="Cambria Math" w:hAnsi="Cambria Math" w:eastAsia="Cambria Math" w:cs="Cambria Math"/>
                </w:rPr>
                <m:t>t+1</m:t>
              </m:r>
            </m:sub>
          </m:sSub>
          <m:r>
            <m:rPr/>
            <w:rPr>
              <w:rFonts w:ascii="Cambria Math" w:hAnsi="Cambria Math" w:eastAsia="Cambria Math" w:cs="Cambria Math"/>
            </w:rPr>
            <m:t>)−V(</m:t>
          </m:r>
          <m:sSub>
            <m:sSubPr/>
            <m:e>
              <m:r>
                <m:rPr/>
                <w:rPr>
                  <w:rFonts w:ascii="Cambria Math" w:hAnsi="Cambria Math" w:eastAsia="Cambria Math" w:cs="Cambria Math"/>
                </w:rPr>
                <m:t>S</m:t>
              </m:r>
            </m:e>
            <m:sub>
              <m:r>
                <m:rPr/>
                <w:rPr>
                  <w:rFonts w:ascii="Cambria Math" w:hAnsi="Cambria Math" w:eastAsia="Cambria Math" w:cs="Cambria Math"/>
                </w:rPr>
                <m:t>t</m:t>
              </m:r>
            </m:sub>
          </m:sSub>
          <m:r>
            <m:rPr/>
            <w:rPr>
              <w:rFonts w:ascii="Cambria Math" w:hAnsi="Cambria Math" w:eastAsia="Cambria Math" w:cs="Cambria Math"/>
            </w:rPr>
            <m:t>)]</m:t>
          </m:r>
        </m:oMath>
      </m:oMathPara>
    </w:p>
    <w:p>
      <w:pPr>
        <w:ind w:firstLine="480"/>
        <w:rPr>
          <w:rFonts w:hint="eastAsia"/>
        </w:rPr>
      </w:pPr>
    </w:p>
    <w:p>
      <w:pPr>
        <w:ind w:firstLine="897" w:firstLineChars="374"/>
      </w:pPr>
      <m:oMathPara>
        <m:oMath>
          <m:r>
            <m:rPr/>
            <w:rPr>
              <w:rFonts w:ascii="Cambria Math" w:hAnsi="Cambria Math" w:eastAsia="Cambria Math" w:cs="Cambria Math"/>
            </w:rPr>
            <m:t>Q(</m:t>
          </m:r>
          <m:sSub>
            <m:sSubPr/>
            <m:e>
              <m:r>
                <m:rPr/>
                <w:rPr>
                  <w:rFonts w:ascii="Cambria Math" w:hAnsi="Cambria Math" w:eastAsia="Cambria Math" w:cs="Cambria Math"/>
                </w:rPr>
                <m:t>S</m:t>
              </m:r>
            </m:e>
            <m:sub>
              <m:r>
                <m:rPr/>
                <w:rPr>
                  <w:rFonts w:ascii="Cambria Math" w:hAnsi="Cambria Math" w:eastAsia="Cambria Math" w:cs="Cambria Math"/>
                </w:rPr>
                <m:t>t</m:t>
              </m:r>
            </m:sub>
          </m:sSub>
          <m:r>
            <m:rPr/>
            <w:rPr>
              <w:rFonts w:ascii="Cambria Math" w:hAnsi="Cambria Math" w:eastAsia="Cambria Math" w:cs="Cambria Math"/>
            </w:rPr>
            <m:t>,</m:t>
          </m:r>
          <m:sSub>
            <m:sSubPr/>
            <m:e>
              <m:r>
                <m:rPr/>
                <w:rPr>
                  <w:rFonts w:ascii="Cambria Math" w:hAnsi="Cambria Math" w:eastAsia="Cambria Math" w:cs="Cambria Math"/>
                </w:rPr>
                <m:t>A</m:t>
              </m:r>
            </m:e>
            <m:sub>
              <m:r>
                <m:rPr/>
                <w:rPr>
                  <w:rFonts w:ascii="Cambria Math" w:hAnsi="Cambria Math" w:eastAsia="Cambria Math" w:cs="Cambria Math"/>
                </w:rPr>
                <m:t>t</m:t>
              </m:r>
            </m:sub>
          </m:sSub>
          <m:r>
            <m:rPr/>
            <w:rPr>
              <w:rFonts w:ascii="Cambria Math" w:hAnsi="Cambria Math" w:eastAsia="Cambria Math" w:cs="Cambria Math"/>
            </w:rPr>
            <m:t>)←Q(</m:t>
          </m:r>
          <m:sSub>
            <m:sSubPr/>
            <m:e>
              <m:r>
                <m:rPr/>
                <w:rPr>
                  <w:rFonts w:ascii="Cambria Math" w:hAnsi="Cambria Math" w:eastAsia="Cambria Math" w:cs="Cambria Math"/>
                </w:rPr>
                <m:t>S</m:t>
              </m:r>
            </m:e>
            <m:sub>
              <m:r>
                <m:rPr/>
                <w:rPr>
                  <w:rFonts w:ascii="Cambria Math" w:hAnsi="Cambria Math" w:eastAsia="Cambria Math" w:cs="Cambria Math"/>
                </w:rPr>
                <m:t>t</m:t>
              </m:r>
            </m:sub>
          </m:sSub>
          <m:r>
            <m:rPr/>
            <w:rPr>
              <w:rFonts w:ascii="Cambria Math" w:hAnsi="Cambria Math" w:eastAsia="Cambria Math" w:cs="Cambria Math"/>
            </w:rPr>
            <m:t>,</m:t>
          </m:r>
          <m:sSub>
            <m:sSubPr/>
            <m:e>
              <m:r>
                <m:rPr/>
                <w:rPr>
                  <w:rFonts w:ascii="Cambria Math" w:hAnsi="Cambria Math" w:eastAsia="Cambria Math" w:cs="Cambria Math"/>
                </w:rPr>
                <m:t>A</m:t>
              </m:r>
            </m:e>
            <m:sub>
              <m:r>
                <m:rPr/>
                <w:rPr>
                  <w:rFonts w:ascii="Cambria Math" w:hAnsi="Cambria Math" w:eastAsia="Cambria Math" w:cs="Cambria Math"/>
                </w:rPr>
                <m:t>t</m:t>
              </m:r>
            </m:sub>
          </m:sSub>
          <m:r>
            <m:rPr/>
            <w:rPr>
              <w:rFonts w:ascii="Cambria Math" w:hAnsi="Cambria Math" w:eastAsia="Cambria Math" w:cs="Cambria Math"/>
            </w:rPr>
            <m:t>)+α[</m:t>
          </m:r>
          <m:sSub>
            <m:sSubPr/>
            <m:e>
              <m:r>
                <m:rPr/>
                <w:rPr>
                  <w:rFonts w:ascii="Cambria Math" w:hAnsi="Cambria Math" w:eastAsia="Cambria Math" w:cs="Cambria Math"/>
                </w:rPr>
                <m:t>R</m:t>
              </m:r>
            </m:e>
            <m:sub>
              <m:r>
                <m:rPr/>
                <w:rPr>
                  <w:rFonts w:ascii="Cambria Math" w:hAnsi="Cambria Math" w:eastAsia="Cambria Math" w:cs="Cambria Math"/>
                </w:rPr>
                <m:t>t+1</m:t>
              </m:r>
            </m:sub>
          </m:sSub>
          <m:r>
            <m:rPr/>
            <w:rPr>
              <w:rFonts w:ascii="Cambria Math" w:hAnsi="Cambria Math" w:eastAsia="Cambria Math" w:cs="Cambria Math"/>
            </w:rPr>
            <m:t>+γ</m:t>
          </m:r>
          <m:limLow>
            <m:limLowPr/>
            <m:e>
              <m:r>
                <m:rPr/>
                <w:rPr>
                  <w:rFonts w:ascii="Cambria Math" w:hAnsi="Cambria Math" w:eastAsia="Cambria Math" w:cs="Cambria Math"/>
                </w:rPr>
                <m:t>max</m:t>
              </m:r>
            </m:e>
            <m:lim>
              <m:r>
                <m:rPr/>
                <w:rPr>
                  <w:rFonts w:ascii="Cambria Math" w:hAnsi="Cambria Math" w:eastAsia="Cambria Math" w:cs="Cambria Math"/>
                </w:rPr>
                <m:t>a</m:t>
              </m:r>
            </m:lim>
          </m:limLow>
          <m:r>
            <m:rPr/>
            <w:rPr>
              <w:rFonts w:ascii="Cambria Math" w:hAnsi="Cambria Math" w:eastAsia="Cambria Math" w:cs="Cambria Math"/>
            </w:rPr>
            <m:t>Q(</m:t>
          </m:r>
          <m:sSub>
            <m:sSubPr/>
            <m:e>
              <m:r>
                <m:rPr/>
                <w:rPr>
                  <w:rFonts w:ascii="Cambria Math" w:hAnsi="Cambria Math" w:eastAsia="Cambria Math" w:cs="Cambria Math"/>
                </w:rPr>
                <m:t>S</m:t>
              </m:r>
            </m:e>
            <m:sub>
              <m:r>
                <m:rPr/>
                <w:rPr>
                  <w:rFonts w:ascii="Cambria Math" w:hAnsi="Cambria Math" w:eastAsia="Cambria Math" w:cs="Cambria Math"/>
                </w:rPr>
                <m:t>t+1</m:t>
              </m:r>
            </m:sub>
          </m:sSub>
          <m:r>
            <m:rPr/>
            <w:rPr>
              <w:rFonts w:ascii="Cambria Math" w:hAnsi="Cambria Math" w:eastAsia="Cambria Math" w:cs="Cambria Math"/>
            </w:rPr>
            <m:t>,a)−Q(</m:t>
          </m:r>
          <m:sSub>
            <m:sSubPr/>
            <m:e>
              <m:r>
                <m:rPr/>
                <w:rPr>
                  <w:rFonts w:ascii="Cambria Math" w:hAnsi="Cambria Math" w:eastAsia="Cambria Math" w:cs="Cambria Math"/>
                </w:rPr>
                <m:t>S</m:t>
              </m:r>
            </m:e>
            <m:sub>
              <m:r>
                <m:rPr/>
                <w:rPr>
                  <w:rFonts w:ascii="Cambria Math" w:hAnsi="Cambria Math" w:eastAsia="Cambria Math" w:cs="Cambria Math"/>
                </w:rPr>
                <m:t>t</m:t>
              </m:r>
            </m:sub>
          </m:sSub>
          <m:r>
            <m:rPr/>
            <w:rPr>
              <w:rFonts w:ascii="Cambria Math" w:hAnsi="Cambria Math" w:eastAsia="Cambria Math" w:cs="Cambria Math"/>
            </w:rPr>
            <m:t>,</m:t>
          </m:r>
          <m:sSub>
            <m:sSubPr/>
            <m:e>
              <m:r>
                <m:rPr/>
                <w:rPr>
                  <w:rFonts w:ascii="Cambria Math" w:hAnsi="Cambria Math" w:eastAsia="Cambria Math" w:cs="Cambria Math"/>
                </w:rPr>
                <m:t>A</m:t>
              </m:r>
            </m:e>
            <m:sub>
              <m:r>
                <m:rPr/>
                <w:rPr>
                  <w:rFonts w:ascii="Cambria Math" w:hAnsi="Cambria Math" w:eastAsia="Cambria Math" w:cs="Cambria Math"/>
                </w:rPr>
                <m:t>t</m:t>
              </m:r>
            </m:sub>
          </m:sSub>
          <m:r>
            <m:rPr/>
            <w:rPr>
              <w:rFonts w:ascii="Cambria Math" w:hAnsi="Cambria Math" w:eastAsia="Cambria Math" w:cs="Cambria Math"/>
            </w:rPr>
            <m:t>)]</m:t>
          </m:r>
        </m:oMath>
      </m:oMathPara>
    </w:p>
    <w:p>
      <w:pPr>
        <w:ind w:firstLine="480"/>
        <w:rPr>
          <w:rFonts w:hint="eastAsia"/>
        </w:rPr>
      </w:pPr>
    </w:p>
    <w:p>
      <w:pPr>
        <w:ind w:firstLine="897" w:firstLineChars="374"/>
        <w:rPr>
          <w:rFonts w:hint="eastAsia"/>
        </w:rPr>
      </w:pPr>
      <w:r>
        <w:rPr>
          <w:rFonts w:hint="eastAsia"/>
        </w:rPr>
        <w:t>其中，</w:t>
      </w:r>
      <m:oMath>
        <m:r>
          <m:rPr/>
          <w:rPr>
            <w:rFonts w:ascii="Cambria Math" w:hAnsi="Cambria Math" w:eastAsia="Cambria Math" w:cs="Cambria Math"/>
          </w:rPr>
          <m:t>α</m:t>
        </m:r>
      </m:oMath>
      <w:r>
        <w:rPr>
          <w:rFonts w:hint="eastAsia"/>
        </w:rPr>
        <w:t xml:space="preserve"> 是学习率，</w:t>
      </w:r>
      <m:oMath>
        <m:r>
          <m:rPr/>
          <w:rPr>
            <w:rFonts w:ascii="Cambria Math" w:hAnsi="Cambria Math" w:eastAsia="Cambria Math" w:cs="Cambria Math"/>
          </w:rPr>
          <m:t>γ</m:t>
        </m:r>
      </m:oMath>
      <w:r>
        <w:rPr>
          <w:rFonts w:hint="eastAsia" w:hAnsi="Cambria Math" w:cs="Cambria Math"/>
          <w:i w:val="0"/>
          <w:lang w:val="en-US" w:eastAsia="zh-CN"/>
        </w:rPr>
        <w:t xml:space="preserve"> </w:t>
      </w:r>
      <w:r>
        <w:rPr>
          <w:rFonts w:hint="eastAsia"/>
        </w:rPr>
        <w:t>是折扣因子，</w:t>
      </w:r>
      <m:oMath>
        <m:sSub>
          <m:sSubPr/>
          <m:e>
            <m:r>
              <m:rPr/>
              <w:rPr>
                <w:rFonts w:ascii="Cambria Math" w:hAnsi="Cambria Math" w:eastAsia="Cambria Math" w:cs="Cambria Math"/>
              </w:rPr>
              <m:t>R</m:t>
            </m:r>
          </m:e>
          <m:sub>
            <m:r>
              <m:rPr/>
              <w:rPr>
                <w:rFonts w:ascii="Cambria Math" w:hAnsi="Cambria Math" w:eastAsia="Cambria Math" w:cs="Cambria Math"/>
              </w:rPr>
              <m:t>t+1</m:t>
            </m:r>
          </m:sub>
        </m:sSub>
      </m:oMath>
      <w:r>
        <w:rPr>
          <w:rFonts w:hint="eastAsia"/>
        </w:rPr>
        <w:t>是收到的奖励，</w:t>
      </w:r>
      <m:oMath>
        <m:sSub>
          <m:sSubPr/>
          <m:e>
            <m:r>
              <m:rPr/>
              <w:rPr>
                <w:rFonts w:ascii="Cambria Math" w:hAnsi="Cambria Math" w:eastAsia="Cambria Math" w:cs="Cambria Math"/>
              </w:rPr>
              <m:t>S</m:t>
            </m:r>
          </m:e>
          <m:sub>
            <m:r>
              <m:rPr/>
              <w:rPr>
                <w:rFonts w:ascii="Cambria Math" w:hAnsi="Cambria Math" w:eastAsia="Cambria Math" w:cs="Cambria Math"/>
              </w:rPr>
              <m:t>t</m:t>
            </m:r>
          </m:sub>
        </m:sSub>
      </m:oMath>
      <w:r>
        <w:rPr>
          <w:rFonts w:hint="eastAsia"/>
          <w:i w:val="0"/>
          <w:lang w:val="en-US" w:eastAsia="zh-CN"/>
        </w:rPr>
        <w:t xml:space="preserve"> </w:t>
      </w:r>
      <w:r>
        <w:rPr>
          <w:rFonts w:hint="eastAsia"/>
        </w:rPr>
        <w:t>和</w:t>
      </w:r>
      <w:r>
        <w:rPr>
          <w:rFonts w:hint="eastAsia"/>
          <w:lang w:val="en-US" w:eastAsia="zh-CN"/>
        </w:rPr>
        <w:t xml:space="preserve"> </w:t>
      </w:r>
      <m:oMath>
        <m:sSub>
          <m:sSubPr/>
          <m:e>
            <m:r>
              <m:rPr/>
              <w:rPr>
                <w:rFonts w:ascii="Cambria Math" w:hAnsi="Cambria Math" w:eastAsia="Cambria Math" w:cs="Cambria Math"/>
              </w:rPr>
              <m:t>S</m:t>
            </m:r>
          </m:e>
          <m:sub>
            <m:r>
              <m:rPr/>
              <w:rPr>
                <w:rFonts w:ascii="Cambria Math" w:hAnsi="Cambria Math" w:eastAsia="Cambria Math" w:cs="Cambria Math"/>
              </w:rPr>
              <m:t>t+1</m:t>
            </m:r>
          </m:sub>
        </m:sSub>
      </m:oMath>
      <w:r>
        <w:rPr>
          <w:rFonts w:hint="eastAsia"/>
        </w:rPr>
        <w:t>分别是当前状态和下一个状态，</w:t>
      </w:r>
      <m:oMath>
        <m:sSub>
          <m:sSubPr/>
          <m:e>
            <m:r>
              <m:rPr/>
              <w:rPr>
                <w:rFonts w:ascii="Cambria Math" w:hAnsi="Cambria Math" w:eastAsia="Cambria Math" w:cs="Cambria Math"/>
              </w:rPr>
              <m:t>A</m:t>
            </m:r>
          </m:e>
          <m:sub>
            <m:r>
              <m:rPr/>
              <w:rPr>
                <w:rFonts w:ascii="Cambria Math" w:hAnsi="Cambria Math" w:eastAsia="Cambria Math" w:cs="Cambria Math"/>
              </w:rPr>
              <m:t>t</m:t>
            </m:r>
          </m:sub>
        </m:sSub>
      </m:oMath>
      <w:r>
        <w:rPr>
          <w:rFonts w:hint="eastAsia"/>
        </w:rPr>
        <w:t xml:space="preserve"> 是在状态</w:t>
      </w:r>
      <w:r>
        <w:rPr>
          <w:rFonts w:hint="eastAsia"/>
          <w:lang w:val="en-US" w:eastAsia="zh-CN"/>
        </w:rPr>
        <w:t xml:space="preserve"> </w:t>
      </w:r>
      <m:oMath>
        <m:sSub>
          <m:sSubPr/>
          <m:e>
            <m:r>
              <m:rPr/>
              <w:rPr>
                <w:rFonts w:ascii="Cambria Math" w:hAnsi="Cambria Math" w:eastAsia="Cambria Math" w:cs="Cambria Math"/>
              </w:rPr>
              <m:t>S</m:t>
            </m:r>
          </m:e>
          <m:sub>
            <m:r>
              <m:rPr/>
              <w:rPr>
                <w:rFonts w:ascii="Cambria Math" w:hAnsi="Cambria Math" w:eastAsia="Cambria Math" w:cs="Cambria Math"/>
              </w:rPr>
              <m:t>t</m:t>
            </m:r>
          </m:sub>
        </m:sSub>
      </m:oMath>
      <w:r>
        <w:rPr>
          <w:rFonts w:hint="eastAsia"/>
          <w:i w:val="0"/>
          <w:lang w:val="en-US" w:eastAsia="zh-CN"/>
        </w:rPr>
        <w:t xml:space="preserve"> </w:t>
      </w:r>
      <w:r>
        <w:rPr>
          <w:rFonts w:hint="eastAsia"/>
        </w:rPr>
        <w:t>下采取的行动。</w:t>
      </w:r>
    </w:p>
    <w:p>
      <w:pPr>
        <w:ind w:firstLine="897" w:firstLineChars="374"/>
      </w:pPr>
      <w:r>
        <w:rPr>
          <w:rFonts w:hint="eastAsia"/>
        </w:rPr>
        <w:t>通过这种方式，TD学习允许机器人从每一次与环境的交互中学习，逐渐逼近最优策略。</w:t>
      </w:r>
    </w:p>
    <w:p>
      <w:pPr>
        <w:pStyle w:val="3"/>
        <w:spacing w:before="156" w:beforeLines="50" w:after="156" w:afterLines="50" w:line="240" w:lineRule="auto"/>
        <w:ind w:firstLine="420" w:firstLineChars="0"/>
        <w:rPr>
          <w:rFonts w:hint="eastAsia"/>
          <w:color w:val="191919"/>
          <w:shd w:val="clear" w:color="auto" w:fill="FFFFFF"/>
        </w:rPr>
      </w:pPr>
      <w:r>
        <w:rPr>
          <w:rFonts w:hint="eastAsia" w:eastAsia="黑体"/>
          <w:b w:val="0"/>
          <w:bCs w:val="0"/>
          <w:sz w:val="28"/>
          <w:szCs w:val="28"/>
          <w:lang w:val="en-US" w:eastAsia="zh-CN"/>
        </w:rPr>
        <w:t>3</w:t>
      </w:r>
      <w:r>
        <w:rPr>
          <w:rFonts w:eastAsia="黑体"/>
          <w:b w:val="0"/>
          <w:bCs w:val="0"/>
          <w:sz w:val="28"/>
          <w:szCs w:val="28"/>
        </w:rPr>
        <w:t>.3 线性函数逼近</w:t>
      </w:r>
    </w:p>
    <w:p>
      <w:pPr>
        <w:ind w:firstLine="904" w:firstLineChars="375"/>
        <w:rPr>
          <w:rFonts w:hint="eastAsia"/>
          <w:b/>
          <w:bCs/>
          <w:color w:val="191919"/>
          <w:shd w:val="clear" w:color="auto" w:fill="FFFFFF"/>
        </w:rPr>
      </w:pPr>
      <w:r>
        <w:rPr>
          <w:rFonts w:hint="eastAsia"/>
          <w:b/>
          <w:bCs/>
          <w:color w:val="191919"/>
          <w:shd w:val="clear" w:color="auto" w:fill="FFFFFF"/>
        </w:rPr>
        <w:t>线性函数逼近的原理</w:t>
      </w:r>
    </w:p>
    <w:p>
      <w:pPr>
        <w:numPr>
          <w:ilvl w:val="0"/>
          <w:numId w:val="1"/>
        </w:numPr>
        <w:ind w:left="1260" w:leftChars="0" w:hanging="420" w:firstLineChars="0"/>
        <w:rPr>
          <w:rFonts w:hint="eastAsia"/>
          <w:color w:val="191919"/>
          <w:shd w:val="clear" w:color="auto" w:fill="FFFFFF"/>
        </w:rPr>
      </w:pPr>
      <w:r>
        <w:rPr>
          <w:rFonts w:hint="eastAsia"/>
          <w:color w:val="191919"/>
          <w:shd w:val="clear" w:color="auto" w:fill="FFFFFF"/>
        </w:rPr>
        <w:t>线性函数逼近是一种简化方法，它假设价值函数可以作为状态特征的加权和来表示。这些特征通常是原始状态的某种变换或表示。</w:t>
      </w:r>
    </w:p>
    <w:p>
      <w:pPr>
        <w:numPr>
          <w:ilvl w:val="0"/>
          <w:numId w:val="1"/>
        </w:numPr>
        <w:ind w:left="1260" w:leftChars="0" w:hanging="420" w:firstLineChars="0"/>
        <w:rPr>
          <w:rFonts w:hint="eastAsia"/>
          <w:color w:val="191919"/>
          <w:shd w:val="clear" w:color="auto" w:fill="FFFFFF"/>
        </w:rPr>
      </w:pPr>
      <w:r>
        <w:rPr>
          <w:rFonts w:hint="eastAsia"/>
          <w:color w:val="191919"/>
          <w:shd w:val="clear" w:color="auto" w:fill="FFFFFF"/>
        </w:rPr>
        <w:t>在实验中，状态特征通过独热编码表示，即每个状态由一个特征向量表示，其中一个元素为1，其余为0。这样的表示形式可以简化学习过程，并降低计算复杂性。</w:t>
      </w:r>
    </w:p>
    <w:p>
      <w:pPr>
        <w:ind w:firstLine="480"/>
        <w:rPr>
          <w:rFonts w:hint="eastAsia"/>
          <w:color w:val="191919"/>
          <w:shd w:val="clear" w:color="auto" w:fill="FFFFFF"/>
        </w:rPr>
      </w:pPr>
    </w:p>
    <w:p>
      <w:pPr>
        <w:ind w:firstLine="904" w:firstLineChars="375"/>
        <w:rPr>
          <w:rFonts w:hint="eastAsia"/>
          <w:b/>
          <w:bCs/>
          <w:color w:val="191919"/>
          <w:shd w:val="clear" w:color="auto" w:fill="FFFFFF"/>
        </w:rPr>
      </w:pPr>
      <w:r>
        <w:rPr>
          <w:rFonts w:hint="eastAsia"/>
          <w:b/>
          <w:bCs/>
          <w:color w:val="191919"/>
          <w:shd w:val="clear" w:color="auto" w:fill="FFFFFF"/>
        </w:rPr>
        <w:t>权重的更新</w:t>
      </w:r>
    </w:p>
    <w:p>
      <w:pPr>
        <w:numPr>
          <w:ilvl w:val="0"/>
          <w:numId w:val="1"/>
        </w:numPr>
        <w:ind w:left="1260" w:leftChars="0" w:hanging="420" w:firstLineChars="0"/>
        <w:rPr>
          <w:rFonts w:hint="eastAsia"/>
          <w:color w:val="191919"/>
          <w:shd w:val="clear" w:color="auto" w:fill="FFFFFF"/>
        </w:rPr>
      </w:pPr>
      <w:r>
        <w:rPr>
          <w:rFonts w:hint="eastAsia"/>
          <w:color w:val="191919"/>
          <w:shd w:val="clear" w:color="auto" w:fill="FFFFFF"/>
        </w:rPr>
        <w:t>线性逼近中的权重是通过与实际奖励和预测奖励之间的差异（时序差分误差）相关的方式进行更新的。</w:t>
      </w:r>
    </w:p>
    <w:p>
      <w:pPr>
        <w:numPr>
          <w:ilvl w:val="0"/>
          <w:numId w:val="1"/>
        </w:numPr>
        <w:ind w:left="1260" w:leftChars="0" w:hanging="420" w:firstLineChars="0"/>
        <w:rPr>
          <w:rFonts w:hint="eastAsia"/>
          <w:color w:val="191919"/>
          <w:shd w:val="clear" w:color="auto" w:fill="FFFFFF"/>
        </w:rPr>
      </w:pPr>
      <w:r>
        <w:rPr>
          <w:rFonts w:hint="eastAsia"/>
          <w:color w:val="191919"/>
          <w:shd w:val="clear" w:color="auto" w:fill="FFFFFF"/>
        </w:rPr>
        <w:t>在每一步中，算法根据当前状态和下一状态的特征向量，以及收到的奖励来调整权重。这一过程不断重复，旨在减小预测值和实际值之间的差异。</w:t>
      </w:r>
    </w:p>
    <w:p>
      <w:pPr>
        <w:ind w:firstLine="480"/>
        <w:rPr>
          <w:rFonts w:hint="eastAsia"/>
          <w:color w:val="191919"/>
          <w:shd w:val="clear" w:color="auto" w:fill="FFFFFF"/>
        </w:rPr>
      </w:pPr>
    </w:p>
    <w:p>
      <w:pPr>
        <w:ind w:firstLine="904" w:firstLineChars="375"/>
        <w:rPr>
          <w:rFonts w:hint="eastAsia"/>
          <w:b/>
          <w:bCs/>
          <w:color w:val="191919"/>
          <w:shd w:val="clear" w:color="auto" w:fill="FFFFFF"/>
        </w:rPr>
      </w:pPr>
      <w:r>
        <w:rPr>
          <w:rFonts w:hint="eastAsia"/>
          <w:b/>
          <w:bCs/>
          <w:color w:val="191919"/>
          <w:shd w:val="clear" w:color="auto" w:fill="FFFFFF"/>
        </w:rPr>
        <w:t>应用于TD学习</w:t>
      </w:r>
    </w:p>
    <w:p>
      <w:pPr>
        <w:numPr>
          <w:ilvl w:val="0"/>
          <w:numId w:val="1"/>
        </w:numPr>
        <w:ind w:left="1260" w:leftChars="0" w:hanging="420" w:firstLineChars="0"/>
        <w:rPr>
          <w:rFonts w:hint="eastAsia"/>
          <w:color w:val="191919"/>
          <w:shd w:val="clear" w:color="auto" w:fill="FFFFFF"/>
        </w:rPr>
      </w:pPr>
      <w:r>
        <w:rPr>
          <w:rFonts w:hint="eastAsia"/>
          <w:color w:val="191919"/>
          <w:shd w:val="clear" w:color="auto" w:fill="FFFFFF"/>
        </w:rPr>
        <w:t>在TD学习中，线性函数逼近用于改进状态价值函数（V）和行动价值函数（Q）的估计。</w:t>
      </w:r>
    </w:p>
    <w:p>
      <w:pPr>
        <w:numPr>
          <w:ilvl w:val="0"/>
          <w:numId w:val="1"/>
        </w:numPr>
        <w:ind w:left="1260" w:leftChars="0" w:hanging="420" w:firstLineChars="0"/>
        <w:rPr>
          <w:rFonts w:hint="eastAsia"/>
          <w:color w:val="191919"/>
          <w:shd w:val="clear" w:color="auto" w:fill="FFFFFF"/>
        </w:rPr>
      </w:pPr>
      <w:r>
        <w:rPr>
          <w:rFonts w:hint="eastAsia"/>
          <w:color w:val="191919"/>
          <w:shd w:val="clear" w:color="auto" w:fill="FFFFFF"/>
        </w:rPr>
        <w:t>状态价值函数的更新可以表示为：</w:t>
      </w:r>
      <m:oMath>
        <m:r>
          <m:rPr/>
          <w:rPr>
            <w:rFonts w:ascii="Cambria Math" w:hAnsi="Cambria Math" w:eastAsia="Cambria Math" w:cs="Cambria Math"/>
          </w:rPr>
          <m:t>V(</m:t>
        </m:r>
        <m:sSub>
          <m:sSubPr/>
          <m:e>
            <m:r>
              <m:rPr/>
              <w:rPr>
                <w:rFonts w:ascii="Cambria Math" w:hAnsi="Cambria Math" w:eastAsia="Cambria Math" w:cs="Cambria Math"/>
              </w:rPr>
              <m:t>S</m:t>
            </m:r>
          </m:e>
          <m:sub>
            <m:r>
              <m:rPr/>
              <w:rPr>
                <w:rFonts w:ascii="Cambria Math" w:hAnsi="Cambria Math" w:eastAsia="Cambria Math" w:cs="Cambria Math"/>
              </w:rPr>
              <m:t>t</m:t>
            </m:r>
          </m:sub>
        </m:sSub>
        <m:r>
          <m:rPr/>
          <w:rPr>
            <w:rFonts w:ascii="Cambria Math" w:hAnsi="Cambria Math" w:eastAsia="Cambria Math" w:cs="Cambria Math"/>
          </w:rPr>
          <m:t>)≈</m:t>
        </m:r>
        <m:sSup>
          <m:sSupPr/>
          <m:e>
            <m:r>
              <m:rPr/>
              <w:rPr>
                <w:rFonts w:ascii="Cambria Math" w:hAnsi="Cambria Math" w:eastAsia="Cambria Math" w:cs="Cambria Math"/>
              </w:rPr>
              <m:t>w</m:t>
            </m:r>
          </m:e>
          <m:sup>
            <m:r>
              <m:rPr/>
              <w:rPr>
                <w:rFonts w:ascii="Cambria Math" w:hAnsi="Cambria Math" w:eastAsia="Cambria Math" w:cs="Cambria Math"/>
              </w:rPr>
              <m:t>⊤</m:t>
            </m:r>
          </m:sup>
        </m:sSup>
        <m:r>
          <m:rPr/>
          <w:rPr>
            <w:rFonts w:ascii="Cambria Math" w:hAnsi="Cambria Math" w:eastAsia="Cambria Math" w:cs="Cambria Math"/>
          </w:rPr>
          <m:t>x(</m:t>
        </m:r>
        <m:sSub>
          <m:sSubPr/>
          <m:e>
            <m:r>
              <m:rPr/>
              <w:rPr>
                <w:rFonts w:ascii="Cambria Math" w:hAnsi="Cambria Math" w:eastAsia="Cambria Math" w:cs="Cambria Math"/>
              </w:rPr>
              <m:t>S</m:t>
            </m:r>
          </m:e>
          <m:sub>
            <m:r>
              <m:rPr/>
              <w:rPr>
                <w:rFonts w:ascii="Cambria Math" w:hAnsi="Cambria Math" w:eastAsia="Cambria Math" w:cs="Cambria Math"/>
              </w:rPr>
              <m:t>t</m:t>
            </m:r>
          </m:sub>
        </m:sSub>
        <m:r>
          <m:rPr/>
          <w:rPr>
            <w:rFonts w:ascii="Cambria Math" w:hAnsi="Cambria Math" w:eastAsia="Cambria Math" w:cs="Cambria Math"/>
          </w:rPr>
          <m:t>)</m:t>
        </m:r>
      </m:oMath>
      <w:r>
        <w:rPr>
          <w:rFonts w:hint="eastAsia"/>
          <w:color w:val="191919"/>
          <w:shd w:val="clear" w:color="auto" w:fill="FFFFFF"/>
        </w:rPr>
        <w:t xml:space="preserve">，其中 </w:t>
      </w:r>
      <m:oMath>
        <m:r>
          <m:rPr/>
          <w:rPr>
            <w:rFonts w:ascii="Cambria Math" w:hAnsi="Cambria Math" w:eastAsia="Cambria Math" w:cs="Cambria Math"/>
          </w:rPr>
          <m:t>w</m:t>
        </m:r>
      </m:oMath>
      <w:r>
        <w:rPr>
          <w:rFonts w:hint="eastAsia" w:hAnsi="Cambria Math" w:cs="Cambria Math"/>
          <w:i w:val="0"/>
          <w:lang w:val="en-US" w:eastAsia="zh-CN"/>
        </w:rPr>
        <w:t xml:space="preserve"> </w:t>
      </w:r>
      <w:r>
        <w:rPr>
          <w:rFonts w:hint="eastAsia"/>
          <w:color w:val="191919"/>
          <w:shd w:val="clear" w:color="auto" w:fill="FFFFFF"/>
        </w:rPr>
        <w:t>是权重向量，</w:t>
      </w:r>
      <m:oMath>
        <m:r>
          <m:rPr/>
          <w:rPr>
            <w:rFonts w:ascii="Cambria Math" w:hAnsi="Cambria Math" w:eastAsia="Cambria Math" w:cs="Cambria Math"/>
          </w:rPr>
          <m:t>x(</m:t>
        </m:r>
        <m:sSub>
          <m:sSubPr/>
          <m:e>
            <m:r>
              <m:rPr/>
              <w:rPr>
                <w:rFonts w:ascii="Cambria Math" w:hAnsi="Cambria Math" w:eastAsia="Cambria Math" w:cs="Cambria Math"/>
              </w:rPr>
              <m:t>S</m:t>
            </m:r>
          </m:e>
          <m:sub>
            <m:r>
              <m:rPr/>
              <w:rPr>
                <w:rFonts w:ascii="Cambria Math" w:hAnsi="Cambria Math" w:eastAsia="Cambria Math" w:cs="Cambria Math"/>
              </w:rPr>
              <m:t>t</m:t>
            </m:r>
          </m:sub>
        </m:sSub>
        <m:r>
          <m:rPr/>
          <w:rPr>
            <w:rFonts w:ascii="Cambria Math" w:hAnsi="Cambria Math" w:eastAsia="Cambria Math" w:cs="Cambria Math"/>
          </w:rPr>
          <m:t>)</m:t>
        </m:r>
      </m:oMath>
      <w:r>
        <w:rPr>
          <w:rFonts w:hint="eastAsia"/>
          <w:color w:val="191919"/>
          <w:shd w:val="clear" w:color="auto" w:fill="FFFFFF"/>
        </w:rPr>
        <w:t xml:space="preserve"> 是状态</w:t>
      </w:r>
      <m:oMath>
        <m:sSub>
          <m:sSubPr/>
          <m:e>
            <m:r>
              <m:rPr/>
              <w:rPr>
                <w:rFonts w:ascii="Cambria Math" w:hAnsi="Cambria Math" w:eastAsia="Cambria Math" w:cs="Cambria Math"/>
              </w:rPr>
              <m:t>S</m:t>
            </m:r>
          </m:e>
          <m:sub>
            <m:r>
              <m:rPr/>
              <w:rPr>
                <w:rFonts w:ascii="Cambria Math" w:hAnsi="Cambria Math" w:eastAsia="Cambria Math" w:cs="Cambria Math"/>
              </w:rPr>
              <m:t>t</m:t>
            </m:r>
          </m:sub>
        </m:sSub>
      </m:oMath>
      <w:r>
        <w:rPr>
          <w:rFonts w:hint="eastAsia"/>
          <w:color w:val="191919"/>
          <w:shd w:val="clear" w:color="auto" w:fill="FFFFFF"/>
        </w:rPr>
        <w:t xml:space="preserve"> 的特征向量。</w:t>
      </w:r>
    </w:p>
    <w:p>
      <w:pPr>
        <w:ind w:left="0" w:leftChars="0" w:firstLine="0" w:firstLineChars="0"/>
        <w:rPr>
          <w:rFonts w:hint="eastAsia"/>
          <w:color w:val="191919"/>
          <w:shd w:val="clear" w:color="auto" w:fill="FFFFFF"/>
        </w:rPr>
      </w:pPr>
    </w:p>
    <w:p>
      <w:pPr>
        <w:ind w:firstLine="897" w:firstLineChars="374"/>
        <w:rPr>
          <w:rFonts w:hint="eastAsia"/>
          <w:color w:val="191919"/>
          <w:shd w:val="clear" w:color="auto" w:fill="FFFFFF"/>
        </w:rPr>
      </w:pPr>
      <w:r>
        <w:rPr>
          <w:rFonts w:hint="eastAsia"/>
          <w:color w:val="191919"/>
          <w:shd w:val="clear" w:color="auto" w:fill="FFFFFF"/>
        </w:rPr>
        <w:t>在实验中使用线性函数逼近能够更有效地处理大型状态空间，还能够通过逐步调整权重以更好地逼近实际的价值函数</w:t>
      </w:r>
      <w:r>
        <w:rPr>
          <w:rFonts w:hint="eastAsia"/>
          <w:color w:val="191919"/>
          <w:shd w:val="clear" w:color="auto" w:fill="FFFFFF"/>
          <w:lang w:eastAsia="zh-CN"/>
        </w:rPr>
        <w:t>，</w:t>
      </w:r>
      <w:r>
        <w:rPr>
          <w:rFonts w:hint="eastAsia"/>
          <w:color w:val="191919"/>
          <w:shd w:val="clear" w:color="auto" w:fill="FFFFFF"/>
        </w:rPr>
        <w:t>从而提高机器人导航策略的效率和准确性。</w:t>
      </w:r>
    </w:p>
    <w:p>
      <w:pPr>
        <w:ind w:firstLine="897" w:firstLineChars="374"/>
        <w:rPr>
          <w:rFonts w:hint="eastAsia"/>
          <w:color w:val="191919"/>
          <w:shd w:val="clear" w:color="auto" w:fill="FFFFFF"/>
        </w:rPr>
      </w:pPr>
    </w:p>
    <w:p>
      <w:pPr>
        <w:pStyle w:val="2"/>
        <w:spacing w:before="156" w:beforeLines="50" w:after="156" w:afterLines="50" w:line="240" w:lineRule="auto"/>
        <w:ind w:firstLine="0" w:firstLineChars="0"/>
        <w:rPr>
          <w:rFonts w:hint="eastAsia"/>
        </w:rPr>
      </w:pPr>
      <w:r>
        <w:rPr>
          <w:rFonts w:eastAsia="黑体"/>
          <w:b w:val="0"/>
          <w:bCs w:val="0"/>
          <w:sz w:val="32"/>
          <w:szCs w:val="32"/>
        </w:rPr>
        <w:t xml:space="preserve">3 </w:t>
      </w:r>
      <w:r>
        <w:rPr>
          <w:rFonts w:hint="eastAsia" w:eastAsia="黑体"/>
          <w:b w:val="0"/>
          <w:bCs w:val="0"/>
          <w:sz w:val="32"/>
          <w:szCs w:val="32"/>
        </w:rPr>
        <w:t>问题解析</w:t>
      </w:r>
    </w:p>
    <w:p>
      <w:pPr>
        <w:pStyle w:val="3"/>
        <w:spacing w:before="156" w:beforeLines="50" w:after="156" w:afterLines="50" w:line="240" w:lineRule="auto"/>
        <w:ind w:firstLine="420" w:firstLineChars="0"/>
        <w:rPr>
          <w:rFonts w:hint="eastAsia"/>
        </w:rPr>
      </w:pPr>
      <w:r>
        <w:rPr>
          <w:rFonts w:hint="eastAsia" w:eastAsia="黑体"/>
          <w:b w:val="0"/>
          <w:bCs w:val="0"/>
          <w:sz w:val="28"/>
          <w:szCs w:val="28"/>
          <w:lang w:val="en-US" w:eastAsia="zh-CN"/>
        </w:rPr>
        <w:t>3.</w:t>
      </w:r>
      <w:r>
        <w:rPr>
          <w:rFonts w:hint="eastAsia" w:eastAsia="黑体"/>
          <w:b w:val="0"/>
          <w:bCs w:val="0"/>
          <w:sz w:val="28"/>
          <w:szCs w:val="28"/>
        </w:rPr>
        <w:t>1. 环境模块（ModifiedGridworld 类）：</w:t>
      </w:r>
      <w:r>
        <w:rPr>
          <w:rFonts w:hint="eastAsia"/>
        </w:rPr>
        <w:t xml:space="preserve"> </w:t>
      </w:r>
    </w:p>
    <w:p>
      <w:pPr>
        <w:rPr>
          <w:rFonts w:hint="eastAsia"/>
          <w:b/>
          <w:bCs/>
        </w:rPr>
      </w:pPr>
      <w:r>
        <w:rPr>
          <w:rFonts w:hint="eastAsia"/>
          <w:b/>
          <w:bCs/>
        </w:rPr>
        <w:t>类定义和初始化：</w:t>
      </w:r>
    </w:p>
    <w:p>
      <w:pPr>
        <w:numPr>
          <w:ilvl w:val="0"/>
          <w:numId w:val="1"/>
        </w:numPr>
        <w:ind w:left="840" w:leftChars="0" w:hanging="420" w:firstLineChars="0"/>
        <w:rPr>
          <w:rFonts w:hint="eastAsia"/>
        </w:rPr>
      </w:pPr>
      <w:r>
        <w:rPr>
          <w:rFonts w:hint="eastAsia"/>
        </w:rPr>
        <w:t>ModifiedGridworld 类定义了网格世界的环境。</w:t>
      </w:r>
    </w:p>
    <w:p>
      <w:pPr>
        <w:numPr>
          <w:ilvl w:val="0"/>
          <w:numId w:val="1"/>
        </w:numPr>
        <w:ind w:left="840" w:leftChars="0" w:hanging="420" w:firstLineChars="0"/>
        <w:rPr>
          <w:rFonts w:hint="eastAsia"/>
        </w:rPr>
      </w:pPr>
      <w:r>
        <w:rPr>
          <w:rFonts w:hint="eastAsia"/>
        </w:rPr>
        <w:t>初始化时，设定了网格的尺寸（宽度和高度）、起始状态、目标状态、不良状态（即负奖励状态）和障碍物状态。</w:t>
      </w:r>
    </w:p>
    <w:p>
      <w:pPr>
        <w:numPr>
          <w:ilvl w:val="0"/>
          <w:numId w:val="1"/>
        </w:numPr>
        <w:ind w:left="840" w:leftChars="0" w:hanging="420" w:firstLineChars="0"/>
        <w:rPr>
          <w:rFonts w:hint="eastAsia" w:eastAsia="宋体"/>
          <w:lang w:eastAsia="zh-CN"/>
        </w:rPr>
      </w:pPr>
      <w:r>
        <w:rPr>
          <w:rFonts w:hint="eastAsia"/>
        </w:rPr>
        <w:t>参数决定了网格世界的基本结构，包括哪些区域可通行以及特殊区域的位置。</w:t>
      </w:r>
    </w:p>
    <w:p>
      <w:pPr>
        <w:numPr>
          <w:ilvl w:val="0"/>
          <w:numId w:val="0"/>
        </w:numPr>
        <w:spacing w:line="240" w:lineRule="auto"/>
        <w:ind w:left="420" w:leftChars="0"/>
        <w:rPr>
          <w:rFonts w:hint="eastAsia" w:eastAsia="宋体"/>
          <w:lang w:eastAsia="zh-CN"/>
        </w:rPr>
      </w:pPr>
      <w:r>
        <w:rPr>
          <w:rFonts w:hint="eastAsia" w:eastAsia="宋体"/>
          <w:lang w:eastAsia="zh-CN"/>
        </w:rPr>
        <w:drawing>
          <wp:inline distT="0" distB="0" distL="114300" distR="114300">
            <wp:extent cx="6111240" cy="1344295"/>
            <wp:effectExtent l="0" t="0" r="0" b="12065"/>
            <wp:docPr id="33" name="图片 33" descr="170500025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705000253317"/>
                    <pic:cNvPicPr>
                      <a:picLocks noChangeAspect="1"/>
                    </pic:cNvPicPr>
                  </pic:nvPicPr>
                  <pic:blipFill>
                    <a:blip r:embed="rId14"/>
                    <a:stretch>
                      <a:fillRect/>
                    </a:stretch>
                  </pic:blipFill>
                  <pic:spPr>
                    <a:xfrm>
                      <a:off x="0" y="0"/>
                      <a:ext cx="6111240" cy="1344295"/>
                    </a:xfrm>
                    <a:prstGeom prst="rect">
                      <a:avLst/>
                    </a:prstGeom>
                  </pic:spPr>
                </pic:pic>
              </a:graphicData>
            </a:graphic>
          </wp:inline>
        </w:drawing>
      </w:r>
    </w:p>
    <w:p>
      <w:pPr>
        <w:numPr>
          <w:ilvl w:val="0"/>
          <w:numId w:val="0"/>
        </w:numPr>
        <w:ind w:left="420" w:leftChars="0"/>
        <w:rPr>
          <w:rFonts w:hint="eastAsia"/>
          <w:lang w:eastAsia="zh-CN"/>
        </w:rPr>
      </w:pPr>
    </w:p>
    <w:p>
      <w:pPr>
        <w:rPr>
          <w:rFonts w:hint="eastAsia"/>
        </w:rPr>
      </w:pPr>
      <w:r>
        <w:rPr>
          <w:rFonts w:hint="eastAsia"/>
          <w:b/>
          <w:bCs/>
        </w:rPr>
        <w:t>状态和行动空间：</w:t>
      </w:r>
    </w:p>
    <w:p>
      <w:pPr>
        <w:numPr>
          <w:ilvl w:val="0"/>
          <w:numId w:val="1"/>
        </w:numPr>
        <w:ind w:left="840" w:leftChars="0" w:hanging="420" w:firstLineChars="0"/>
        <w:rPr>
          <w:rFonts w:hint="eastAsia"/>
        </w:rPr>
      </w:pPr>
      <w:r>
        <w:rPr>
          <w:rFonts w:hint="eastAsia"/>
        </w:rPr>
        <w:t>每个网格点对应一个状态，表示为一个坐标（x, y）。</w:t>
      </w:r>
    </w:p>
    <w:p>
      <w:pPr>
        <w:numPr>
          <w:ilvl w:val="0"/>
          <w:numId w:val="1"/>
        </w:numPr>
        <w:ind w:left="840" w:leftChars="0" w:hanging="420" w:firstLineChars="0"/>
        <w:rPr>
          <w:rFonts w:hint="eastAsia"/>
        </w:rPr>
      </w:pPr>
      <w:r>
        <w:rPr>
          <w:rFonts w:hint="eastAsia"/>
        </w:rPr>
        <w:t>行动空间包括四个方向的移动：上、下、左、右。这些行动决定了机器人在网格中的移动路径。</w:t>
      </w:r>
    </w:p>
    <w:p>
      <w:pPr>
        <w:rPr>
          <w:rFonts w:hint="eastAsia"/>
        </w:rPr>
      </w:pPr>
    </w:p>
    <w:p>
      <w:pPr>
        <w:rPr>
          <w:rFonts w:hint="eastAsia"/>
        </w:rPr>
      </w:pPr>
      <w:r>
        <w:rPr>
          <w:rFonts w:hint="eastAsia"/>
          <w:b/>
          <w:bCs/>
        </w:rPr>
        <w:t>move 函数：</w:t>
      </w:r>
    </w:p>
    <w:p>
      <w:pPr>
        <w:numPr>
          <w:ilvl w:val="0"/>
          <w:numId w:val="1"/>
        </w:numPr>
        <w:ind w:left="840" w:leftChars="0" w:hanging="420" w:firstLineChars="0"/>
        <w:rPr>
          <w:rFonts w:hint="eastAsia"/>
        </w:rPr>
      </w:pPr>
      <w:r>
        <w:rPr>
          <w:rFonts w:hint="eastAsia"/>
        </w:rPr>
        <w:t>move 函数是环境模块的核心，它根据机器人的当前状态和选择的行动来更新状态，并返回相应的奖励。</w:t>
      </w:r>
    </w:p>
    <w:p>
      <w:pPr>
        <w:numPr>
          <w:ilvl w:val="0"/>
          <w:numId w:val="1"/>
        </w:numPr>
        <w:ind w:left="840" w:leftChars="0" w:hanging="420" w:firstLineChars="0"/>
        <w:rPr>
          <w:rFonts w:hint="eastAsia"/>
        </w:rPr>
      </w:pPr>
      <w:r>
        <w:rPr>
          <w:rFonts w:hint="eastAsia"/>
        </w:rPr>
        <w:t>函数首先检查机器人是否已在目标状态或不良状态。如果是，机器人保持当前状态，并返回相应的奖励。</w:t>
      </w:r>
    </w:p>
    <w:p>
      <w:pPr>
        <w:numPr>
          <w:ilvl w:val="0"/>
          <w:numId w:val="1"/>
        </w:numPr>
        <w:ind w:left="840" w:leftChars="0" w:hanging="420" w:firstLineChars="0"/>
        <w:rPr>
          <w:rFonts w:hint="eastAsia"/>
        </w:rPr>
      </w:pPr>
      <w:r>
        <w:rPr>
          <w:rFonts w:hint="eastAsia"/>
        </w:rPr>
        <w:t>如果不是，则检查选择的行动是否会导致机器人移动到障碍物或越过边界。若是，则机器人保持当前状态并获得负奖励。否则，根据行动更新机器人的位置，并根据新位置计算奖励。</w:t>
      </w:r>
    </w:p>
    <w:p>
      <w:pPr>
        <w:spacing w:line="240" w:lineRule="auto"/>
        <w:rPr>
          <w:rFonts w:hint="eastAsia" w:eastAsia="宋体"/>
          <w:lang w:eastAsia="zh-CN"/>
        </w:rPr>
      </w:pPr>
      <w:r>
        <w:rPr>
          <w:rFonts w:hint="eastAsia" w:eastAsia="宋体"/>
          <w:lang w:eastAsia="zh-CN"/>
        </w:rPr>
        <w:drawing>
          <wp:inline distT="0" distB="0" distL="114300" distR="114300">
            <wp:extent cx="6112510" cy="4834255"/>
            <wp:effectExtent l="0" t="0" r="13970" b="12065"/>
            <wp:docPr id="34" name="图片 34" descr="1705000300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705000300168"/>
                    <pic:cNvPicPr>
                      <a:picLocks noChangeAspect="1"/>
                    </pic:cNvPicPr>
                  </pic:nvPicPr>
                  <pic:blipFill>
                    <a:blip r:embed="rId15"/>
                    <a:stretch>
                      <a:fillRect/>
                    </a:stretch>
                  </pic:blipFill>
                  <pic:spPr>
                    <a:xfrm>
                      <a:off x="0" y="0"/>
                      <a:ext cx="6112510" cy="4834255"/>
                    </a:xfrm>
                    <a:prstGeom prst="rect">
                      <a:avLst/>
                    </a:prstGeom>
                  </pic:spPr>
                </pic:pic>
              </a:graphicData>
            </a:graphic>
          </wp:inline>
        </w:drawing>
      </w:r>
    </w:p>
    <w:p>
      <w:pPr>
        <w:spacing w:line="240" w:lineRule="auto"/>
        <w:rPr>
          <w:rFonts w:hint="eastAsia" w:eastAsia="宋体"/>
          <w:lang w:eastAsia="zh-CN"/>
        </w:rPr>
      </w:pPr>
    </w:p>
    <w:p>
      <w:pPr>
        <w:rPr>
          <w:rFonts w:hint="eastAsia"/>
        </w:rPr>
      </w:pPr>
      <w:r>
        <w:rPr>
          <w:rFonts w:hint="eastAsia"/>
          <w:b/>
          <w:bCs/>
        </w:rPr>
        <w:t>奖励机制（get_reward 函数）：</w:t>
      </w:r>
    </w:p>
    <w:p>
      <w:pPr>
        <w:numPr>
          <w:ilvl w:val="0"/>
          <w:numId w:val="1"/>
        </w:numPr>
        <w:ind w:left="840" w:leftChars="0" w:hanging="420" w:firstLineChars="0"/>
        <w:rPr>
          <w:rFonts w:hint="eastAsia"/>
        </w:rPr>
      </w:pPr>
      <w:r>
        <w:rPr>
          <w:rFonts w:hint="eastAsia"/>
        </w:rPr>
        <w:t>get_reward 函数定义了不同状态下的奖励机制。到达目标状态获得正奖励，进入不良状态或进行无效行动（如撞到障碍物）获得负奖励。其他普通状态则有一个较小的负奖励，如-0.04，表示每步移动的成本。</w:t>
      </w:r>
    </w:p>
    <w:p>
      <w:pPr>
        <w:spacing w:line="240" w:lineRule="auto"/>
        <w:rPr>
          <w:rFonts w:hint="eastAsia" w:eastAsia="宋体"/>
          <w:lang w:eastAsia="zh-CN"/>
        </w:rPr>
      </w:pPr>
      <w:r>
        <w:rPr>
          <w:rFonts w:hint="eastAsia" w:eastAsia="宋体"/>
          <w:lang w:eastAsia="zh-CN"/>
        </w:rPr>
        <w:drawing>
          <wp:inline distT="0" distB="0" distL="114300" distR="114300">
            <wp:extent cx="3665220" cy="1501140"/>
            <wp:effectExtent l="0" t="0" r="7620" b="7620"/>
            <wp:docPr id="35" name="图片 35" descr="1705000330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705000330239"/>
                    <pic:cNvPicPr>
                      <a:picLocks noChangeAspect="1"/>
                    </pic:cNvPicPr>
                  </pic:nvPicPr>
                  <pic:blipFill>
                    <a:blip r:embed="rId16"/>
                    <a:stretch>
                      <a:fillRect/>
                    </a:stretch>
                  </pic:blipFill>
                  <pic:spPr>
                    <a:xfrm>
                      <a:off x="0" y="0"/>
                      <a:ext cx="3665220" cy="1501140"/>
                    </a:xfrm>
                    <a:prstGeom prst="rect">
                      <a:avLst/>
                    </a:prstGeom>
                  </pic:spPr>
                </pic:pic>
              </a:graphicData>
            </a:graphic>
          </wp:inline>
        </w:drawing>
      </w:r>
    </w:p>
    <w:p>
      <w:pPr>
        <w:rPr>
          <w:rFonts w:hint="eastAsia"/>
        </w:rPr>
      </w:pPr>
      <w:r>
        <w:rPr>
          <w:rFonts w:hint="eastAsia"/>
          <w:b/>
          <w:bCs/>
        </w:rPr>
        <w:t>终止状态判断（is_terminal_state 函数）：</w:t>
      </w:r>
    </w:p>
    <w:p>
      <w:pPr>
        <w:numPr>
          <w:ilvl w:val="0"/>
          <w:numId w:val="1"/>
        </w:numPr>
        <w:ind w:left="840" w:leftChars="0" w:hanging="420" w:firstLineChars="0"/>
        <w:rPr>
          <w:rFonts w:hint="eastAsia"/>
        </w:rPr>
      </w:pPr>
      <w:r>
        <w:rPr>
          <w:rFonts w:hint="eastAsia"/>
        </w:rPr>
        <w:t>is_terminal_state 函数用于判断当前状态是否为终止状态，即目标状态或不良状态。在这些状态下，机器人完成或终止其导航任务。</w:t>
      </w:r>
    </w:p>
    <w:p>
      <w:pPr>
        <w:spacing w:line="240" w:lineRule="auto"/>
        <w:rPr>
          <w:rFonts w:hint="eastAsia" w:eastAsia="宋体"/>
          <w:lang w:eastAsia="zh-CN"/>
        </w:rPr>
      </w:pPr>
      <w:r>
        <w:rPr>
          <w:rFonts w:hint="eastAsia" w:eastAsia="宋体"/>
          <w:lang w:eastAsia="zh-CN"/>
        </w:rPr>
        <w:drawing>
          <wp:inline distT="0" distB="0" distL="114300" distR="114300">
            <wp:extent cx="5021580" cy="777240"/>
            <wp:effectExtent l="0" t="0" r="7620" b="0"/>
            <wp:docPr id="36" name="图片 36" descr="1705000355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705000355434"/>
                    <pic:cNvPicPr>
                      <a:picLocks noChangeAspect="1"/>
                    </pic:cNvPicPr>
                  </pic:nvPicPr>
                  <pic:blipFill>
                    <a:blip r:embed="rId17"/>
                    <a:stretch>
                      <a:fillRect/>
                    </a:stretch>
                  </pic:blipFill>
                  <pic:spPr>
                    <a:xfrm>
                      <a:off x="0" y="0"/>
                      <a:ext cx="5021580" cy="777240"/>
                    </a:xfrm>
                    <a:prstGeom prst="rect">
                      <a:avLst/>
                    </a:prstGeom>
                  </pic:spPr>
                </pic:pic>
              </a:graphicData>
            </a:graphic>
          </wp:inline>
        </w:drawing>
      </w:r>
    </w:p>
    <w:p>
      <w:pPr>
        <w:rPr>
          <w:rFonts w:hint="eastAsia"/>
        </w:rPr>
      </w:pPr>
    </w:p>
    <w:p>
      <w:pPr>
        <w:pStyle w:val="3"/>
        <w:spacing w:before="156" w:beforeLines="50" w:after="156" w:afterLines="50" w:line="240" w:lineRule="auto"/>
        <w:ind w:firstLine="420" w:firstLineChars="0"/>
        <w:rPr>
          <w:rFonts w:hint="eastAsia"/>
        </w:rPr>
      </w:pPr>
      <w:r>
        <w:rPr>
          <w:rFonts w:hint="eastAsia" w:eastAsia="黑体"/>
          <w:b w:val="0"/>
          <w:bCs w:val="0"/>
          <w:sz w:val="28"/>
          <w:szCs w:val="28"/>
          <w:lang w:val="en-US" w:eastAsia="zh-CN"/>
        </w:rPr>
        <w:t>3.2. 时序差分学习（TDGridworld 类）：</w:t>
      </w:r>
    </w:p>
    <w:p>
      <w:pPr>
        <w:rPr>
          <w:rFonts w:hint="eastAsia" w:eastAsia="宋体"/>
          <w:b/>
          <w:bCs/>
          <w:lang w:val="en-US" w:eastAsia="zh-CN"/>
        </w:rPr>
      </w:pPr>
      <w:r>
        <w:rPr>
          <w:rFonts w:hint="eastAsia"/>
          <w:b/>
          <w:bCs/>
        </w:rPr>
        <w:t>TDGridworld类</w:t>
      </w:r>
      <w:r>
        <w:rPr>
          <w:rFonts w:hint="eastAsia"/>
          <w:b/>
          <w:bCs/>
          <w:lang w:val="en-US" w:eastAsia="zh-CN"/>
        </w:rPr>
        <w:t>:</w:t>
      </w:r>
    </w:p>
    <w:p>
      <w:pPr>
        <w:numPr>
          <w:ilvl w:val="0"/>
          <w:numId w:val="1"/>
        </w:numPr>
        <w:ind w:left="840" w:leftChars="0" w:hanging="420" w:firstLineChars="0"/>
        <w:rPr>
          <w:rFonts w:hint="eastAsia"/>
        </w:rPr>
      </w:pPr>
      <w:r>
        <w:rPr>
          <w:rFonts w:hint="eastAsia"/>
        </w:rPr>
        <w:t>继承自ModifiedGridworld类，TDGridworld类实现了TD学习算法。该类利用环境（ModifiedGridworld）生成的状态转移和奖励来学习价值函数。</w:t>
      </w:r>
    </w:p>
    <w:p>
      <w:pPr>
        <w:numPr>
          <w:ilvl w:val="0"/>
          <w:numId w:val="1"/>
        </w:numPr>
        <w:ind w:left="840" w:leftChars="0" w:hanging="420" w:firstLineChars="0"/>
        <w:rPr>
          <w:rFonts w:hint="eastAsia"/>
        </w:rPr>
      </w:pPr>
      <w:r>
        <w:rPr>
          <w:rFonts w:hint="eastAsia"/>
        </w:rPr>
        <w:t>类中定义了状态价值函数V和行动价值函数Q。这些函数分别用于估计状态和特定行动的期望回报。</w:t>
      </w:r>
    </w:p>
    <w:p>
      <w:pPr>
        <w:spacing w:line="240" w:lineRule="auto"/>
        <w:rPr>
          <w:rFonts w:hint="eastAsia" w:eastAsia="宋体"/>
          <w:lang w:eastAsia="zh-CN"/>
        </w:rPr>
      </w:pPr>
      <w:r>
        <w:rPr>
          <w:rFonts w:hint="eastAsia" w:eastAsia="宋体"/>
          <w:lang w:eastAsia="zh-CN"/>
        </w:rPr>
        <w:drawing>
          <wp:inline distT="0" distB="0" distL="114300" distR="114300">
            <wp:extent cx="6116320" cy="922655"/>
            <wp:effectExtent l="0" t="0" r="10160" b="6985"/>
            <wp:docPr id="37" name="图片 37" descr="1705000392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705000392579"/>
                    <pic:cNvPicPr>
                      <a:picLocks noChangeAspect="1"/>
                    </pic:cNvPicPr>
                  </pic:nvPicPr>
                  <pic:blipFill>
                    <a:blip r:embed="rId18"/>
                    <a:stretch>
                      <a:fillRect/>
                    </a:stretch>
                  </pic:blipFill>
                  <pic:spPr>
                    <a:xfrm>
                      <a:off x="0" y="0"/>
                      <a:ext cx="6116320" cy="922655"/>
                    </a:xfrm>
                    <a:prstGeom prst="rect">
                      <a:avLst/>
                    </a:prstGeom>
                  </pic:spPr>
                </pic:pic>
              </a:graphicData>
            </a:graphic>
          </wp:inline>
        </w:drawing>
      </w:r>
    </w:p>
    <w:p>
      <w:pPr>
        <w:spacing w:line="240" w:lineRule="auto"/>
        <w:rPr>
          <w:rFonts w:hint="eastAsia" w:eastAsia="宋体"/>
          <w:lang w:eastAsia="zh-CN"/>
        </w:rPr>
      </w:pPr>
    </w:p>
    <w:p>
      <w:pPr>
        <w:rPr>
          <w:rFonts w:hint="eastAsia" w:eastAsia="宋体"/>
          <w:lang w:val="en-US" w:eastAsia="zh-CN"/>
        </w:rPr>
      </w:pPr>
      <w:r>
        <w:rPr>
          <w:rFonts w:hint="eastAsia"/>
          <w:b/>
          <w:bCs/>
        </w:rPr>
        <w:t>学习参数</w:t>
      </w:r>
      <w:r>
        <w:rPr>
          <w:rFonts w:hint="eastAsia"/>
          <w:b/>
          <w:bCs/>
          <w:lang w:val="en-US" w:eastAsia="zh-CN"/>
        </w:rPr>
        <w:t>:</w:t>
      </w:r>
    </w:p>
    <w:p>
      <w:pPr>
        <w:numPr>
          <w:ilvl w:val="0"/>
          <w:numId w:val="1"/>
        </w:numPr>
        <w:ind w:left="840" w:leftChars="0" w:hanging="420" w:firstLineChars="0"/>
        <w:rPr>
          <w:rFonts w:hint="eastAsia"/>
        </w:rPr>
      </w:pPr>
      <w:r>
        <w:rPr>
          <w:rFonts w:hint="eastAsia"/>
        </w:rPr>
        <w:t>在类的初始化中设置</w:t>
      </w:r>
      <w:r>
        <w:rPr>
          <w:rFonts w:hint="eastAsia"/>
          <w:lang w:val="en-US" w:eastAsia="zh-CN"/>
        </w:rPr>
        <w:t>了</w:t>
      </w:r>
      <w:r>
        <w:rPr>
          <w:rFonts w:hint="eastAsia"/>
        </w:rPr>
        <w:t>学习率alpha和折扣因子gamma。学习率控制着价值函数更新的步长，而折扣因子确定了奖励的重要</w:t>
      </w:r>
      <w:r>
        <w:rPr>
          <w:rFonts w:hint="eastAsia"/>
          <w:lang w:val="en-US" w:eastAsia="zh-CN"/>
        </w:rPr>
        <w:t>程度</w:t>
      </w:r>
      <w:r>
        <w:rPr>
          <w:rFonts w:hint="eastAsia"/>
        </w:rPr>
        <w:t>。</w:t>
      </w:r>
    </w:p>
    <w:p>
      <w:pPr>
        <w:rPr>
          <w:rFonts w:hint="eastAsia"/>
        </w:rPr>
      </w:pPr>
    </w:p>
    <w:p>
      <w:pPr>
        <w:rPr>
          <w:rFonts w:hint="eastAsia" w:eastAsia="宋体"/>
          <w:lang w:val="en-US" w:eastAsia="zh-CN"/>
        </w:rPr>
      </w:pPr>
      <w:r>
        <w:rPr>
          <w:rFonts w:hint="eastAsia"/>
          <w:b/>
          <w:bCs/>
        </w:rPr>
        <w:t>价值函数更新</w:t>
      </w:r>
      <w:r>
        <w:rPr>
          <w:rFonts w:hint="eastAsia"/>
          <w:b/>
          <w:bCs/>
          <w:lang w:val="en-US" w:eastAsia="zh-CN"/>
        </w:rPr>
        <w:t>:</w:t>
      </w:r>
    </w:p>
    <w:p>
      <w:pPr>
        <w:numPr>
          <w:ilvl w:val="0"/>
          <w:numId w:val="1"/>
        </w:numPr>
        <w:ind w:left="840" w:leftChars="0" w:hanging="420" w:firstLineChars="0"/>
        <w:rPr>
          <w:rFonts w:hint="eastAsia"/>
        </w:rPr>
      </w:pPr>
      <w:r>
        <w:rPr>
          <w:rFonts w:hint="eastAsia"/>
        </w:rPr>
        <w:t>状态价值函数V和行动价值函数Q通过TD学习的方法更新。在每一步的状态转移后，根据实际奖励和估计的未来回报来调整当前状态或行动的价值估计。</w:t>
      </w:r>
    </w:p>
    <w:p>
      <w:pPr>
        <w:numPr>
          <w:ilvl w:val="0"/>
          <w:numId w:val="1"/>
        </w:numPr>
        <w:ind w:left="840" w:leftChars="0" w:hanging="420" w:firstLineChars="0"/>
        <w:rPr>
          <w:rFonts w:hint="eastAsia"/>
        </w:rPr>
      </w:pPr>
      <w:r>
        <w:rPr>
          <w:rFonts w:hint="eastAsia"/>
        </w:rPr>
        <w:t>更新规则体现了TD学习的核心思想：当前的价值估计是基于之前的估计和最新的观察（即奖励和下一状态的价值）。</w:t>
      </w:r>
    </w:p>
    <w:p>
      <w:pPr>
        <w:rPr>
          <w:rFonts w:hint="eastAsia"/>
        </w:rPr>
      </w:pPr>
    </w:p>
    <w:p>
      <w:pPr>
        <w:rPr>
          <w:rFonts w:hint="eastAsia" w:eastAsia="宋体"/>
          <w:lang w:val="en-US" w:eastAsia="zh-CN"/>
        </w:rPr>
      </w:pPr>
      <w:r>
        <w:rPr>
          <w:rFonts w:hint="eastAsia"/>
          <w:b/>
          <w:bCs/>
        </w:rPr>
        <w:t>simulate_td_learning</w:t>
      </w:r>
      <w:r>
        <w:rPr>
          <w:rFonts w:hint="eastAsia"/>
          <w:b/>
          <w:bCs/>
          <w:lang w:val="en-US" w:eastAsia="zh-CN"/>
        </w:rPr>
        <w:t>:</w:t>
      </w:r>
    </w:p>
    <w:p>
      <w:pPr>
        <w:numPr>
          <w:ilvl w:val="0"/>
          <w:numId w:val="1"/>
        </w:numPr>
        <w:ind w:left="840" w:leftChars="0" w:hanging="420" w:firstLineChars="0"/>
        <w:rPr>
          <w:rFonts w:hint="eastAsia"/>
        </w:rPr>
      </w:pPr>
      <w:r>
        <w:rPr>
          <w:rFonts w:hint="eastAsia"/>
        </w:rPr>
        <w:t>此函数模拟了与环境的多次交互，是学习过程的主体。</w:t>
      </w:r>
    </w:p>
    <w:p>
      <w:pPr>
        <w:numPr>
          <w:ilvl w:val="0"/>
          <w:numId w:val="1"/>
        </w:numPr>
        <w:ind w:left="840" w:leftChars="0" w:hanging="420" w:firstLineChars="0"/>
        <w:rPr>
          <w:rFonts w:hint="eastAsia"/>
        </w:rPr>
      </w:pPr>
      <w:r>
        <w:rPr>
          <w:rFonts w:hint="eastAsia"/>
        </w:rPr>
        <w:t>在每一轮模拟中，从起始状态开始，根据当前策略选择行动，环境返回下一状态和奖励。然后，根据这些信息更新价值函数。</w:t>
      </w:r>
    </w:p>
    <w:p>
      <w:pPr>
        <w:numPr>
          <w:ilvl w:val="0"/>
          <w:numId w:val="1"/>
        </w:numPr>
        <w:ind w:left="840" w:leftChars="0" w:hanging="420" w:firstLineChars="0"/>
        <w:rPr>
          <w:rFonts w:hint="eastAsia"/>
        </w:rPr>
      </w:pPr>
      <w:r>
        <w:rPr>
          <w:rFonts w:hint="eastAsia"/>
        </w:rPr>
        <w:t>这个过程重复进行，直到达到终止状态，从而完成一次完整的学习过程。通过多次重复这个过程，机器人能够逐渐改善其导航策略。</w:t>
      </w:r>
    </w:p>
    <w:p>
      <w:pPr>
        <w:numPr>
          <w:ilvl w:val="0"/>
          <w:numId w:val="0"/>
        </w:numPr>
        <w:spacing w:line="240" w:lineRule="auto"/>
        <w:ind w:left="420" w:leftChars="0"/>
        <w:rPr>
          <w:rFonts w:hint="eastAsia" w:eastAsia="宋体"/>
          <w:lang w:eastAsia="zh-CN"/>
        </w:rPr>
      </w:pPr>
      <w:r>
        <w:rPr>
          <w:rFonts w:hint="eastAsia" w:eastAsia="宋体"/>
          <w:lang w:eastAsia="zh-CN"/>
        </w:rPr>
        <w:drawing>
          <wp:inline distT="0" distB="0" distL="114300" distR="114300">
            <wp:extent cx="6116955" cy="2105660"/>
            <wp:effectExtent l="0" t="0" r="9525" b="12700"/>
            <wp:docPr id="38" name="图片 38" descr="170500047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705000472110"/>
                    <pic:cNvPicPr>
                      <a:picLocks noChangeAspect="1"/>
                    </pic:cNvPicPr>
                  </pic:nvPicPr>
                  <pic:blipFill>
                    <a:blip r:embed="rId19"/>
                    <a:stretch>
                      <a:fillRect/>
                    </a:stretch>
                  </pic:blipFill>
                  <pic:spPr>
                    <a:xfrm>
                      <a:off x="0" y="0"/>
                      <a:ext cx="6116955" cy="2105660"/>
                    </a:xfrm>
                    <a:prstGeom prst="rect">
                      <a:avLst/>
                    </a:prstGeom>
                  </pic:spPr>
                </pic:pic>
              </a:graphicData>
            </a:graphic>
          </wp:inline>
        </w:drawing>
      </w:r>
    </w:p>
    <w:p>
      <w:pPr>
        <w:rPr>
          <w:rFonts w:hint="eastAsia"/>
        </w:rPr>
      </w:pPr>
    </w:p>
    <w:p>
      <w:pPr>
        <w:rPr>
          <w:rFonts w:hint="eastAsia" w:eastAsia="宋体"/>
          <w:lang w:val="en-US" w:eastAsia="zh-CN"/>
        </w:rPr>
      </w:pPr>
      <w:r>
        <w:rPr>
          <w:rFonts w:hint="eastAsia"/>
          <w:b/>
          <w:bCs/>
        </w:rPr>
        <w:t>策略优化</w:t>
      </w:r>
      <w:r>
        <w:rPr>
          <w:rFonts w:hint="eastAsia"/>
          <w:b/>
          <w:bCs/>
          <w:lang w:val="en-US" w:eastAsia="zh-CN"/>
        </w:rPr>
        <w:t>:</w:t>
      </w:r>
    </w:p>
    <w:p>
      <w:pPr>
        <w:numPr>
          <w:ilvl w:val="0"/>
          <w:numId w:val="1"/>
        </w:numPr>
        <w:ind w:left="840" w:leftChars="0" w:hanging="420" w:firstLineChars="0"/>
        <w:rPr>
          <w:rFonts w:hint="eastAsia"/>
        </w:rPr>
      </w:pPr>
      <w:r>
        <w:rPr>
          <w:rFonts w:hint="eastAsia"/>
        </w:rPr>
        <w:t>TD学习使得机器人能够通过经验（即与环境的交互）来优化其策略。通过不断地更新价值函数，机器人学习如何在给定的环境中作出更好的行动选择。</w:t>
      </w:r>
    </w:p>
    <w:p>
      <w:pPr>
        <w:rPr>
          <w:rFonts w:hint="eastAsia"/>
        </w:rPr>
      </w:pPr>
    </w:p>
    <w:p>
      <w:pPr>
        <w:pStyle w:val="3"/>
        <w:spacing w:before="156" w:beforeLines="50" w:after="156" w:afterLines="50" w:line="240" w:lineRule="auto"/>
        <w:ind w:firstLine="420" w:firstLineChars="0"/>
        <w:rPr>
          <w:rFonts w:hint="eastAsia"/>
        </w:rPr>
      </w:pPr>
      <w:r>
        <w:rPr>
          <w:rFonts w:hint="eastAsia" w:eastAsia="黑体"/>
          <w:b w:val="0"/>
          <w:bCs w:val="0"/>
          <w:sz w:val="28"/>
          <w:szCs w:val="28"/>
          <w:lang w:val="en-US" w:eastAsia="zh-CN"/>
        </w:rPr>
        <w:t>3.3.线性函数逼近（LinearTDGridworld 类）：</w:t>
      </w:r>
    </w:p>
    <w:p>
      <w:pPr>
        <w:rPr>
          <w:rFonts w:hint="eastAsia"/>
        </w:rPr>
      </w:pPr>
      <w:r>
        <w:rPr>
          <w:rFonts w:hint="eastAsia"/>
          <w:b/>
          <w:bCs/>
        </w:rPr>
        <w:t>特征表示（state_to_features 函数）</w:t>
      </w:r>
      <w:r>
        <w:rPr>
          <w:rFonts w:hint="eastAsia"/>
        </w:rPr>
        <w:t>：</w:t>
      </w:r>
    </w:p>
    <w:p>
      <w:pPr>
        <w:numPr>
          <w:ilvl w:val="0"/>
          <w:numId w:val="1"/>
        </w:numPr>
        <w:ind w:left="840" w:leftChars="0" w:hanging="420" w:firstLineChars="0"/>
        <w:rPr>
          <w:rFonts w:hint="eastAsia"/>
        </w:rPr>
      </w:pPr>
      <w:r>
        <w:rPr>
          <w:rFonts w:hint="eastAsia"/>
        </w:rPr>
        <w:t>状态被转换成特征向量，这里采用的是独热编码方式。每个状态由一个长度等于状态空间大小的向量表示，向量中只有对应于该状态的索引处的元素为1，其余为0。</w:t>
      </w:r>
    </w:p>
    <w:p>
      <w:pPr>
        <w:numPr>
          <w:ilvl w:val="0"/>
          <w:numId w:val="1"/>
        </w:numPr>
        <w:ind w:left="840" w:leftChars="0" w:hanging="420" w:firstLineChars="0"/>
        <w:rPr>
          <w:rFonts w:hint="eastAsia" w:eastAsia="宋体"/>
          <w:lang w:eastAsia="zh-CN"/>
        </w:rPr>
      </w:pPr>
      <w:r>
        <w:rPr>
          <w:rFonts w:hint="eastAsia"/>
        </w:rPr>
        <w:t>这种表示法简化了状态的复杂性，使得每个状态可以通过一个固定长度的向量唯一标识。</w:t>
      </w:r>
    </w:p>
    <w:p>
      <w:pPr>
        <w:spacing w:line="240" w:lineRule="auto"/>
        <w:rPr>
          <w:rFonts w:hint="eastAsia" w:eastAsia="宋体"/>
          <w:lang w:eastAsia="zh-CN"/>
        </w:rPr>
      </w:pPr>
      <w:r>
        <w:rPr>
          <w:rFonts w:hint="eastAsia" w:eastAsia="宋体"/>
          <w:lang w:eastAsia="zh-CN"/>
        </w:rPr>
        <w:drawing>
          <wp:inline distT="0" distB="0" distL="114300" distR="114300">
            <wp:extent cx="6115685" cy="1488440"/>
            <wp:effectExtent l="0" t="0" r="0" b="0"/>
            <wp:docPr id="40" name="图片 40" descr="1705000535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705000535806"/>
                    <pic:cNvPicPr>
                      <a:picLocks noChangeAspect="1"/>
                    </pic:cNvPicPr>
                  </pic:nvPicPr>
                  <pic:blipFill>
                    <a:blip r:embed="rId20"/>
                    <a:srcRect t="29633" b="38980"/>
                    <a:stretch>
                      <a:fillRect/>
                    </a:stretch>
                  </pic:blipFill>
                  <pic:spPr>
                    <a:xfrm>
                      <a:off x="0" y="0"/>
                      <a:ext cx="6115685" cy="1488440"/>
                    </a:xfrm>
                    <a:prstGeom prst="rect">
                      <a:avLst/>
                    </a:prstGeom>
                  </pic:spPr>
                </pic:pic>
              </a:graphicData>
            </a:graphic>
          </wp:inline>
        </w:drawing>
      </w:r>
    </w:p>
    <w:p>
      <w:pPr>
        <w:rPr>
          <w:rFonts w:hint="eastAsia"/>
        </w:rPr>
      </w:pPr>
      <w:r>
        <w:rPr>
          <w:rFonts w:hint="eastAsia"/>
          <w:b/>
          <w:bCs/>
        </w:rPr>
        <w:t>线性权重初始化（LinearTDGridworld 类）</w:t>
      </w:r>
      <w:r>
        <w:rPr>
          <w:rFonts w:hint="eastAsia"/>
        </w:rPr>
        <w:t>：</w:t>
      </w:r>
    </w:p>
    <w:p>
      <w:pPr>
        <w:numPr>
          <w:ilvl w:val="0"/>
          <w:numId w:val="1"/>
        </w:numPr>
        <w:ind w:left="840" w:leftChars="0" w:hanging="420" w:firstLineChars="0"/>
        <w:rPr>
          <w:rFonts w:hint="eastAsia"/>
        </w:rPr>
      </w:pPr>
      <w:r>
        <w:rPr>
          <w:rFonts w:hint="eastAsia"/>
        </w:rPr>
        <w:t>类中初始化了权重向量，weights_v用于状态价值函数 V 的线性逼近。</w:t>
      </w:r>
    </w:p>
    <w:p>
      <w:pPr>
        <w:numPr>
          <w:ilvl w:val="0"/>
          <w:numId w:val="1"/>
        </w:numPr>
        <w:ind w:left="840" w:leftChars="0" w:hanging="420" w:firstLineChars="0"/>
        <w:rPr>
          <w:rFonts w:hint="eastAsia" w:eastAsia="宋体"/>
          <w:lang w:eastAsia="zh-CN"/>
        </w:rPr>
      </w:pPr>
      <w:r>
        <w:rPr>
          <w:rFonts w:hint="eastAsia"/>
        </w:rPr>
        <w:t>权重向量初始设置为零，随后根据从环境中的数据进行调整。</w:t>
      </w:r>
    </w:p>
    <w:p>
      <w:pPr>
        <w:spacing w:line="240" w:lineRule="auto"/>
        <w:rPr>
          <w:rFonts w:hint="eastAsia" w:eastAsia="宋体"/>
          <w:lang w:eastAsia="zh-CN"/>
        </w:rPr>
      </w:pPr>
      <w:r>
        <w:rPr>
          <w:rFonts w:hint="eastAsia" w:eastAsia="宋体"/>
          <w:lang w:eastAsia="zh-CN"/>
        </w:rPr>
        <w:drawing>
          <wp:inline distT="0" distB="0" distL="114300" distR="114300">
            <wp:extent cx="6115685" cy="1397635"/>
            <wp:effectExtent l="0" t="0" r="0" b="0"/>
            <wp:docPr id="39" name="图片 39" descr="1705000535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705000535806"/>
                    <pic:cNvPicPr>
                      <a:picLocks noChangeAspect="1"/>
                    </pic:cNvPicPr>
                  </pic:nvPicPr>
                  <pic:blipFill>
                    <a:blip r:embed="rId20"/>
                    <a:srcRect b="70528"/>
                    <a:stretch>
                      <a:fillRect/>
                    </a:stretch>
                  </pic:blipFill>
                  <pic:spPr>
                    <a:xfrm>
                      <a:off x="0" y="0"/>
                      <a:ext cx="6115685" cy="1397635"/>
                    </a:xfrm>
                    <a:prstGeom prst="rect">
                      <a:avLst/>
                    </a:prstGeom>
                  </pic:spPr>
                </pic:pic>
              </a:graphicData>
            </a:graphic>
          </wp:inline>
        </w:drawing>
      </w:r>
    </w:p>
    <w:p>
      <w:pPr>
        <w:rPr>
          <w:rFonts w:hint="eastAsia"/>
        </w:rPr>
      </w:pPr>
      <w:r>
        <w:rPr>
          <w:rFonts w:hint="eastAsia"/>
          <w:b/>
          <w:bCs/>
        </w:rPr>
        <w:t>权重更新（update_linear_v函数）</w:t>
      </w:r>
      <w:r>
        <w:rPr>
          <w:rFonts w:hint="eastAsia"/>
        </w:rPr>
        <w:t>：</w:t>
      </w:r>
    </w:p>
    <w:p>
      <w:pPr>
        <w:numPr>
          <w:ilvl w:val="0"/>
          <w:numId w:val="1"/>
        </w:numPr>
        <w:ind w:left="840" w:leftChars="0" w:hanging="420" w:firstLineChars="0"/>
        <w:rPr>
          <w:rFonts w:hint="eastAsia"/>
        </w:rPr>
      </w:pPr>
      <w:r>
        <w:rPr>
          <w:rFonts w:hint="eastAsia"/>
        </w:rPr>
        <w:t>这些函数使用时序差分误差来更新权重向量。通过计算实际收到的奖励和基于当前权重的价值估计之间的差异，权重被相应地调整以减少这种差异。</w:t>
      </w:r>
    </w:p>
    <w:p>
      <w:pPr>
        <w:numPr>
          <w:ilvl w:val="0"/>
          <w:numId w:val="1"/>
        </w:numPr>
        <w:ind w:left="840" w:leftChars="0" w:hanging="420" w:firstLineChars="0"/>
        <w:rPr>
          <w:rFonts w:hint="eastAsia"/>
        </w:rPr>
      </w:pPr>
      <w:r>
        <w:rPr>
          <w:rFonts w:hint="eastAsia"/>
        </w:rPr>
        <w:t>更新过程反映了线性逼近的核心思想：利用当前的观测数据来优化对未来状态价值的估计。</w:t>
      </w:r>
    </w:p>
    <w:p>
      <w:pPr>
        <w:spacing w:line="240" w:lineRule="auto"/>
        <w:ind w:left="0" w:leftChars="0" w:firstLine="420" w:firstLineChars="0"/>
        <w:rPr>
          <w:rFonts w:hint="eastAsia" w:eastAsia="宋体"/>
          <w:lang w:eastAsia="zh-CN"/>
        </w:rPr>
      </w:pPr>
    </w:p>
    <w:p>
      <w:pPr>
        <w:spacing w:line="240" w:lineRule="auto"/>
        <w:ind w:left="0" w:leftChars="0" w:firstLine="420" w:firstLineChars="0"/>
        <w:rPr>
          <w:rFonts w:hint="eastAsia" w:eastAsia="宋体"/>
          <w:lang w:eastAsia="zh-CN"/>
        </w:rPr>
      </w:pPr>
      <w:r>
        <w:rPr>
          <w:rFonts w:hint="eastAsia" w:eastAsia="宋体"/>
          <w:lang w:eastAsia="zh-CN"/>
        </w:rPr>
        <w:drawing>
          <wp:inline distT="0" distB="0" distL="114300" distR="114300">
            <wp:extent cx="6115685" cy="1673225"/>
            <wp:effectExtent l="0" t="0" r="0" b="0"/>
            <wp:docPr id="41" name="图片 41" descr="1705000535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705000535806"/>
                    <pic:cNvPicPr>
                      <a:picLocks noChangeAspect="1"/>
                    </pic:cNvPicPr>
                  </pic:nvPicPr>
                  <pic:blipFill>
                    <a:blip r:embed="rId20"/>
                    <a:srcRect t="64716"/>
                    <a:stretch>
                      <a:fillRect/>
                    </a:stretch>
                  </pic:blipFill>
                  <pic:spPr>
                    <a:xfrm>
                      <a:off x="0" y="0"/>
                      <a:ext cx="6115685" cy="1673225"/>
                    </a:xfrm>
                    <a:prstGeom prst="rect">
                      <a:avLst/>
                    </a:prstGeom>
                  </pic:spPr>
                </pic:pic>
              </a:graphicData>
            </a:graphic>
          </wp:inline>
        </w:drawing>
      </w:r>
    </w:p>
    <w:p>
      <w:pPr>
        <w:pStyle w:val="2"/>
        <w:spacing w:before="156" w:beforeLines="50" w:after="156" w:afterLines="50" w:line="240" w:lineRule="auto"/>
        <w:ind w:firstLine="0" w:firstLineChars="0"/>
        <w:rPr>
          <w:rFonts w:hint="eastAsia" w:eastAsia="黑体"/>
          <w:b w:val="0"/>
          <w:bCs w:val="0"/>
          <w:sz w:val="32"/>
          <w:szCs w:val="32"/>
          <w:lang w:val="en-US" w:eastAsia="zh-CN"/>
        </w:rPr>
      </w:pPr>
      <w:bookmarkStart w:id="0" w:name="_GoBack"/>
      <w:bookmarkEnd w:id="0"/>
      <w:r>
        <w:rPr>
          <w:rFonts w:eastAsia="黑体"/>
          <w:b w:val="0"/>
          <w:bCs w:val="0"/>
          <w:sz w:val="32"/>
          <w:szCs w:val="32"/>
        </w:rPr>
        <w:t xml:space="preserve">4 </w:t>
      </w:r>
      <w:r>
        <w:rPr>
          <w:rFonts w:hint="eastAsia" w:eastAsia="黑体"/>
          <w:b w:val="0"/>
          <w:bCs w:val="0"/>
          <w:sz w:val="32"/>
          <w:szCs w:val="32"/>
          <w:lang w:val="en-US" w:eastAsia="zh-CN"/>
        </w:rPr>
        <w:t>结果分析</w:t>
      </w:r>
    </w:p>
    <w:p>
      <w:pPr>
        <w:pStyle w:val="3"/>
        <w:spacing w:before="156" w:beforeLines="50" w:after="156" w:afterLines="50" w:line="240" w:lineRule="auto"/>
        <w:ind w:firstLine="420" w:firstLineChars="0"/>
        <w:rPr>
          <w:rFonts w:hint="eastAsia" w:eastAsia="黑体"/>
          <w:b w:val="0"/>
          <w:bCs w:val="0"/>
          <w:sz w:val="28"/>
          <w:szCs w:val="28"/>
          <w:lang w:val="en-US" w:eastAsia="zh-CN"/>
        </w:rPr>
      </w:pPr>
      <w:r>
        <w:rPr>
          <w:rFonts w:hint="eastAsia" w:eastAsia="黑体"/>
          <w:b w:val="0"/>
          <w:bCs w:val="0"/>
          <w:sz w:val="28"/>
          <w:szCs w:val="28"/>
          <w:lang w:val="en-US" w:eastAsia="zh-CN"/>
        </w:rPr>
        <w:t>4.1状态价值函数（V）</w:t>
      </w:r>
    </w:p>
    <w:p>
      <w:pPr>
        <w:spacing w:line="240" w:lineRule="auto"/>
        <w:rPr>
          <w:rFonts w:hint="eastAsia"/>
          <w:lang w:val="en-US" w:eastAsia="zh-CN"/>
        </w:rPr>
      </w:pPr>
      <w:r>
        <w:rPr>
          <w:rFonts w:hint="eastAsia"/>
          <w:lang w:val="en-US" w:eastAsia="zh-CN"/>
        </w:rPr>
        <w:drawing>
          <wp:inline distT="0" distB="0" distL="114300" distR="114300">
            <wp:extent cx="5486400" cy="3657600"/>
            <wp:effectExtent l="0" t="0" r="0" b="0"/>
            <wp:docPr id="23" name="图片 23" descr="状态价值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状态价值函数"/>
                    <pic:cNvPicPr>
                      <a:picLocks noChangeAspect="1"/>
                    </pic:cNvPicPr>
                  </pic:nvPicPr>
                  <pic:blipFill>
                    <a:blip r:embed="rId21"/>
                    <a:stretch>
                      <a:fillRect/>
                    </a:stretch>
                  </pic:blipFill>
                  <pic:spPr>
                    <a:xfrm>
                      <a:off x="0" y="0"/>
                      <a:ext cx="5486400" cy="3657600"/>
                    </a:xfrm>
                    <a:prstGeom prst="rect">
                      <a:avLst/>
                    </a:prstGeom>
                  </pic:spPr>
                </pic:pic>
              </a:graphicData>
            </a:graphic>
          </wp:inline>
        </w:drawing>
      </w:r>
    </w:p>
    <w:p>
      <w:pPr>
        <w:pStyle w:val="5"/>
        <w:spacing w:line="240" w:lineRule="auto"/>
        <w:jc w:val="center"/>
        <w:rPr>
          <w:rFonts w:hint="default" w:eastAsia="黑体"/>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val="en-US" w:eastAsia="zh-CN"/>
        </w:rPr>
        <w:t>状态价值函数热力图</w:t>
      </w:r>
    </w:p>
    <w:p>
      <w:pPr>
        <w:ind w:firstLine="897" w:firstLineChars="374"/>
        <w:rPr>
          <w:rFonts w:hint="eastAsia"/>
          <w:lang w:val="en-US" w:eastAsia="zh-CN"/>
        </w:rPr>
      </w:pPr>
      <w:r>
        <w:rPr>
          <w:rFonts w:hint="eastAsia"/>
          <w:lang w:val="en-US" w:eastAsia="zh-CN"/>
        </w:rPr>
        <w:t>状态价值函数V提供了在特定状态下，基于当前策略的预期回报的信息。以下是对状态价值函数V的详细分析：</w:t>
      </w:r>
    </w:p>
    <w:p>
      <w:pPr>
        <w:ind w:firstLine="897" w:firstLineChars="374"/>
        <w:rPr>
          <w:rFonts w:hint="eastAsia"/>
          <w:lang w:val="en-US" w:eastAsia="zh-CN"/>
        </w:rPr>
      </w:pPr>
    </w:p>
    <w:p>
      <w:pPr>
        <w:ind w:firstLine="901" w:firstLineChars="374"/>
        <w:rPr>
          <w:rFonts w:hint="eastAsia"/>
          <w:b/>
          <w:bCs/>
          <w:lang w:val="en-US" w:eastAsia="zh-CN"/>
        </w:rPr>
      </w:pPr>
      <w:r>
        <w:rPr>
          <w:rFonts w:hint="eastAsia"/>
          <w:b/>
          <w:bCs/>
          <w:lang w:val="en-US" w:eastAsia="zh-CN"/>
        </w:rPr>
        <w:t>任务背景：</w:t>
      </w:r>
    </w:p>
    <w:p>
      <w:pPr>
        <w:numPr>
          <w:ilvl w:val="0"/>
          <w:numId w:val="1"/>
        </w:numPr>
        <w:ind w:left="840" w:leftChars="0" w:hanging="420" w:firstLineChars="0"/>
        <w:rPr>
          <w:rFonts w:hint="eastAsia"/>
          <w:lang w:val="en-US" w:eastAsia="zh-CN"/>
        </w:rPr>
      </w:pPr>
      <w:r>
        <w:rPr>
          <w:rFonts w:hint="eastAsia"/>
          <w:lang w:val="en-US" w:eastAsia="zh-CN"/>
        </w:rPr>
        <w:t>任务中的网格世界代表了一个环境，其中机器人从起点出发，目标是达到一个特定的终点，同时避免不良状态或障碍物。</w:t>
      </w:r>
    </w:p>
    <w:p>
      <w:pPr>
        <w:numPr>
          <w:ilvl w:val="0"/>
          <w:numId w:val="1"/>
        </w:numPr>
        <w:ind w:left="840" w:leftChars="0" w:hanging="420" w:firstLineChars="0"/>
        <w:rPr>
          <w:rFonts w:hint="eastAsia"/>
          <w:lang w:val="en-US" w:eastAsia="zh-CN"/>
        </w:rPr>
      </w:pPr>
      <w:r>
        <w:rPr>
          <w:rFonts w:hint="eastAsia"/>
          <w:lang w:val="en-US" w:eastAsia="zh-CN"/>
        </w:rPr>
        <w:t>在这个过程中，每一步的行动会带来一定的奖励或惩罚，根据所处的状态不同而变化。</w:t>
      </w:r>
    </w:p>
    <w:p>
      <w:pPr>
        <w:ind w:firstLine="897" w:firstLineChars="374"/>
        <w:rPr>
          <w:rFonts w:hint="eastAsia"/>
          <w:lang w:val="en-US" w:eastAsia="zh-CN"/>
        </w:rPr>
      </w:pPr>
    </w:p>
    <w:p>
      <w:pPr>
        <w:ind w:firstLine="901" w:firstLineChars="374"/>
        <w:rPr>
          <w:rFonts w:hint="eastAsia"/>
          <w:b/>
          <w:bCs/>
          <w:lang w:val="en-US" w:eastAsia="zh-CN"/>
        </w:rPr>
      </w:pPr>
      <w:r>
        <w:rPr>
          <w:rFonts w:hint="eastAsia"/>
          <w:b/>
          <w:bCs/>
          <w:lang w:val="en-US" w:eastAsia="zh-CN"/>
        </w:rPr>
        <w:t>状态价值函数V的解释：</w:t>
      </w:r>
    </w:p>
    <w:p>
      <w:pPr>
        <w:numPr>
          <w:ilvl w:val="0"/>
          <w:numId w:val="1"/>
        </w:numPr>
        <w:ind w:left="840" w:leftChars="0" w:hanging="420" w:firstLineChars="0"/>
        <w:rPr>
          <w:rFonts w:hint="eastAsia"/>
          <w:lang w:val="en-US" w:eastAsia="zh-CN"/>
        </w:rPr>
      </w:pPr>
      <w:r>
        <w:rPr>
          <w:rFonts w:hint="eastAsia"/>
          <w:lang w:val="en-US" w:eastAsia="zh-CN"/>
        </w:rPr>
        <w:t>您提供的V值是通过时序差分学习得到的，反映了在各个状态下，基于当前策略的长期预期回报。</w:t>
      </w:r>
    </w:p>
    <w:p>
      <w:pPr>
        <w:numPr>
          <w:ilvl w:val="0"/>
          <w:numId w:val="1"/>
        </w:numPr>
        <w:ind w:left="840" w:leftChars="0" w:hanging="420" w:firstLineChars="0"/>
        <w:rPr>
          <w:rFonts w:hint="eastAsia"/>
          <w:lang w:val="en-US" w:eastAsia="zh-CN"/>
        </w:rPr>
      </w:pPr>
      <w:r>
        <w:rPr>
          <w:rFonts w:hint="eastAsia"/>
          <w:lang w:val="en-US" w:eastAsia="zh-CN"/>
        </w:rPr>
        <w:t>对于每个状态，V 值越高，意味着从该状态出发，最终获得正回报的可能性越大。</w:t>
      </w:r>
    </w:p>
    <w:p>
      <w:pPr>
        <w:ind w:firstLine="897" w:firstLineChars="374"/>
        <w:rPr>
          <w:rFonts w:hint="eastAsia"/>
          <w:lang w:val="en-US" w:eastAsia="zh-CN"/>
        </w:rPr>
      </w:pPr>
    </w:p>
    <w:p>
      <w:pPr>
        <w:ind w:firstLine="901" w:firstLineChars="374"/>
        <w:rPr>
          <w:rFonts w:hint="eastAsia"/>
          <w:b/>
          <w:bCs/>
          <w:lang w:val="en-US" w:eastAsia="zh-CN"/>
        </w:rPr>
      </w:pPr>
      <w:r>
        <w:rPr>
          <w:rFonts w:hint="eastAsia"/>
          <w:b/>
          <w:bCs/>
          <w:lang w:val="en-US" w:eastAsia="zh-CN"/>
        </w:rPr>
        <w:t>分析具体数值：</w:t>
      </w:r>
    </w:p>
    <w:p>
      <w:pPr>
        <w:numPr>
          <w:ilvl w:val="0"/>
          <w:numId w:val="1"/>
        </w:numPr>
        <w:ind w:left="840" w:leftChars="0" w:hanging="420" w:firstLineChars="0"/>
        <w:rPr>
          <w:rFonts w:hint="eastAsia"/>
          <w:lang w:val="en-US" w:eastAsia="zh-CN"/>
        </w:rPr>
      </w:pPr>
      <w:r>
        <w:rPr>
          <w:rFonts w:hint="eastAsia"/>
          <w:lang w:val="en-US" w:eastAsia="zh-CN"/>
        </w:rPr>
        <w:t>例如，状态(0, 0)的V值为-15，表明在此位置离终点最远，所以状态价值价值最低，相比之下其他距离终点更近的点则状态价值更高</w:t>
      </w:r>
    </w:p>
    <w:p>
      <w:pPr>
        <w:numPr>
          <w:ilvl w:val="0"/>
          <w:numId w:val="1"/>
        </w:numPr>
        <w:ind w:left="840" w:leftChars="0" w:hanging="420" w:firstLineChars="0"/>
        <w:rPr>
          <w:rFonts w:hint="eastAsia"/>
          <w:lang w:val="en-US" w:eastAsia="zh-CN"/>
        </w:rPr>
      </w:pPr>
      <w:r>
        <w:rPr>
          <w:rFonts w:hint="eastAsia"/>
          <w:lang w:val="en-US" w:eastAsia="zh-CN"/>
        </w:rPr>
        <w:t>状态(3, 2)和(3, 1)的V值为0，因为这些是终点状态，一旦达到即表示任务完成，没有进一步的行动。</w:t>
      </w:r>
    </w:p>
    <w:p>
      <w:pPr>
        <w:ind w:firstLine="897" w:firstLineChars="374"/>
        <w:rPr>
          <w:rFonts w:hint="eastAsia"/>
          <w:lang w:val="en-US" w:eastAsia="zh-CN"/>
        </w:rPr>
      </w:pPr>
    </w:p>
    <w:p>
      <w:pPr>
        <w:ind w:firstLine="901" w:firstLineChars="374"/>
        <w:rPr>
          <w:rFonts w:hint="eastAsia"/>
          <w:lang w:val="en-US" w:eastAsia="zh-CN"/>
        </w:rPr>
      </w:pPr>
      <w:r>
        <w:rPr>
          <w:rFonts w:hint="eastAsia"/>
          <w:b/>
          <w:bCs/>
          <w:lang w:val="en-US" w:eastAsia="zh-CN"/>
        </w:rPr>
        <w:t>状态(1, 1)（障碍物位置）的特殊处理：</w:t>
      </w:r>
    </w:p>
    <w:p>
      <w:pPr>
        <w:numPr>
          <w:ilvl w:val="0"/>
          <w:numId w:val="1"/>
        </w:numPr>
        <w:ind w:left="840" w:leftChars="0" w:hanging="420" w:firstLineChars="0"/>
        <w:rPr>
          <w:rFonts w:hint="eastAsia"/>
          <w:lang w:val="en-US" w:eastAsia="zh-CN"/>
        </w:rPr>
      </w:pPr>
      <w:r>
        <w:rPr>
          <w:rFonts w:hint="eastAsia"/>
          <w:lang w:val="en-US" w:eastAsia="zh-CN"/>
        </w:rPr>
        <w:t>状态(1, 1)的V值被设置为-20，这是一个特别的设计，用来表示障碍物位置，即不可通行的状态。这个值的设定反映了对机器人导航的额外约束。</w:t>
      </w:r>
    </w:p>
    <w:p>
      <w:pPr>
        <w:ind w:firstLine="897" w:firstLineChars="374"/>
        <w:rPr>
          <w:rFonts w:hint="eastAsia"/>
          <w:lang w:val="en-US" w:eastAsia="zh-CN"/>
        </w:rPr>
      </w:pPr>
    </w:p>
    <w:p>
      <w:pPr>
        <w:ind w:firstLine="901" w:firstLineChars="374"/>
        <w:rPr>
          <w:rFonts w:hint="eastAsia"/>
          <w:b/>
          <w:bCs/>
          <w:lang w:val="en-US" w:eastAsia="zh-CN"/>
        </w:rPr>
      </w:pPr>
      <w:r>
        <w:rPr>
          <w:rFonts w:hint="eastAsia"/>
          <w:b/>
          <w:bCs/>
          <w:lang w:val="en-US" w:eastAsia="zh-CN"/>
        </w:rPr>
        <w:t>总体趋势：</w:t>
      </w:r>
    </w:p>
    <w:p>
      <w:pPr>
        <w:numPr>
          <w:ilvl w:val="0"/>
          <w:numId w:val="1"/>
        </w:numPr>
        <w:ind w:left="840" w:leftChars="0" w:hanging="420" w:firstLineChars="0"/>
        <w:rPr>
          <w:rFonts w:hint="eastAsia"/>
          <w:lang w:val="en-US" w:eastAsia="zh-CN"/>
        </w:rPr>
      </w:pPr>
      <w:r>
        <w:rPr>
          <w:rFonts w:hint="eastAsia"/>
          <w:lang w:val="en-US" w:eastAsia="zh-CN"/>
        </w:rPr>
        <w:t>距离目标状态越近的位置，其V值应该越高，因为到达目标所需的步骤更少，预期回报更高。</w:t>
      </w:r>
    </w:p>
    <w:p>
      <w:pPr>
        <w:numPr>
          <w:ilvl w:val="0"/>
          <w:numId w:val="1"/>
        </w:numPr>
        <w:ind w:left="840" w:leftChars="0" w:hanging="420" w:firstLineChars="0"/>
        <w:rPr>
          <w:rFonts w:hint="eastAsia"/>
          <w:lang w:val="en-US" w:eastAsia="zh-CN"/>
        </w:rPr>
      </w:pPr>
      <w:r>
        <w:rPr>
          <w:rFonts w:hint="eastAsia"/>
          <w:lang w:val="en-US" w:eastAsia="zh-CN"/>
        </w:rPr>
        <w:t>V值的负数表明机器人在到达目标之前预期会有一定的损失，这因为机器人在随机行进的过程中会持续受到负奖励。</w:t>
      </w:r>
    </w:p>
    <w:p>
      <w:pPr>
        <w:ind w:firstLine="897" w:firstLineChars="374"/>
        <w:rPr>
          <w:rFonts w:hint="eastAsia"/>
          <w:lang w:val="en-US" w:eastAsia="zh-CN"/>
        </w:rPr>
      </w:pPr>
    </w:p>
    <w:p>
      <w:pPr>
        <w:pStyle w:val="3"/>
        <w:spacing w:before="156" w:beforeLines="50" w:after="156" w:afterLines="50" w:line="240" w:lineRule="auto"/>
        <w:ind w:firstLine="420" w:firstLineChars="0"/>
        <w:rPr>
          <w:rFonts w:hint="eastAsia" w:eastAsia="黑体"/>
          <w:b w:val="0"/>
          <w:bCs w:val="0"/>
          <w:sz w:val="28"/>
          <w:szCs w:val="28"/>
          <w:lang w:val="en-US" w:eastAsia="zh-CN"/>
        </w:rPr>
      </w:pPr>
      <w:r>
        <w:rPr>
          <w:rFonts w:hint="eastAsia" w:eastAsia="黑体"/>
          <w:b w:val="0"/>
          <w:bCs w:val="0"/>
          <w:sz w:val="28"/>
          <w:szCs w:val="28"/>
          <w:lang w:val="en-US" w:eastAsia="zh-CN"/>
        </w:rPr>
        <w:t>4.2行为价值函数（Q）</w:t>
      </w:r>
    </w:p>
    <w:p>
      <w:pPr>
        <w:spacing w:line="240" w:lineRule="auto"/>
        <w:ind w:firstLine="897" w:firstLineChars="374"/>
        <w:rPr>
          <w:rFonts w:hint="eastAsia"/>
          <w:lang w:val="en-US" w:eastAsia="zh-CN"/>
        </w:rPr>
      </w:pPr>
      <w:r>
        <w:rPr>
          <w:rFonts w:hint="eastAsia"/>
          <w:lang w:val="en-US" w:eastAsia="zh-CN"/>
        </w:rPr>
        <w:drawing>
          <wp:inline distT="0" distB="0" distL="114300" distR="114300">
            <wp:extent cx="4799330" cy="3599815"/>
            <wp:effectExtent l="0" t="0" r="1270" b="12065"/>
            <wp:docPr id="24" name="图片 24" descr="行动价值函数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行动价值函数上"/>
                    <pic:cNvPicPr>
                      <a:picLocks noChangeAspect="1"/>
                    </pic:cNvPicPr>
                  </pic:nvPicPr>
                  <pic:blipFill>
                    <a:blip r:embed="rId22"/>
                    <a:stretch>
                      <a:fillRect/>
                    </a:stretch>
                  </pic:blipFill>
                  <pic:spPr>
                    <a:xfrm>
                      <a:off x="0" y="0"/>
                      <a:ext cx="4799330" cy="3599815"/>
                    </a:xfrm>
                    <a:prstGeom prst="rect">
                      <a:avLst/>
                    </a:prstGeom>
                  </pic:spPr>
                </pic:pic>
              </a:graphicData>
            </a:graphic>
          </wp:inline>
        </w:drawing>
      </w:r>
    </w:p>
    <w:p>
      <w:pPr>
        <w:pStyle w:val="5"/>
        <w:spacing w:line="240" w:lineRule="auto"/>
        <w:jc w:val="center"/>
        <w:rPr>
          <w:rFonts w:hint="default" w:eastAsia="黑体"/>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val="en-US" w:eastAsia="zh-CN"/>
        </w:rPr>
        <w:t xml:space="preserve"> 行动价值函数（上）</w:t>
      </w:r>
    </w:p>
    <w:p>
      <w:pPr>
        <w:spacing w:line="240" w:lineRule="auto"/>
        <w:ind w:firstLine="897" w:firstLineChars="374"/>
        <w:rPr>
          <w:rFonts w:hint="eastAsia"/>
          <w:lang w:val="en-US" w:eastAsia="zh-CN"/>
        </w:rPr>
      </w:pPr>
      <w:r>
        <w:rPr>
          <w:rFonts w:hint="eastAsia"/>
          <w:lang w:val="en-US" w:eastAsia="zh-CN"/>
        </w:rPr>
        <w:drawing>
          <wp:inline distT="0" distB="0" distL="114300" distR="114300">
            <wp:extent cx="4799965" cy="3599815"/>
            <wp:effectExtent l="0" t="0" r="635" b="12065"/>
            <wp:docPr id="25" name="图片 25" descr="行动价值函数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行动价值函数下"/>
                    <pic:cNvPicPr>
                      <a:picLocks noChangeAspect="1"/>
                    </pic:cNvPicPr>
                  </pic:nvPicPr>
                  <pic:blipFill>
                    <a:blip r:embed="rId23"/>
                    <a:stretch>
                      <a:fillRect/>
                    </a:stretch>
                  </pic:blipFill>
                  <pic:spPr>
                    <a:xfrm>
                      <a:off x="0" y="0"/>
                      <a:ext cx="4799965" cy="3599815"/>
                    </a:xfrm>
                    <a:prstGeom prst="rect">
                      <a:avLst/>
                    </a:prstGeom>
                  </pic:spPr>
                </pic:pic>
              </a:graphicData>
            </a:graphic>
          </wp:inline>
        </w:drawing>
      </w:r>
    </w:p>
    <w:p>
      <w:pPr>
        <w:pStyle w:val="5"/>
        <w:spacing w:line="240" w:lineRule="auto"/>
        <w:jc w:val="center"/>
        <w:rPr>
          <w:rFonts w:hint="eastAsia" w:eastAsia="宋体"/>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行为价值函数（下）</w:t>
      </w:r>
    </w:p>
    <w:p>
      <w:pPr>
        <w:spacing w:line="240" w:lineRule="auto"/>
        <w:ind w:left="420" w:leftChars="0" w:firstLine="420" w:firstLineChars="0"/>
        <w:rPr>
          <w:rFonts w:hint="eastAsia"/>
          <w:lang w:val="en-US" w:eastAsia="zh-CN"/>
        </w:rPr>
      </w:pPr>
      <w:r>
        <w:rPr>
          <w:rFonts w:hint="eastAsia"/>
          <w:lang w:val="en-US" w:eastAsia="zh-CN"/>
        </w:rPr>
        <w:drawing>
          <wp:inline distT="0" distB="0" distL="114300" distR="114300">
            <wp:extent cx="4799965" cy="3599815"/>
            <wp:effectExtent l="0" t="0" r="635" b="12065"/>
            <wp:docPr id="26" name="图片 26" descr="行动价值函数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行动价值函数右"/>
                    <pic:cNvPicPr>
                      <a:picLocks noChangeAspect="1"/>
                    </pic:cNvPicPr>
                  </pic:nvPicPr>
                  <pic:blipFill>
                    <a:blip r:embed="rId24"/>
                    <a:stretch>
                      <a:fillRect/>
                    </a:stretch>
                  </pic:blipFill>
                  <pic:spPr>
                    <a:xfrm>
                      <a:off x="0" y="0"/>
                      <a:ext cx="4799965" cy="3599815"/>
                    </a:xfrm>
                    <a:prstGeom prst="rect">
                      <a:avLst/>
                    </a:prstGeom>
                  </pic:spPr>
                </pic:pic>
              </a:graphicData>
            </a:graphic>
          </wp:inline>
        </w:drawing>
      </w:r>
    </w:p>
    <w:p>
      <w:pPr>
        <w:pStyle w:val="5"/>
        <w:spacing w:line="240" w:lineRule="auto"/>
        <w:ind w:left="0" w:leftChars="0" w:firstLine="420" w:firstLineChars="0"/>
        <w:jc w:val="center"/>
        <w:rPr>
          <w:rFonts w:hint="eastAsia" w:eastAsia="黑体"/>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val="en-US" w:eastAsia="zh-CN"/>
        </w:rPr>
        <w:t xml:space="preserve"> </w:t>
      </w:r>
      <w:r>
        <w:rPr>
          <w:rFonts w:hint="eastAsia"/>
          <w:lang w:eastAsia="zh-CN"/>
        </w:rPr>
        <w:t>行为价值函数（</w:t>
      </w:r>
      <w:r>
        <w:rPr>
          <w:rFonts w:hint="eastAsia"/>
          <w:lang w:val="en-US" w:eastAsia="zh-CN"/>
        </w:rPr>
        <w:t>右</w:t>
      </w:r>
      <w:r>
        <w:rPr>
          <w:rFonts w:hint="eastAsia"/>
          <w:lang w:eastAsia="zh-CN"/>
        </w:rPr>
        <w:t>）</w:t>
      </w:r>
    </w:p>
    <w:p>
      <w:pPr>
        <w:spacing w:line="240" w:lineRule="auto"/>
        <w:ind w:left="420" w:leftChars="0" w:firstLine="420" w:firstLineChars="0"/>
        <w:rPr>
          <w:rFonts w:hint="eastAsia"/>
          <w:lang w:val="en-US" w:eastAsia="zh-CN"/>
        </w:rPr>
      </w:pPr>
      <w:r>
        <w:rPr>
          <w:rFonts w:hint="eastAsia"/>
          <w:lang w:val="en-US" w:eastAsia="zh-CN"/>
        </w:rPr>
        <w:drawing>
          <wp:inline distT="0" distB="0" distL="114300" distR="114300">
            <wp:extent cx="4799965" cy="3599815"/>
            <wp:effectExtent l="0" t="0" r="635" b="12065"/>
            <wp:docPr id="27" name="图片 27" descr="行动价值函数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行动价值函数左"/>
                    <pic:cNvPicPr>
                      <a:picLocks noChangeAspect="1"/>
                    </pic:cNvPicPr>
                  </pic:nvPicPr>
                  <pic:blipFill>
                    <a:blip r:embed="rId25"/>
                    <a:stretch>
                      <a:fillRect/>
                    </a:stretch>
                  </pic:blipFill>
                  <pic:spPr>
                    <a:xfrm>
                      <a:off x="0" y="0"/>
                      <a:ext cx="4799965" cy="3599815"/>
                    </a:xfrm>
                    <a:prstGeom prst="rect">
                      <a:avLst/>
                    </a:prstGeom>
                  </pic:spPr>
                </pic:pic>
              </a:graphicData>
            </a:graphic>
          </wp:inline>
        </w:drawing>
      </w:r>
    </w:p>
    <w:p>
      <w:pPr>
        <w:pStyle w:val="5"/>
        <w:spacing w:line="240" w:lineRule="auto"/>
        <w:ind w:left="0" w:leftChars="0" w:firstLine="420" w:firstLineChars="0"/>
        <w:jc w:val="center"/>
        <w:rPr>
          <w:rFonts w:hint="eastAsia" w:eastAsia="黑体"/>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val="en-US" w:eastAsia="zh-CN"/>
        </w:rPr>
        <w:t xml:space="preserve"> </w:t>
      </w:r>
      <w:r>
        <w:rPr>
          <w:rFonts w:hint="eastAsia"/>
          <w:lang w:eastAsia="zh-CN"/>
        </w:rPr>
        <w:t>行为价值函数（</w:t>
      </w:r>
      <w:r>
        <w:rPr>
          <w:rFonts w:hint="eastAsia"/>
          <w:lang w:val="en-US" w:eastAsia="zh-CN"/>
        </w:rPr>
        <w:t>左</w:t>
      </w:r>
      <w:r>
        <w:rPr>
          <w:rFonts w:hint="eastAsia"/>
          <w:lang w:eastAsia="zh-CN"/>
        </w:rPr>
        <w:t>）</w:t>
      </w:r>
    </w:p>
    <w:p>
      <w:pPr>
        <w:ind w:firstLine="897" w:firstLineChars="374"/>
        <w:rPr>
          <w:rFonts w:hint="eastAsia"/>
          <w:lang w:val="en-US" w:eastAsia="zh-CN"/>
        </w:rPr>
      </w:pPr>
      <w:r>
        <w:rPr>
          <w:rFonts w:hint="eastAsia"/>
          <w:lang w:val="en-US" w:eastAsia="zh-CN"/>
        </w:rPr>
        <w:t>行动价值函数 Q为每个状态的不同行动对提供了估计的回报值。以下是针对行动价值函数Q的详细分析：</w:t>
      </w:r>
    </w:p>
    <w:p>
      <w:pPr>
        <w:ind w:firstLine="897" w:firstLineChars="374"/>
        <w:rPr>
          <w:rFonts w:hint="eastAsia"/>
          <w:lang w:val="en-US" w:eastAsia="zh-CN"/>
        </w:rPr>
      </w:pPr>
    </w:p>
    <w:p>
      <w:pPr>
        <w:ind w:firstLine="901" w:firstLineChars="374"/>
        <w:rPr>
          <w:rFonts w:hint="eastAsia"/>
          <w:b/>
          <w:bCs/>
          <w:lang w:val="en-US" w:eastAsia="zh-CN"/>
        </w:rPr>
      </w:pPr>
      <w:r>
        <w:rPr>
          <w:rFonts w:hint="eastAsia"/>
          <w:b/>
          <w:bCs/>
          <w:lang w:val="en-US" w:eastAsia="zh-CN"/>
        </w:rPr>
        <w:t>行动价值函数Q的含义：</w:t>
      </w:r>
    </w:p>
    <w:p>
      <w:pPr>
        <w:numPr>
          <w:ilvl w:val="0"/>
          <w:numId w:val="1"/>
        </w:numPr>
        <w:ind w:left="840" w:leftChars="0" w:hanging="420" w:firstLineChars="0"/>
        <w:rPr>
          <w:rFonts w:hint="eastAsia"/>
          <w:lang w:val="en-US" w:eastAsia="zh-CN"/>
        </w:rPr>
      </w:pPr>
      <w:r>
        <w:rPr>
          <w:rFonts w:hint="eastAsia"/>
          <w:lang w:val="en-US" w:eastAsia="zh-CN"/>
        </w:rPr>
        <w:t>Q函数为每个状态-行动对（在特定状态下执行特定行动）分配一个值，该值代表执行该行动后所能获得的预期总回报。</w:t>
      </w:r>
    </w:p>
    <w:p>
      <w:pPr>
        <w:numPr>
          <w:ilvl w:val="0"/>
          <w:numId w:val="1"/>
        </w:numPr>
        <w:ind w:left="840" w:leftChars="0" w:hanging="420" w:firstLineChars="0"/>
        <w:rPr>
          <w:rFonts w:hint="eastAsia"/>
          <w:lang w:val="en-US" w:eastAsia="zh-CN"/>
        </w:rPr>
      </w:pPr>
      <w:r>
        <w:rPr>
          <w:rFonts w:hint="eastAsia"/>
          <w:lang w:val="en-US" w:eastAsia="zh-CN"/>
        </w:rPr>
        <w:t>Q值是通过TD学习方法计算得到的，反映当前策略下的不同行动的行动效果。比如说在图5中，(2,1)点有一个明显的凹陷，这代表如果移动到(3,1)点会受到极大负影响，实际上(3,1)是不良状态，预测价值与实际价值相符。</w:t>
      </w:r>
    </w:p>
    <w:p>
      <w:pPr>
        <w:ind w:firstLine="897" w:firstLineChars="374"/>
        <w:rPr>
          <w:rFonts w:hint="eastAsia"/>
          <w:lang w:val="en-US" w:eastAsia="zh-CN"/>
        </w:rPr>
      </w:pPr>
    </w:p>
    <w:p>
      <w:pPr>
        <w:ind w:firstLine="897" w:firstLineChars="374"/>
        <w:rPr>
          <w:rFonts w:hint="eastAsia"/>
          <w:b/>
          <w:bCs/>
          <w:lang w:val="en-US" w:eastAsia="zh-CN"/>
        </w:rPr>
      </w:pPr>
      <w:r>
        <w:rPr>
          <w:rFonts w:hint="eastAsia"/>
          <w:lang w:val="en-US" w:eastAsia="zh-CN"/>
        </w:rPr>
        <w:t xml:space="preserve"> </w:t>
      </w:r>
      <w:r>
        <w:rPr>
          <w:rFonts w:hint="eastAsia"/>
          <w:b/>
          <w:bCs/>
          <w:lang w:val="en-US" w:eastAsia="zh-CN"/>
        </w:rPr>
        <w:t>Q值的解释：</w:t>
      </w:r>
    </w:p>
    <w:p>
      <w:pPr>
        <w:numPr>
          <w:ilvl w:val="0"/>
          <w:numId w:val="1"/>
        </w:numPr>
        <w:ind w:left="840" w:leftChars="0" w:hanging="420" w:firstLineChars="0"/>
        <w:rPr>
          <w:rFonts w:hint="eastAsia"/>
          <w:lang w:val="en-US" w:eastAsia="zh-CN"/>
        </w:rPr>
      </w:pPr>
      <w:r>
        <w:rPr>
          <w:rFonts w:hint="eastAsia"/>
          <w:lang w:val="en-US" w:eastAsia="zh-CN"/>
        </w:rPr>
        <w:t>例如，对于状态(0, 0)，向上移动的Q 值为0.8，而向下移动的Q值为负数。这表明从(0, 0)状态向上移动比向下移动预期回报更高，实际上在(0,0)处向下移动会撞墙，正确的选择确实应该是向上或向右，所以基本正确。</w:t>
      </w:r>
    </w:p>
    <w:p>
      <w:pPr>
        <w:rPr>
          <w:rFonts w:hint="eastAsia"/>
          <w:lang w:val="en-US" w:eastAsia="zh-CN"/>
        </w:rPr>
      </w:pPr>
    </w:p>
    <w:p>
      <w:pPr>
        <w:ind w:firstLine="901" w:firstLineChars="374"/>
        <w:rPr>
          <w:rFonts w:hint="eastAsia"/>
          <w:b/>
          <w:bCs/>
          <w:lang w:val="en-US" w:eastAsia="zh-CN"/>
        </w:rPr>
      </w:pPr>
      <w:r>
        <w:rPr>
          <w:rFonts w:hint="eastAsia"/>
          <w:b/>
          <w:bCs/>
          <w:lang w:val="en-US" w:eastAsia="zh-CN"/>
        </w:rPr>
        <w:t>终点状态的Q值：</w:t>
      </w:r>
    </w:p>
    <w:p>
      <w:pPr>
        <w:numPr>
          <w:ilvl w:val="0"/>
          <w:numId w:val="1"/>
        </w:numPr>
        <w:ind w:left="840" w:leftChars="0" w:hanging="420" w:firstLineChars="0"/>
        <w:rPr>
          <w:rFonts w:hint="eastAsia"/>
          <w:lang w:val="en-US" w:eastAsia="zh-CN"/>
        </w:rPr>
      </w:pPr>
      <w:r>
        <w:rPr>
          <w:rFonts w:hint="eastAsia"/>
          <w:lang w:val="en-US" w:eastAsia="zh-CN"/>
        </w:rPr>
        <w:t>在目标状态(3, 2)和不良状态(3, 1)，所有行动的Q值都被设置为0，因为当机器人到达这些状态时任务就结束了，没有进一步行动的必要。</w:t>
      </w:r>
    </w:p>
    <w:p>
      <w:pPr>
        <w:ind w:firstLine="897" w:firstLineChars="374"/>
        <w:rPr>
          <w:rFonts w:hint="eastAsia"/>
          <w:lang w:val="en-US" w:eastAsia="zh-CN"/>
        </w:rPr>
      </w:pPr>
    </w:p>
    <w:p>
      <w:pPr>
        <w:ind w:firstLine="901" w:firstLineChars="374"/>
        <w:rPr>
          <w:rFonts w:hint="eastAsia"/>
          <w:b/>
          <w:bCs/>
          <w:lang w:val="en-US" w:eastAsia="zh-CN"/>
        </w:rPr>
      </w:pPr>
      <w:r>
        <w:rPr>
          <w:rFonts w:hint="eastAsia"/>
          <w:b/>
          <w:bCs/>
          <w:lang w:val="en-US" w:eastAsia="zh-CN"/>
        </w:rPr>
        <w:t>行动价值函数的应用：</w:t>
      </w:r>
    </w:p>
    <w:p>
      <w:pPr>
        <w:numPr>
          <w:ilvl w:val="0"/>
          <w:numId w:val="1"/>
        </w:numPr>
        <w:ind w:left="840" w:leftChars="0" w:hanging="420" w:firstLineChars="0"/>
        <w:rPr>
          <w:rFonts w:hint="eastAsia"/>
          <w:lang w:val="en-US" w:eastAsia="zh-CN"/>
        </w:rPr>
      </w:pPr>
      <w:r>
        <w:rPr>
          <w:rFonts w:hint="eastAsia"/>
          <w:lang w:val="en-US" w:eastAsia="zh-CN"/>
        </w:rPr>
        <w:t>通过比较在同一状态下不同行动的Q值，机器人可以选择预期回报最高的行动，从而优化导航路径。</w:t>
      </w:r>
    </w:p>
    <w:p>
      <w:pPr>
        <w:pStyle w:val="3"/>
        <w:spacing w:before="156" w:beforeLines="50" w:after="156" w:afterLines="50" w:line="240" w:lineRule="auto"/>
        <w:ind w:firstLine="420" w:firstLineChars="0"/>
        <w:rPr>
          <w:rFonts w:hint="eastAsia" w:eastAsia="黑体"/>
          <w:b w:val="0"/>
          <w:bCs w:val="0"/>
          <w:sz w:val="28"/>
          <w:szCs w:val="28"/>
          <w:lang w:val="en-US" w:eastAsia="zh-CN"/>
        </w:rPr>
      </w:pPr>
      <w:r>
        <w:rPr>
          <w:rFonts w:hint="eastAsia" w:eastAsia="黑体"/>
          <w:b w:val="0"/>
          <w:bCs w:val="0"/>
          <w:sz w:val="28"/>
          <w:szCs w:val="28"/>
          <w:lang w:val="en-US" w:eastAsia="zh-CN"/>
        </w:rPr>
        <w:t>4.3 线性拟合状态价值函数</w:t>
      </w:r>
    </w:p>
    <w:p>
      <w:pPr>
        <w:spacing w:line="240" w:lineRule="auto"/>
        <w:ind w:firstLine="897" w:firstLineChars="374"/>
        <w:rPr>
          <w:rFonts w:hint="default"/>
          <w:lang w:val="en-US" w:eastAsia="zh-CN"/>
        </w:rPr>
      </w:pPr>
      <w:r>
        <w:rPr>
          <w:rFonts w:hint="default"/>
          <w:lang w:val="en-US" w:eastAsia="zh-CN"/>
        </w:rPr>
        <w:drawing>
          <wp:inline distT="0" distB="0" distL="114300" distR="114300">
            <wp:extent cx="4799965" cy="3599815"/>
            <wp:effectExtent l="0" t="0" r="635" b="12065"/>
            <wp:docPr id="28" name="图片 28" descr="拟合状态价值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拟合状态价值函数"/>
                    <pic:cNvPicPr>
                      <a:picLocks noChangeAspect="1"/>
                    </pic:cNvPicPr>
                  </pic:nvPicPr>
                  <pic:blipFill>
                    <a:blip r:embed="rId26"/>
                    <a:stretch>
                      <a:fillRect/>
                    </a:stretch>
                  </pic:blipFill>
                  <pic:spPr>
                    <a:xfrm>
                      <a:off x="0" y="0"/>
                      <a:ext cx="4799965" cy="3599815"/>
                    </a:xfrm>
                    <a:prstGeom prst="rect">
                      <a:avLst/>
                    </a:prstGeom>
                  </pic:spPr>
                </pic:pic>
              </a:graphicData>
            </a:graphic>
          </wp:inline>
        </w:drawing>
      </w:r>
    </w:p>
    <w:p>
      <w:pPr>
        <w:pStyle w:val="5"/>
        <w:spacing w:line="240" w:lineRule="auto"/>
        <w:jc w:val="center"/>
        <w:rPr>
          <w:rFonts w:hint="eastAsia" w:eastAsia="宋体"/>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线性拟合状态价值函数</w:t>
      </w:r>
    </w:p>
    <w:p>
      <w:pPr>
        <w:ind w:firstLine="901" w:firstLineChars="374"/>
        <w:rPr>
          <w:rFonts w:hint="default"/>
          <w:b/>
          <w:bCs/>
          <w:lang w:val="en-US" w:eastAsia="zh-CN"/>
        </w:rPr>
      </w:pPr>
      <w:r>
        <w:rPr>
          <w:rFonts w:hint="default"/>
          <w:b/>
          <w:bCs/>
          <w:lang w:val="en-US" w:eastAsia="zh-CN"/>
        </w:rPr>
        <w:t>权重向量 (weights_v) 分析：</w:t>
      </w:r>
    </w:p>
    <w:p>
      <w:pPr>
        <w:numPr>
          <w:ilvl w:val="0"/>
          <w:numId w:val="1"/>
        </w:numPr>
        <w:ind w:left="840" w:leftChars="0" w:hanging="420" w:firstLineChars="0"/>
        <w:rPr>
          <w:rFonts w:hint="default"/>
          <w:lang w:val="en-US" w:eastAsia="zh-CN"/>
        </w:rPr>
      </w:pPr>
      <w:r>
        <w:rPr>
          <w:rFonts w:hint="default"/>
          <w:lang w:val="en-US" w:eastAsia="zh-CN"/>
        </w:rPr>
        <w:t>输出中的weights_v是线性拟合过程中学习到的权重。这些权重与状态特征的线性组合</w:t>
      </w:r>
      <w:r>
        <w:rPr>
          <w:rFonts w:hint="eastAsia"/>
          <w:lang w:val="en-US" w:eastAsia="zh-CN"/>
        </w:rPr>
        <w:t>可以</w:t>
      </w:r>
      <w:r>
        <w:rPr>
          <w:rFonts w:hint="default"/>
          <w:lang w:val="en-US" w:eastAsia="zh-CN"/>
        </w:rPr>
        <w:t>决定每个状态的估计价值。</w:t>
      </w:r>
    </w:p>
    <w:p>
      <w:pPr>
        <w:numPr>
          <w:ilvl w:val="0"/>
          <w:numId w:val="1"/>
        </w:numPr>
        <w:ind w:left="840" w:leftChars="0" w:hanging="420" w:firstLineChars="0"/>
        <w:rPr>
          <w:rFonts w:hint="default"/>
          <w:lang w:val="en-US" w:eastAsia="zh-CN"/>
        </w:rPr>
      </w:pPr>
      <w:r>
        <w:rPr>
          <w:rFonts w:hint="default"/>
          <w:lang w:val="en-US" w:eastAsia="zh-CN"/>
        </w:rPr>
        <w:t>weights_v中的每个值代表对应特征在价值函数中的重要性。正值表明特征对提高状态价值有正向影响，负值则表明有负向影响。</w:t>
      </w:r>
    </w:p>
    <w:p>
      <w:pPr>
        <w:ind w:firstLine="897" w:firstLineChars="374"/>
        <w:rPr>
          <w:rFonts w:hint="default"/>
          <w:lang w:val="en-US" w:eastAsia="zh-CN"/>
        </w:rPr>
      </w:pPr>
    </w:p>
    <w:p>
      <w:pPr>
        <w:ind w:firstLine="901" w:firstLineChars="374"/>
        <w:rPr>
          <w:rFonts w:hint="default"/>
          <w:b/>
          <w:bCs/>
          <w:lang w:val="en-US" w:eastAsia="zh-CN"/>
        </w:rPr>
      </w:pPr>
      <w:r>
        <w:rPr>
          <w:rFonts w:hint="default"/>
          <w:b/>
          <w:bCs/>
          <w:lang w:val="en-US" w:eastAsia="zh-CN"/>
        </w:rPr>
        <w:t>状态价值函数V的拟合效果：</w:t>
      </w:r>
    </w:p>
    <w:p>
      <w:pPr>
        <w:numPr>
          <w:ilvl w:val="0"/>
          <w:numId w:val="1"/>
        </w:numPr>
        <w:ind w:left="840" w:leftChars="0" w:hanging="420" w:firstLineChars="0"/>
        <w:rPr>
          <w:rFonts w:hint="default"/>
          <w:lang w:val="en-US" w:eastAsia="zh-CN"/>
        </w:rPr>
      </w:pPr>
      <w:r>
        <w:rPr>
          <w:rFonts w:hint="eastAsia"/>
          <w:lang w:val="en-US" w:eastAsia="zh-CN"/>
        </w:rPr>
        <w:t>图6</w:t>
      </w:r>
      <w:r>
        <w:rPr>
          <w:rFonts w:hint="default"/>
          <w:lang w:val="en-US" w:eastAsia="zh-CN"/>
        </w:rPr>
        <w:t>显示每个状态的价值估计。例如状态(0, 0)的价值为-15</w:t>
      </w:r>
      <w:r>
        <w:rPr>
          <w:rFonts w:hint="eastAsia"/>
          <w:lang w:val="en-US" w:eastAsia="zh-CN"/>
        </w:rPr>
        <w:t>、而(1,1)点因为是障碍物，所以被设置为了-20</w:t>
      </w:r>
      <w:r>
        <w:rPr>
          <w:rFonts w:hint="default"/>
          <w:lang w:val="en-US" w:eastAsia="zh-CN"/>
        </w:rPr>
        <w:t>。</w:t>
      </w:r>
    </w:p>
    <w:p>
      <w:pPr>
        <w:numPr>
          <w:ilvl w:val="0"/>
          <w:numId w:val="1"/>
        </w:numPr>
        <w:ind w:left="840" w:leftChars="0" w:hanging="420" w:firstLineChars="0"/>
        <w:rPr>
          <w:rFonts w:hint="default"/>
          <w:lang w:val="en-US" w:eastAsia="zh-CN"/>
        </w:rPr>
      </w:pPr>
      <w:r>
        <w:rPr>
          <w:rFonts w:hint="default"/>
          <w:lang w:val="en-US" w:eastAsia="zh-CN"/>
        </w:rPr>
        <w:t>比较</w:t>
      </w:r>
      <w:r>
        <w:rPr>
          <w:rFonts w:hint="eastAsia"/>
          <w:lang w:val="en-US" w:eastAsia="zh-CN"/>
        </w:rPr>
        <w:t>图1和图6</w:t>
      </w:r>
      <w:r>
        <w:rPr>
          <w:rFonts w:hint="default"/>
          <w:lang w:val="en-US" w:eastAsia="zh-CN"/>
        </w:rPr>
        <w:t>数据可以看出，线性拟合方法</w:t>
      </w:r>
      <w:r>
        <w:rPr>
          <w:rFonts w:hint="eastAsia"/>
          <w:lang w:val="en-US" w:eastAsia="zh-CN"/>
        </w:rPr>
        <w:t>可以</w:t>
      </w:r>
      <w:r>
        <w:rPr>
          <w:rFonts w:hint="default"/>
          <w:lang w:val="en-US" w:eastAsia="zh-CN"/>
        </w:rPr>
        <w:t>在</w:t>
      </w:r>
      <w:r>
        <w:rPr>
          <w:rFonts w:hint="eastAsia"/>
          <w:lang w:val="en-US" w:eastAsia="zh-CN"/>
        </w:rPr>
        <w:t>误差很小的</w:t>
      </w:r>
      <w:r>
        <w:rPr>
          <w:rFonts w:hint="default"/>
          <w:lang w:val="en-US" w:eastAsia="zh-CN"/>
        </w:rPr>
        <w:t>近似原始的价值函数V。</w:t>
      </w:r>
    </w:p>
    <w:p>
      <w:pPr>
        <w:ind w:left="0" w:leftChars="0" w:firstLine="0" w:firstLineChars="0"/>
        <w:rPr>
          <w:rFonts w:hint="default"/>
          <w:lang w:val="en-US" w:eastAsia="zh-CN"/>
        </w:rPr>
      </w:pPr>
    </w:p>
    <w:p>
      <w:pPr>
        <w:pStyle w:val="3"/>
        <w:spacing w:before="156" w:beforeLines="50" w:after="156" w:afterLines="50" w:line="240" w:lineRule="auto"/>
        <w:ind w:firstLine="420" w:firstLineChars="0"/>
        <w:rPr>
          <w:rFonts w:hint="eastAsia" w:eastAsia="黑体"/>
          <w:b w:val="0"/>
          <w:bCs w:val="0"/>
          <w:sz w:val="28"/>
          <w:szCs w:val="28"/>
          <w:lang w:val="en-US" w:eastAsia="zh-CN"/>
        </w:rPr>
      </w:pPr>
      <w:r>
        <w:rPr>
          <w:rFonts w:hint="eastAsia" w:eastAsia="黑体"/>
          <w:b w:val="0"/>
          <w:bCs w:val="0"/>
          <w:sz w:val="28"/>
          <w:szCs w:val="28"/>
          <w:lang w:val="en-US" w:eastAsia="zh-CN"/>
        </w:rPr>
        <w:t>4.4与</w:t>
      </w:r>
      <w:r>
        <w:rPr>
          <w:rFonts w:hint="default" w:eastAsia="黑体"/>
          <w:b w:val="0"/>
          <w:bCs w:val="0"/>
          <w:sz w:val="28"/>
          <w:szCs w:val="28"/>
          <w:lang w:val="en-US" w:eastAsia="zh-CN"/>
        </w:rPr>
        <w:t>马尔可夫决策方法得到价值函数和最优决策</w:t>
      </w:r>
      <w:r>
        <w:rPr>
          <w:rFonts w:hint="eastAsia" w:eastAsia="黑体"/>
          <w:b w:val="0"/>
          <w:bCs w:val="0"/>
          <w:sz w:val="28"/>
          <w:szCs w:val="28"/>
          <w:lang w:val="en-US" w:eastAsia="zh-CN"/>
        </w:rPr>
        <w:t>的对比</w:t>
      </w:r>
    </w:p>
    <w:p>
      <w:pPr>
        <w:spacing w:line="240" w:lineRule="auto"/>
        <w:ind w:firstLine="897" w:firstLineChars="374"/>
        <w:jc w:val="center"/>
        <w:rPr>
          <w:rFonts w:hint="eastAsia"/>
          <w:lang w:val="en-US" w:eastAsia="zh-CN"/>
        </w:rPr>
      </w:pPr>
      <w:r>
        <w:rPr>
          <w:rFonts w:hint="eastAsia"/>
          <w:lang w:val="en-US" w:eastAsia="zh-CN"/>
        </w:rPr>
        <w:drawing>
          <wp:inline distT="0" distB="0" distL="114300" distR="114300">
            <wp:extent cx="2034540" cy="2339340"/>
            <wp:effectExtent l="0" t="0" r="7620" b="7620"/>
            <wp:docPr id="30" name="图片 30" descr="1704999146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704999146172"/>
                    <pic:cNvPicPr>
                      <a:picLocks noChangeAspect="1"/>
                    </pic:cNvPicPr>
                  </pic:nvPicPr>
                  <pic:blipFill>
                    <a:blip r:embed="rId27"/>
                    <a:stretch>
                      <a:fillRect/>
                    </a:stretch>
                  </pic:blipFill>
                  <pic:spPr>
                    <a:xfrm>
                      <a:off x="0" y="0"/>
                      <a:ext cx="2034540" cy="2339340"/>
                    </a:xfrm>
                    <a:prstGeom prst="rect">
                      <a:avLst/>
                    </a:prstGeom>
                  </pic:spPr>
                </pic:pic>
              </a:graphicData>
            </a:graphic>
          </wp:inline>
        </w:drawing>
      </w:r>
    </w:p>
    <w:p>
      <w:pPr>
        <w:pStyle w:val="5"/>
        <w:spacing w:line="240" w:lineRule="auto"/>
        <w:ind w:firstLine="748" w:firstLineChars="374"/>
        <w:jc w:val="center"/>
        <w:rPr>
          <w:rFonts w:hint="default" w:eastAsia="黑体"/>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val="en-US" w:eastAsia="zh-CN"/>
        </w:rPr>
        <w:t xml:space="preserve"> 马尔可夫决策方法最优决策</w:t>
      </w:r>
    </w:p>
    <w:p>
      <w:pPr>
        <w:spacing w:line="240" w:lineRule="auto"/>
        <w:rPr>
          <w:rFonts w:hint="default"/>
          <w:b/>
          <w:bCs/>
          <w:lang w:val="en-US" w:eastAsia="zh-CN"/>
        </w:rPr>
      </w:pPr>
      <w:r>
        <w:rPr>
          <w:rFonts w:hint="default"/>
          <w:b/>
          <w:bCs/>
          <w:lang w:val="en-US" w:eastAsia="zh-CN"/>
        </w:rPr>
        <w:drawing>
          <wp:inline distT="0" distB="0" distL="114300" distR="114300">
            <wp:extent cx="5400040" cy="3599815"/>
            <wp:effectExtent l="0" t="0" r="10160" b="12065"/>
            <wp:docPr id="32" name="图片 32" descr="状态价值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状态价值函数"/>
                    <pic:cNvPicPr>
                      <a:picLocks noChangeAspect="1"/>
                    </pic:cNvPicPr>
                  </pic:nvPicPr>
                  <pic:blipFill>
                    <a:blip r:embed="rId21"/>
                    <a:stretch>
                      <a:fillRect/>
                    </a:stretch>
                  </pic:blipFill>
                  <pic:spPr>
                    <a:xfrm>
                      <a:off x="0" y="0"/>
                      <a:ext cx="5400040" cy="3599815"/>
                    </a:xfrm>
                    <a:prstGeom prst="rect">
                      <a:avLst/>
                    </a:prstGeom>
                  </pic:spPr>
                </pic:pic>
              </a:graphicData>
            </a:graphic>
          </wp:inline>
        </w:drawing>
      </w:r>
    </w:p>
    <w:p>
      <w:pPr>
        <w:pStyle w:val="5"/>
        <w:spacing w:line="240" w:lineRule="auto"/>
        <w:jc w:val="center"/>
        <w:rPr>
          <w:rFonts w:hint="eastAsia"/>
          <w:lang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马尔可夫方法状态价值函数</w:t>
      </w:r>
    </w:p>
    <w:p>
      <w:pPr>
        <w:ind w:firstLine="897" w:firstLineChars="374"/>
        <w:rPr>
          <w:rFonts w:hint="eastAsia"/>
          <w:lang w:val="en-US" w:eastAsia="zh-CN"/>
        </w:rPr>
      </w:pPr>
      <w:r>
        <w:rPr>
          <w:rFonts w:hint="eastAsia"/>
          <w:lang w:val="en-US" w:eastAsia="zh-CN"/>
        </w:rPr>
        <w:t>由图7和图8可见，由马尔可夫方法得到的状态价值函数和最优决策与由TD学习得到的状态价值函数和最优决策基本相同，有效验证了强化学习结果的正确性。</w:t>
      </w:r>
    </w:p>
    <w:p>
      <w:pPr>
        <w:ind w:firstLine="897" w:firstLineChars="374"/>
        <w:rPr>
          <w:rFonts w:hint="eastAsia"/>
          <w:lang w:val="en-US" w:eastAsia="zh-CN"/>
        </w:rPr>
      </w:pPr>
    </w:p>
    <w:p>
      <w:pPr>
        <w:pStyle w:val="2"/>
        <w:spacing w:before="156" w:beforeLines="50" w:after="156" w:afterLines="50" w:line="240" w:lineRule="auto"/>
        <w:ind w:firstLine="0" w:firstLineChars="0"/>
        <w:rPr>
          <w:rFonts w:hint="eastAsia" w:eastAsia="黑体"/>
          <w:b w:val="0"/>
          <w:bCs w:val="0"/>
          <w:sz w:val="32"/>
          <w:szCs w:val="32"/>
          <w:lang w:val="en-US" w:eastAsia="zh-CN"/>
        </w:rPr>
      </w:pPr>
      <w:r>
        <w:rPr>
          <w:rFonts w:hint="eastAsia" w:eastAsia="黑体"/>
          <w:b w:val="0"/>
          <w:bCs w:val="0"/>
          <w:sz w:val="32"/>
          <w:szCs w:val="32"/>
          <w:lang w:val="en-US" w:eastAsia="zh-CN"/>
        </w:rPr>
        <w:t>5 总结</w:t>
      </w:r>
    </w:p>
    <w:p>
      <w:pPr>
        <w:rPr>
          <w:rFonts w:hint="default"/>
          <w:lang w:val="en-US" w:eastAsia="zh-CN"/>
        </w:rPr>
      </w:pPr>
      <w:r>
        <w:rPr>
          <w:rFonts w:hint="default"/>
          <w:lang w:val="en-US" w:eastAsia="zh-CN"/>
        </w:rPr>
        <w:t>本实验在机器人导航问题中通过时序差分（TD）方法来计算价值函数和最优策略。实验中，我们首先构建了一个简单的网格世界环境，其中包括了起始点、目标点、障碍点和不良点，以及机器人可以执行的动作集。基于这个环境，我们实现了TD学习</w:t>
      </w:r>
      <w:r>
        <w:rPr>
          <w:rFonts w:hint="eastAsia"/>
          <w:lang w:val="en-US" w:eastAsia="zh-CN"/>
        </w:rPr>
        <w:t>并用</w:t>
      </w:r>
      <w:r>
        <w:rPr>
          <w:rFonts w:hint="default"/>
          <w:lang w:val="en-US" w:eastAsia="zh-CN"/>
        </w:rPr>
        <w:t>MDP的价值迭代算法</w:t>
      </w:r>
      <w:r>
        <w:rPr>
          <w:rFonts w:hint="eastAsia"/>
          <w:lang w:val="en-US" w:eastAsia="zh-CN"/>
        </w:rPr>
        <w:t>检验了其有效性</w:t>
      </w:r>
      <w:r>
        <w:rPr>
          <w:rFonts w:hint="default"/>
          <w:lang w:val="en-US" w:eastAsia="zh-CN"/>
        </w:rPr>
        <w:t>。</w:t>
      </w:r>
    </w:p>
    <w:p>
      <w:pPr>
        <w:rPr>
          <w:rFonts w:hint="default"/>
          <w:lang w:val="en-US" w:eastAsia="zh-CN"/>
        </w:rPr>
      </w:pPr>
      <w:r>
        <w:rPr>
          <w:rFonts w:hint="default"/>
          <w:lang w:val="en-US" w:eastAsia="zh-CN"/>
        </w:rPr>
        <w:t>实验结果显示，尽管TD学习和MDP方法在理论上和实现方式上存在差异，但它们在这个特定问题中得出了高度相似的价值函数和策略。这一结果表明，在无法完全知晓环境动态的情况下，TD学习作为一种无模型的强化学习方法能够有效地逼近真实的价值函数和策略。这一点对于那些环境模型难以获取或不完全的实际应用场景具有重要意义。</w:t>
      </w:r>
    </w:p>
    <w:p>
      <w:pPr>
        <w:rPr>
          <w:rFonts w:hint="default"/>
          <w:lang w:val="en-US" w:eastAsia="zh-CN"/>
        </w:rPr>
      </w:pPr>
      <w:r>
        <w:rPr>
          <w:rFonts w:hint="default"/>
          <w:lang w:val="en-US" w:eastAsia="zh-CN"/>
        </w:rPr>
        <w:t>此外，通过线性函数逼近价值函数的尝试进一步展示了TD学习在实际应用中的灵活性和泛化能力。尽管简化的线性逼近无法完全捕捉到复杂环境中的所有细节，但它提供了一种计算效率更高、实现更简单的替代方案。</w:t>
      </w:r>
    </w:p>
    <w:p>
      <w:pPr>
        <w:rPr>
          <w:rFonts w:hint="default"/>
          <w:lang w:val="en-US" w:eastAsia="zh-CN"/>
        </w:rPr>
      </w:pPr>
    </w:p>
    <w:p>
      <w:pPr>
        <w:ind w:left="0" w:leftChars="0" w:firstLine="0" w:firstLineChars="0"/>
        <w:rPr>
          <w:rFonts w:hint="default"/>
          <w:lang w:val="en-US" w:eastAsia="zh-CN"/>
        </w:rPr>
      </w:pPr>
    </w:p>
    <w:p>
      <w:pPr>
        <w:pStyle w:val="2"/>
        <w:spacing w:before="156" w:beforeLines="50" w:after="156" w:afterLines="50" w:line="240" w:lineRule="auto"/>
        <w:ind w:firstLine="0" w:firstLineChars="0"/>
        <w:rPr>
          <w:rFonts w:hint="eastAsia" w:eastAsia="黑体"/>
          <w:b w:val="0"/>
          <w:bCs w:val="0"/>
          <w:sz w:val="32"/>
          <w:szCs w:val="32"/>
          <w:lang w:val="en-US" w:eastAsia="zh-CN"/>
        </w:rPr>
      </w:pPr>
      <w:r>
        <w:rPr>
          <w:rFonts w:hint="default" w:eastAsia="黑体"/>
          <w:b w:val="0"/>
          <w:bCs w:val="0"/>
          <w:sz w:val="32"/>
          <w:szCs w:val="32"/>
          <w:lang w:val="en-US" w:eastAsia="zh-CN"/>
        </w:rPr>
        <w:t xml:space="preserve">6 </w:t>
      </w:r>
      <w:r>
        <w:rPr>
          <w:rFonts w:hint="eastAsia" w:eastAsia="黑体"/>
          <w:b w:val="0"/>
          <w:bCs w:val="0"/>
          <w:sz w:val="32"/>
          <w:szCs w:val="32"/>
          <w:lang w:val="en-US" w:eastAsia="zh-CN"/>
        </w:rPr>
        <w:t>代码地址</w:t>
      </w:r>
    </w:p>
    <w:p>
      <w:pPr>
        <w:bidi w:val="0"/>
        <w:ind w:left="0" w:leftChars="0" w:firstLine="420" w:firstLineChars="0"/>
        <w:rPr>
          <w:rFonts w:ascii="仿宋" w:hAnsi="仿宋" w:eastAsia="仿宋"/>
        </w:rPr>
      </w:pPr>
      <w:r>
        <w:rPr>
          <w:rFonts w:hint="eastAsia"/>
        </w:rPr>
        <w:t>https://github.com/SonicAge1/RL</w:t>
      </w:r>
      <w:r>
        <w:rPr>
          <w:rFonts w:ascii="仿宋" w:hAnsi="仿宋" w:eastAsia="仿宋"/>
        </w:rPr>
        <w:br w:type="page"/>
      </w:r>
    </w:p>
    <w:tbl>
      <w:tblPr>
        <w:tblStyle w:val="11"/>
        <w:tblpPr w:leftFromText="180" w:rightFromText="180" w:vertAnchor="text" w:horzAnchor="page" w:tblpX="1108" w:tblpY="710"/>
        <w:tblOverlap w:val="never"/>
        <w:tblW w:w="98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8"/>
        <w:gridCol w:w="827"/>
        <w:gridCol w:w="5050"/>
        <w:gridCol w:w="15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2468" w:type="dxa"/>
            <w:vAlign w:val="center"/>
          </w:tcPr>
          <w:p>
            <w:pPr>
              <w:tabs>
                <w:tab w:val="right" w:pos="4500"/>
              </w:tabs>
              <w:autoSpaceDE w:val="0"/>
              <w:adjustRightInd w:val="0"/>
              <w:snapToGrid w:val="0"/>
              <w:spacing w:line="280" w:lineRule="atLeast"/>
              <w:ind w:firstLine="562"/>
              <w:rPr>
                <w:rFonts w:eastAsia="仿宋"/>
                <w:b/>
                <w:bCs/>
                <w:sz w:val="28"/>
                <w:szCs w:val="28"/>
              </w:rPr>
            </w:pPr>
            <w:r>
              <w:rPr>
                <w:rFonts w:eastAsia="仿宋"/>
                <w:b/>
                <w:bCs/>
                <w:sz w:val="28"/>
                <w:szCs w:val="28"/>
              </w:rPr>
              <w:t>　项目</w:t>
            </w:r>
          </w:p>
        </w:tc>
        <w:tc>
          <w:tcPr>
            <w:tcW w:w="827" w:type="dxa"/>
            <w:vAlign w:val="center"/>
          </w:tcPr>
          <w:p>
            <w:pPr>
              <w:tabs>
                <w:tab w:val="right" w:pos="4500"/>
              </w:tabs>
              <w:autoSpaceDE w:val="0"/>
              <w:adjustRightInd w:val="0"/>
              <w:snapToGrid w:val="0"/>
              <w:spacing w:line="280" w:lineRule="atLeast"/>
              <w:ind w:firstLine="0" w:firstLineChars="0"/>
              <w:jc w:val="center"/>
              <w:rPr>
                <w:rFonts w:eastAsia="仿宋"/>
                <w:b/>
                <w:bCs/>
                <w:sz w:val="28"/>
                <w:szCs w:val="28"/>
              </w:rPr>
            </w:pPr>
            <w:r>
              <w:rPr>
                <w:rFonts w:eastAsia="仿宋"/>
                <w:b/>
                <w:bCs/>
                <w:sz w:val="28"/>
                <w:szCs w:val="28"/>
              </w:rPr>
              <w:t>分值</w:t>
            </w:r>
          </w:p>
        </w:tc>
        <w:tc>
          <w:tcPr>
            <w:tcW w:w="5050" w:type="dxa"/>
            <w:vAlign w:val="center"/>
          </w:tcPr>
          <w:p>
            <w:pPr>
              <w:tabs>
                <w:tab w:val="right" w:pos="4500"/>
              </w:tabs>
              <w:autoSpaceDE w:val="0"/>
              <w:adjustRightInd w:val="0"/>
              <w:snapToGrid w:val="0"/>
              <w:spacing w:line="280" w:lineRule="atLeast"/>
              <w:ind w:firstLine="562"/>
              <w:rPr>
                <w:rFonts w:eastAsia="仿宋"/>
                <w:b/>
                <w:bCs/>
                <w:sz w:val="28"/>
                <w:szCs w:val="28"/>
              </w:rPr>
            </w:pPr>
            <w:r>
              <w:rPr>
                <w:rFonts w:eastAsia="仿宋"/>
                <w:b/>
                <w:bCs/>
                <w:sz w:val="28"/>
                <w:szCs w:val="28"/>
              </w:rPr>
              <w:t>　　评价依据</w:t>
            </w:r>
          </w:p>
        </w:tc>
        <w:tc>
          <w:tcPr>
            <w:tcW w:w="1513" w:type="dxa"/>
            <w:vAlign w:val="center"/>
          </w:tcPr>
          <w:p>
            <w:pPr>
              <w:tabs>
                <w:tab w:val="right" w:pos="4500"/>
              </w:tabs>
              <w:autoSpaceDE w:val="0"/>
              <w:adjustRightInd w:val="0"/>
              <w:snapToGrid w:val="0"/>
              <w:spacing w:line="280" w:lineRule="atLeast"/>
              <w:ind w:firstLine="0" w:firstLineChars="0"/>
              <w:rPr>
                <w:rFonts w:eastAsia="仿宋"/>
                <w:b/>
                <w:bCs/>
                <w:sz w:val="28"/>
                <w:szCs w:val="28"/>
              </w:rPr>
            </w:pPr>
            <w:r>
              <w:rPr>
                <w:rFonts w:eastAsia="仿宋"/>
                <w:b/>
                <w:bCs/>
                <w:sz w:val="28"/>
                <w:szCs w:val="28"/>
              </w:rPr>
              <w:t>　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5" w:hRule="atLeast"/>
        </w:trPr>
        <w:tc>
          <w:tcPr>
            <w:tcW w:w="2468" w:type="dxa"/>
            <w:vAlign w:val="center"/>
          </w:tcPr>
          <w:p>
            <w:pPr>
              <w:tabs>
                <w:tab w:val="right" w:pos="4500"/>
              </w:tabs>
              <w:autoSpaceDE w:val="0"/>
              <w:adjustRightInd w:val="0"/>
              <w:snapToGrid w:val="0"/>
              <w:spacing w:line="280" w:lineRule="atLeast"/>
              <w:ind w:firstLine="0" w:firstLineChars="0"/>
              <w:jc w:val="center"/>
              <w:rPr>
                <w:rFonts w:ascii="仿宋" w:hAnsi="仿宋" w:eastAsia="仿宋" w:cs="仿宋"/>
                <w:szCs w:val="24"/>
              </w:rPr>
            </w:pPr>
            <w:r>
              <w:rPr>
                <w:rFonts w:ascii="仿宋" w:hAnsi="仿宋" w:eastAsia="仿宋" w:cs="仿宋"/>
                <w:sz w:val="28"/>
                <w:szCs w:val="28"/>
              </w:rPr>
              <w:t>论文格式及书写</w:t>
            </w:r>
          </w:p>
        </w:tc>
        <w:tc>
          <w:tcPr>
            <w:tcW w:w="827" w:type="dxa"/>
            <w:vAlign w:val="center"/>
          </w:tcPr>
          <w:p>
            <w:pPr>
              <w:tabs>
                <w:tab w:val="right" w:pos="4500"/>
              </w:tabs>
              <w:autoSpaceDE w:val="0"/>
              <w:adjustRightInd w:val="0"/>
              <w:snapToGrid w:val="0"/>
              <w:spacing w:line="280" w:lineRule="atLeast"/>
              <w:ind w:firstLine="0" w:firstLineChars="0"/>
              <w:jc w:val="center"/>
              <w:rPr>
                <w:rFonts w:ascii="仿宋" w:hAnsi="仿宋" w:eastAsia="仿宋" w:cs="仿宋"/>
                <w:sz w:val="28"/>
                <w:szCs w:val="28"/>
              </w:rPr>
            </w:pPr>
            <w:r>
              <w:rPr>
                <w:rFonts w:hint="eastAsia" w:ascii="仿宋" w:hAnsi="仿宋" w:eastAsia="仿宋" w:cs="仿宋"/>
                <w:sz w:val="28"/>
                <w:szCs w:val="28"/>
              </w:rPr>
              <w:t>10</w:t>
            </w:r>
          </w:p>
        </w:tc>
        <w:tc>
          <w:tcPr>
            <w:tcW w:w="5050" w:type="dxa"/>
            <w:vAlign w:val="center"/>
          </w:tcPr>
          <w:p>
            <w:pPr>
              <w:tabs>
                <w:tab w:val="right" w:pos="4500"/>
              </w:tabs>
              <w:autoSpaceDE w:val="0"/>
              <w:adjustRightInd w:val="0"/>
              <w:snapToGrid w:val="0"/>
              <w:spacing w:line="280" w:lineRule="atLeast"/>
              <w:ind w:firstLine="0" w:firstLineChars="0"/>
              <w:rPr>
                <w:rFonts w:ascii="仿宋" w:hAnsi="仿宋" w:eastAsia="仿宋" w:cs="仿宋"/>
                <w:sz w:val="28"/>
                <w:szCs w:val="28"/>
              </w:rPr>
            </w:pPr>
            <w:r>
              <w:rPr>
                <w:rFonts w:ascii="仿宋" w:hAnsi="仿宋" w:eastAsia="仿宋" w:cs="仿宋"/>
                <w:sz w:val="28"/>
                <w:szCs w:val="28"/>
              </w:rPr>
              <w:t>论文格式是否严格按照规定执行，论文中的术语、格式、图表、数据、公式、引用、标注及参考文献均符合规范要求，字体撰写是否工整认真。</w:t>
            </w:r>
          </w:p>
        </w:tc>
        <w:tc>
          <w:tcPr>
            <w:tcW w:w="1513" w:type="dxa"/>
            <w:vAlign w:val="center"/>
          </w:tcPr>
          <w:p>
            <w:pPr>
              <w:tabs>
                <w:tab w:val="right" w:pos="4500"/>
              </w:tabs>
              <w:autoSpaceDE w:val="0"/>
              <w:adjustRightInd w:val="0"/>
              <w:snapToGrid w:val="0"/>
              <w:spacing w:line="280" w:lineRule="atLeast"/>
              <w:ind w:firstLine="480"/>
              <w:jc w:val="center"/>
              <w:rPr>
                <w:rFonts w:ascii="仿宋" w:hAnsi="仿宋" w:eastAsia="仿宋" w:cs="仿宋"/>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3" w:hRule="atLeast"/>
        </w:trPr>
        <w:tc>
          <w:tcPr>
            <w:tcW w:w="2468" w:type="dxa"/>
            <w:vAlign w:val="center"/>
          </w:tcPr>
          <w:p>
            <w:pPr>
              <w:tabs>
                <w:tab w:val="right" w:pos="4500"/>
              </w:tabs>
              <w:autoSpaceDE w:val="0"/>
              <w:adjustRightInd w:val="0"/>
              <w:snapToGrid w:val="0"/>
              <w:spacing w:line="280" w:lineRule="atLeast"/>
              <w:ind w:firstLine="0" w:firstLineChars="0"/>
              <w:jc w:val="center"/>
              <w:rPr>
                <w:rFonts w:ascii="仿宋" w:hAnsi="仿宋" w:eastAsia="仿宋" w:cs="仿宋"/>
                <w:sz w:val="28"/>
                <w:szCs w:val="28"/>
              </w:rPr>
            </w:pPr>
            <w:r>
              <w:rPr>
                <w:rFonts w:ascii="仿宋" w:hAnsi="仿宋" w:eastAsia="仿宋" w:cs="仿宋"/>
                <w:sz w:val="28"/>
                <w:szCs w:val="28"/>
              </w:rPr>
              <w:t>论文结构与文字</w:t>
            </w:r>
          </w:p>
          <w:p>
            <w:pPr>
              <w:tabs>
                <w:tab w:val="right" w:pos="4500"/>
              </w:tabs>
              <w:autoSpaceDE w:val="0"/>
              <w:adjustRightInd w:val="0"/>
              <w:snapToGrid w:val="0"/>
              <w:spacing w:line="280" w:lineRule="atLeast"/>
              <w:ind w:firstLine="0" w:firstLineChars="0"/>
              <w:jc w:val="center"/>
              <w:rPr>
                <w:rFonts w:ascii="仿宋" w:hAnsi="仿宋" w:eastAsia="仿宋" w:cs="仿宋"/>
                <w:szCs w:val="24"/>
              </w:rPr>
            </w:pPr>
            <w:r>
              <w:rPr>
                <w:rFonts w:ascii="仿宋" w:hAnsi="仿宋" w:eastAsia="仿宋" w:cs="仿宋"/>
                <w:sz w:val="28"/>
                <w:szCs w:val="28"/>
              </w:rPr>
              <w:t>表达</w:t>
            </w:r>
          </w:p>
        </w:tc>
        <w:tc>
          <w:tcPr>
            <w:tcW w:w="827" w:type="dxa"/>
            <w:vAlign w:val="center"/>
          </w:tcPr>
          <w:p>
            <w:pPr>
              <w:tabs>
                <w:tab w:val="right" w:pos="4500"/>
              </w:tabs>
              <w:autoSpaceDE w:val="0"/>
              <w:adjustRightInd w:val="0"/>
              <w:snapToGrid w:val="0"/>
              <w:spacing w:line="280" w:lineRule="atLeast"/>
              <w:ind w:firstLine="0" w:firstLineChars="0"/>
              <w:jc w:val="center"/>
              <w:rPr>
                <w:rFonts w:ascii="仿宋" w:hAnsi="仿宋" w:eastAsia="仿宋" w:cs="仿宋"/>
                <w:sz w:val="28"/>
                <w:szCs w:val="28"/>
              </w:rPr>
            </w:pPr>
            <w:r>
              <w:rPr>
                <w:rFonts w:hint="eastAsia" w:ascii="仿宋" w:hAnsi="仿宋" w:eastAsia="仿宋" w:cs="仿宋"/>
                <w:sz w:val="28"/>
                <w:szCs w:val="28"/>
              </w:rPr>
              <w:t>40</w:t>
            </w:r>
          </w:p>
        </w:tc>
        <w:tc>
          <w:tcPr>
            <w:tcW w:w="5050" w:type="dxa"/>
            <w:vAlign w:val="center"/>
          </w:tcPr>
          <w:p>
            <w:pPr>
              <w:tabs>
                <w:tab w:val="right" w:pos="4500"/>
              </w:tabs>
              <w:autoSpaceDE w:val="0"/>
              <w:adjustRightInd w:val="0"/>
              <w:snapToGrid w:val="0"/>
              <w:spacing w:line="280" w:lineRule="atLeast"/>
              <w:ind w:firstLine="0" w:firstLineChars="0"/>
              <w:rPr>
                <w:rFonts w:ascii="仿宋" w:hAnsi="仿宋" w:eastAsia="仿宋" w:cs="仿宋"/>
                <w:sz w:val="28"/>
                <w:szCs w:val="28"/>
              </w:rPr>
            </w:pPr>
            <w:r>
              <w:rPr>
                <w:rFonts w:ascii="仿宋" w:hAnsi="仿宋" w:eastAsia="仿宋" w:cs="仿宋"/>
                <w:sz w:val="28"/>
                <w:szCs w:val="28"/>
              </w:rPr>
              <w:t>论文结构是否严谨，逻辑性如何，论述层次是否清晰，语言是否准确；内容主题是否鲜明，是否符合课程教学内容。</w:t>
            </w:r>
          </w:p>
        </w:tc>
        <w:tc>
          <w:tcPr>
            <w:tcW w:w="1513" w:type="dxa"/>
            <w:vAlign w:val="center"/>
          </w:tcPr>
          <w:p>
            <w:pPr>
              <w:tabs>
                <w:tab w:val="right" w:pos="4500"/>
              </w:tabs>
              <w:autoSpaceDE w:val="0"/>
              <w:adjustRightInd w:val="0"/>
              <w:snapToGrid w:val="0"/>
              <w:spacing w:line="280" w:lineRule="atLeast"/>
              <w:ind w:firstLine="480"/>
              <w:jc w:val="center"/>
              <w:rPr>
                <w:rFonts w:ascii="仿宋" w:hAnsi="仿宋" w:eastAsia="仿宋" w:cs="仿宋"/>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468" w:type="dxa"/>
            <w:vAlign w:val="center"/>
          </w:tcPr>
          <w:p>
            <w:pPr>
              <w:tabs>
                <w:tab w:val="right" w:pos="4500"/>
              </w:tabs>
              <w:autoSpaceDE w:val="0"/>
              <w:adjustRightInd w:val="0"/>
              <w:snapToGrid w:val="0"/>
              <w:spacing w:line="280" w:lineRule="atLeast"/>
              <w:ind w:firstLine="560"/>
              <w:rPr>
                <w:rFonts w:ascii="仿宋" w:hAnsi="仿宋" w:eastAsia="仿宋" w:cs="仿宋"/>
                <w:szCs w:val="24"/>
              </w:rPr>
            </w:pPr>
            <w:r>
              <w:rPr>
                <w:rFonts w:ascii="仿宋" w:hAnsi="仿宋" w:eastAsia="仿宋" w:cs="仿宋"/>
                <w:sz w:val="28"/>
                <w:szCs w:val="28"/>
              </w:rPr>
              <w:t>论文内容</w:t>
            </w:r>
          </w:p>
        </w:tc>
        <w:tc>
          <w:tcPr>
            <w:tcW w:w="827" w:type="dxa"/>
            <w:vAlign w:val="center"/>
          </w:tcPr>
          <w:p>
            <w:pPr>
              <w:tabs>
                <w:tab w:val="right" w:pos="4500"/>
              </w:tabs>
              <w:autoSpaceDE w:val="0"/>
              <w:adjustRightInd w:val="0"/>
              <w:snapToGrid w:val="0"/>
              <w:spacing w:line="280" w:lineRule="atLeast"/>
              <w:ind w:firstLine="0" w:firstLineChars="0"/>
              <w:jc w:val="center"/>
              <w:rPr>
                <w:rFonts w:ascii="仿宋" w:hAnsi="仿宋" w:eastAsia="仿宋" w:cs="仿宋"/>
                <w:sz w:val="28"/>
                <w:szCs w:val="28"/>
              </w:rPr>
            </w:pPr>
            <w:r>
              <w:rPr>
                <w:rFonts w:hint="eastAsia" w:ascii="仿宋" w:hAnsi="仿宋" w:eastAsia="仿宋" w:cs="仿宋"/>
                <w:sz w:val="28"/>
                <w:szCs w:val="28"/>
              </w:rPr>
              <w:t>50</w:t>
            </w:r>
          </w:p>
        </w:tc>
        <w:tc>
          <w:tcPr>
            <w:tcW w:w="5050" w:type="dxa"/>
            <w:vAlign w:val="center"/>
          </w:tcPr>
          <w:p>
            <w:pPr>
              <w:tabs>
                <w:tab w:val="right" w:pos="4500"/>
              </w:tabs>
              <w:autoSpaceDE w:val="0"/>
              <w:adjustRightInd w:val="0"/>
              <w:snapToGrid w:val="0"/>
              <w:spacing w:line="280" w:lineRule="atLeast"/>
              <w:ind w:firstLine="0" w:firstLineChars="0"/>
              <w:rPr>
                <w:rFonts w:ascii="仿宋" w:hAnsi="仿宋" w:eastAsia="仿宋" w:cs="仿宋"/>
                <w:sz w:val="28"/>
                <w:szCs w:val="28"/>
              </w:rPr>
            </w:pPr>
            <w:r>
              <w:rPr>
                <w:rFonts w:ascii="仿宋" w:hAnsi="仿宋" w:eastAsia="仿宋" w:cs="仿宋"/>
                <w:sz w:val="28"/>
                <w:szCs w:val="28"/>
              </w:rPr>
              <w:t>论文内容是否紧扣结课论文主题，篇幅是否达到结课论文要求，参考文献充分、正文引用恰当，是否坚持课程论文原创，有无抄袭剽窃现象。所得结论是否属实，所列举实例是否完整，代表性如何。论文是否有创新性成果或独立见解。</w:t>
            </w:r>
          </w:p>
        </w:tc>
        <w:tc>
          <w:tcPr>
            <w:tcW w:w="1513" w:type="dxa"/>
            <w:vAlign w:val="center"/>
          </w:tcPr>
          <w:p>
            <w:pPr>
              <w:tabs>
                <w:tab w:val="right" w:pos="4500"/>
              </w:tabs>
              <w:autoSpaceDE w:val="0"/>
              <w:adjustRightInd w:val="0"/>
              <w:snapToGrid w:val="0"/>
              <w:spacing w:line="280" w:lineRule="atLeast"/>
              <w:ind w:firstLine="480"/>
              <w:jc w:val="center"/>
              <w:rPr>
                <w:rFonts w:ascii="仿宋" w:hAnsi="仿宋" w:eastAsia="仿宋" w:cs="仿宋"/>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9" w:hRule="atLeast"/>
        </w:trPr>
        <w:tc>
          <w:tcPr>
            <w:tcW w:w="8345" w:type="dxa"/>
            <w:gridSpan w:val="3"/>
            <w:vAlign w:val="center"/>
          </w:tcPr>
          <w:p>
            <w:pPr>
              <w:tabs>
                <w:tab w:val="right" w:pos="4500"/>
              </w:tabs>
              <w:autoSpaceDE w:val="0"/>
              <w:adjustRightInd w:val="0"/>
              <w:snapToGrid w:val="0"/>
              <w:spacing w:line="280" w:lineRule="atLeast"/>
              <w:ind w:firstLine="0" w:firstLineChars="0"/>
              <w:rPr>
                <w:rFonts w:ascii="仿宋" w:hAnsi="仿宋" w:eastAsia="仿宋" w:cs="仿宋"/>
                <w:szCs w:val="24"/>
              </w:rPr>
            </w:pPr>
            <w:r>
              <w:rPr>
                <w:rFonts w:ascii="仿宋" w:hAnsi="仿宋" w:eastAsia="仿宋" w:cs="仿宋"/>
                <w:szCs w:val="24"/>
              </w:rPr>
              <w:t>　　　　　　　　　　　　　　　　　</w:t>
            </w:r>
            <w:r>
              <w:rPr>
                <w:rFonts w:ascii="仿宋" w:hAnsi="仿宋" w:eastAsia="仿宋" w:cs="仿宋"/>
                <w:sz w:val="28"/>
                <w:szCs w:val="28"/>
              </w:rPr>
              <w:t>　总分</w:t>
            </w:r>
          </w:p>
        </w:tc>
        <w:tc>
          <w:tcPr>
            <w:tcW w:w="1513" w:type="dxa"/>
            <w:vAlign w:val="center"/>
          </w:tcPr>
          <w:p>
            <w:pPr>
              <w:tabs>
                <w:tab w:val="right" w:pos="4500"/>
              </w:tabs>
              <w:autoSpaceDE w:val="0"/>
              <w:adjustRightInd w:val="0"/>
              <w:snapToGrid w:val="0"/>
              <w:spacing w:line="280" w:lineRule="atLeast"/>
              <w:ind w:firstLine="480"/>
              <w:jc w:val="center"/>
              <w:rPr>
                <w:rFonts w:ascii="仿宋" w:hAnsi="仿宋" w:eastAsia="仿宋" w:cs="仿宋"/>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74" w:hRule="atLeast"/>
        </w:trPr>
        <w:tc>
          <w:tcPr>
            <w:tcW w:w="9858" w:type="dxa"/>
            <w:gridSpan w:val="4"/>
            <w:vAlign w:val="center"/>
          </w:tcPr>
          <w:p>
            <w:pPr>
              <w:tabs>
                <w:tab w:val="right" w:pos="4500"/>
              </w:tabs>
              <w:autoSpaceDE w:val="0"/>
              <w:adjustRightInd w:val="0"/>
              <w:snapToGrid w:val="0"/>
              <w:spacing w:line="280" w:lineRule="atLeast"/>
              <w:ind w:firstLine="0" w:firstLineChars="0"/>
              <w:rPr>
                <w:rFonts w:ascii="仿宋" w:hAnsi="仿宋" w:eastAsia="仿宋" w:cs="仿宋"/>
                <w:szCs w:val="24"/>
              </w:rPr>
            </w:pPr>
            <w:r>
              <w:rPr>
                <w:rFonts w:ascii="仿宋" w:hAnsi="仿宋" w:eastAsia="仿宋" w:cs="仿宋"/>
                <w:sz w:val="28"/>
                <w:szCs w:val="28"/>
              </w:rPr>
              <w:t>评语：</w:t>
            </w:r>
            <w:r>
              <w:rPr>
                <w:rFonts w:ascii="仿宋" w:hAnsi="仿宋" w:eastAsia="仿宋" w:cs="仿宋"/>
                <w:szCs w:val="24"/>
              </w:rPr>
              <w:t>　　　　　　　　　　　　</w:t>
            </w:r>
          </w:p>
          <w:p>
            <w:pPr>
              <w:ind w:firstLine="0" w:firstLineChars="0"/>
            </w:pPr>
            <w:r>
              <w:rPr>
                <w:rFonts w:hint="eastAsia" w:cs="宋体"/>
                <w:lang w:bidi="ar"/>
              </w:rPr>
              <w:t>论文格式严格按照规定执行，结构严谨，逻辑性强，论述清晰。</w:t>
            </w:r>
          </w:p>
          <w:p>
            <w:pPr>
              <w:ind w:firstLine="0" w:firstLineChars="0"/>
            </w:pPr>
          </w:p>
          <w:p>
            <w:pPr>
              <w:tabs>
                <w:tab w:val="right" w:pos="4500"/>
              </w:tabs>
              <w:autoSpaceDE w:val="0"/>
              <w:adjustRightInd w:val="0"/>
              <w:snapToGrid w:val="0"/>
              <w:spacing w:line="280" w:lineRule="atLeast"/>
              <w:ind w:firstLine="0" w:firstLineChars="0"/>
              <w:rPr>
                <w:rFonts w:ascii="仿宋" w:hAnsi="仿宋" w:eastAsia="仿宋" w:cs="仿宋"/>
                <w:szCs w:val="24"/>
              </w:rPr>
            </w:pPr>
          </w:p>
          <w:p>
            <w:pPr>
              <w:tabs>
                <w:tab w:val="right" w:pos="4500"/>
              </w:tabs>
              <w:autoSpaceDE w:val="0"/>
              <w:adjustRightInd w:val="0"/>
              <w:snapToGrid w:val="0"/>
              <w:spacing w:line="280" w:lineRule="atLeast"/>
              <w:ind w:firstLine="0" w:firstLineChars="0"/>
              <w:rPr>
                <w:rFonts w:ascii="仿宋" w:hAnsi="仿宋" w:eastAsia="仿宋" w:cs="仿宋"/>
                <w:szCs w:val="24"/>
              </w:rPr>
            </w:pPr>
          </w:p>
          <w:p>
            <w:pPr>
              <w:tabs>
                <w:tab w:val="right" w:pos="4500"/>
              </w:tabs>
              <w:autoSpaceDE w:val="0"/>
              <w:adjustRightInd w:val="0"/>
              <w:snapToGrid w:val="0"/>
              <w:spacing w:line="280" w:lineRule="atLeast"/>
              <w:ind w:firstLine="0" w:firstLineChars="0"/>
              <w:rPr>
                <w:rFonts w:ascii="仿宋" w:hAnsi="仿宋" w:eastAsia="仿宋" w:cs="仿宋"/>
                <w:szCs w:val="24"/>
              </w:rPr>
            </w:pPr>
          </w:p>
          <w:p>
            <w:pPr>
              <w:tabs>
                <w:tab w:val="right" w:pos="4500"/>
              </w:tabs>
              <w:autoSpaceDE w:val="0"/>
              <w:adjustRightInd w:val="0"/>
              <w:snapToGrid w:val="0"/>
              <w:spacing w:line="280" w:lineRule="atLeast"/>
              <w:ind w:firstLine="0" w:firstLineChars="0"/>
              <w:rPr>
                <w:rFonts w:ascii="仿宋" w:hAnsi="仿宋" w:eastAsia="仿宋" w:cs="仿宋"/>
                <w:szCs w:val="24"/>
              </w:rPr>
            </w:pPr>
          </w:p>
          <w:p>
            <w:pPr>
              <w:tabs>
                <w:tab w:val="right" w:pos="4500"/>
              </w:tabs>
              <w:autoSpaceDE w:val="0"/>
              <w:adjustRightInd w:val="0"/>
              <w:snapToGrid w:val="0"/>
              <w:spacing w:line="280" w:lineRule="atLeast"/>
              <w:ind w:firstLine="0" w:firstLineChars="0"/>
              <w:rPr>
                <w:rFonts w:ascii="仿宋" w:hAnsi="仿宋" w:eastAsia="仿宋" w:cs="仿宋"/>
                <w:szCs w:val="24"/>
              </w:rPr>
            </w:pPr>
          </w:p>
          <w:p>
            <w:pPr>
              <w:tabs>
                <w:tab w:val="right" w:pos="4500"/>
              </w:tabs>
              <w:autoSpaceDE w:val="0"/>
              <w:adjustRightInd w:val="0"/>
              <w:snapToGrid w:val="0"/>
              <w:spacing w:line="280" w:lineRule="atLeast"/>
              <w:ind w:firstLine="0" w:firstLineChars="0"/>
              <w:rPr>
                <w:rFonts w:ascii="仿宋" w:hAnsi="仿宋" w:eastAsia="仿宋" w:cs="仿宋"/>
                <w:szCs w:val="24"/>
              </w:rPr>
            </w:pPr>
          </w:p>
          <w:p>
            <w:pPr>
              <w:tabs>
                <w:tab w:val="right" w:pos="4500"/>
              </w:tabs>
              <w:autoSpaceDE w:val="0"/>
              <w:adjustRightInd w:val="0"/>
              <w:snapToGrid w:val="0"/>
              <w:spacing w:line="280" w:lineRule="atLeast"/>
              <w:ind w:firstLine="0" w:firstLineChars="0"/>
              <w:rPr>
                <w:rFonts w:ascii="仿宋" w:hAnsi="仿宋" w:eastAsia="仿宋" w:cs="仿宋"/>
                <w:szCs w:val="24"/>
              </w:rPr>
            </w:pPr>
          </w:p>
          <w:p>
            <w:pPr>
              <w:tabs>
                <w:tab w:val="right" w:pos="4500"/>
              </w:tabs>
              <w:autoSpaceDE w:val="0"/>
              <w:adjustRightInd w:val="0"/>
              <w:snapToGrid w:val="0"/>
              <w:spacing w:line="280" w:lineRule="atLeast"/>
              <w:ind w:firstLine="0" w:firstLineChars="0"/>
              <w:rPr>
                <w:rFonts w:ascii="仿宋" w:hAnsi="仿宋" w:eastAsia="仿宋" w:cs="仿宋"/>
                <w:szCs w:val="24"/>
              </w:rPr>
            </w:pPr>
          </w:p>
          <w:p>
            <w:pPr>
              <w:tabs>
                <w:tab w:val="right" w:pos="4500"/>
              </w:tabs>
              <w:autoSpaceDE w:val="0"/>
              <w:adjustRightInd w:val="0"/>
              <w:snapToGrid w:val="0"/>
              <w:spacing w:line="280" w:lineRule="atLeast"/>
              <w:ind w:firstLine="0" w:firstLineChars="0"/>
              <w:rPr>
                <w:rFonts w:ascii="仿宋" w:hAnsi="仿宋" w:eastAsia="仿宋" w:cs="仿宋"/>
                <w:szCs w:val="24"/>
              </w:rPr>
            </w:pPr>
          </w:p>
          <w:p>
            <w:pPr>
              <w:tabs>
                <w:tab w:val="right" w:pos="4500"/>
              </w:tabs>
              <w:autoSpaceDE w:val="0"/>
              <w:adjustRightInd w:val="0"/>
              <w:snapToGrid w:val="0"/>
              <w:spacing w:line="280" w:lineRule="atLeast"/>
              <w:ind w:firstLine="0" w:firstLineChars="0"/>
              <w:rPr>
                <w:rFonts w:ascii="仿宋" w:hAnsi="仿宋" w:eastAsia="仿宋" w:cs="仿宋"/>
                <w:szCs w:val="24"/>
              </w:rPr>
            </w:pPr>
          </w:p>
          <w:p>
            <w:pPr>
              <w:tabs>
                <w:tab w:val="right" w:pos="4500"/>
              </w:tabs>
              <w:autoSpaceDE w:val="0"/>
              <w:adjustRightInd w:val="0"/>
              <w:snapToGrid w:val="0"/>
              <w:spacing w:line="280" w:lineRule="atLeast"/>
              <w:ind w:firstLine="0" w:firstLineChars="0"/>
              <w:rPr>
                <w:rFonts w:ascii="仿宋" w:hAnsi="仿宋" w:eastAsia="仿宋" w:cs="仿宋"/>
                <w:szCs w:val="24"/>
              </w:rPr>
            </w:pPr>
          </w:p>
          <w:p>
            <w:pPr>
              <w:tabs>
                <w:tab w:val="right" w:pos="4500"/>
              </w:tabs>
              <w:autoSpaceDE w:val="0"/>
              <w:adjustRightInd w:val="0"/>
              <w:snapToGrid w:val="0"/>
              <w:spacing w:line="280" w:lineRule="atLeast"/>
              <w:ind w:firstLine="0" w:firstLineChars="0"/>
              <w:rPr>
                <w:rFonts w:ascii="仿宋" w:hAnsi="仿宋" w:eastAsia="仿宋" w:cs="仿宋"/>
                <w:szCs w:val="24"/>
              </w:rPr>
            </w:pPr>
          </w:p>
          <w:p>
            <w:pPr>
              <w:tabs>
                <w:tab w:val="right" w:pos="4500"/>
              </w:tabs>
              <w:autoSpaceDE w:val="0"/>
              <w:adjustRightInd w:val="0"/>
              <w:snapToGrid w:val="0"/>
              <w:spacing w:line="280" w:lineRule="atLeast"/>
              <w:ind w:firstLine="0" w:firstLineChars="0"/>
              <w:rPr>
                <w:rFonts w:ascii="仿宋" w:hAnsi="仿宋" w:eastAsia="仿宋" w:cs="仿宋"/>
                <w:szCs w:val="24"/>
              </w:rPr>
            </w:pPr>
            <w:r>
              <w:rPr>
                <w:rFonts w:ascii="仿宋" w:hAnsi="仿宋" w:eastAsia="仿宋" w:cs="仿宋"/>
                <w:szCs w:val="24"/>
              </w:rPr>
              <w:t>　　　　　　　　　　　　　</w:t>
            </w:r>
          </w:p>
          <w:p>
            <w:pPr>
              <w:ind w:firstLine="480"/>
            </w:pPr>
            <w:r>
              <w:rPr>
                <w:rFonts w:ascii="仿宋" w:hAnsi="仿宋" w:eastAsia="仿宋" w:cs="仿宋"/>
                <w:szCs w:val="24"/>
              </w:rPr>
              <w:t>　　　　　　　　　　　　</w:t>
            </w:r>
            <w:r>
              <w:rPr>
                <w:rFonts w:ascii="仿宋" w:hAnsi="仿宋" w:eastAsia="仿宋"/>
                <w:sz w:val="28"/>
                <w:szCs w:val="28"/>
              </w:rPr>
              <w:t>教师签名：    日期：</w:t>
            </w:r>
            <w:r>
              <w:t xml:space="preserve"> </w:t>
            </w:r>
          </w:p>
          <w:p>
            <w:pPr>
              <w:tabs>
                <w:tab w:val="right" w:pos="4500"/>
              </w:tabs>
              <w:autoSpaceDE w:val="0"/>
              <w:adjustRightInd w:val="0"/>
              <w:snapToGrid w:val="0"/>
              <w:spacing w:line="280" w:lineRule="atLeast"/>
              <w:ind w:firstLine="0" w:firstLineChars="0"/>
              <w:rPr>
                <w:rFonts w:ascii="仿宋" w:hAnsi="仿宋" w:eastAsia="仿宋" w:cs="仿宋"/>
                <w:szCs w:val="24"/>
              </w:rPr>
            </w:pPr>
          </w:p>
        </w:tc>
      </w:tr>
    </w:tbl>
    <w:p>
      <w:pPr>
        <w:ind w:firstLine="0" w:firstLineChars="0"/>
        <w:rPr>
          <w:rFonts w:ascii="仿宋" w:hAnsi="仿宋" w:eastAsia="仿宋"/>
        </w:rPr>
      </w:pPr>
    </w:p>
    <w:sectPr>
      <w:headerReference r:id="rId7" w:type="first"/>
      <w:footerReference r:id="rId10" w:type="first"/>
      <w:headerReference r:id="rId5" w:type="default"/>
      <w:footerReference r:id="rId8" w:type="default"/>
      <w:headerReference r:id="rId6" w:type="even"/>
      <w:footerReference r:id="rId9" w:type="even"/>
      <w:pgSz w:w="11906" w:h="16838"/>
      <w:pgMar w:top="1474" w:right="1134" w:bottom="1474" w:left="1134"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DejaVu Sans">
    <w:altName w:val="Microsoft Sans Serif"/>
    <w:panose1 w:val="00000000000000000000"/>
    <w:charset w:val="00"/>
    <w:family w:val="swiss"/>
    <w:pitch w:val="default"/>
    <w:sig w:usb0="00000000" w:usb1="00000000" w:usb2="0A246029" w:usb3="00000000" w:csb0="000001FF" w:csb1="00000000"/>
  </w:font>
  <w:font w:name="仿宋_GB2312">
    <w:altName w:val="仿宋"/>
    <w:panose1 w:val="00000000000000000000"/>
    <w:charset w:val="86"/>
    <w:family w:val="modern"/>
    <w:pitch w:val="default"/>
    <w:sig w:usb0="00000000" w:usb1="00000000" w:usb2="00000010" w:usb3="00000000" w:csb0="00040000" w:csb1="00000000"/>
  </w:font>
  <w:font w:name="Cambria Math">
    <w:panose1 w:val="02040503050406030204"/>
    <w:charset w:val="00"/>
    <w:family w:val="roman"/>
    <w:pitch w:val="default"/>
    <w:sig w:usb0="E00006FF" w:usb1="420024FF" w:usb2="02000000" w:usb3="00000000" w:csb0="2000019F"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icrosoft Sans Serif">
    <w:panose1 w:val="020B0604020202020204"/>
    <w:charset w:val="00"/>
    <w:family w:val="auto"/>
    <w:pitch w:val="default"/>
    <w:sig w:usb0="E5002EFF" w:usb1="C000605B" w:usb2="00000029" w:usb3="00000000" w:csb0="200101FF" w:csb1="20280000"/>
  </w:font>
  <w:font w:name="MS Mincho">
    <w:panose1 w:val="02020609040205080304"/>
    <w:charset w:val="80"/>
    <w:family w:val="auto"/>
    <w:pitch w:val="default"/>
    <w:sig w:usb0="E00002FF" w:usb1="6AC7FDFB" w:usb2="08000012" w:usb3="00000000" w:csb0="4002009F" w:csb1="DFD70000"/>
  </w:font>
  <w:font w:name="Candara">
    <w:panose1 w:val="020E0502030303020204"/>
    <w:charset w:val="00"/>
    <w:family w:val="auto"/>
    <w:pitch w:val="default"/>
    <w:sig w:usb0="A00002EF" w:usb1="4000A44B" w:usb2="00000000" w:usb3="00000000" w:csb0="2000019F" w:csb1="00000000"/>
  </w:font>
  <w:font w:name="UD Digi Kyokasho NK-B">
    <w:panose1 w:val="02020700000000000000"/>
    <w:charset w:val="80"/>
    <w:family w:val="auto"/>
    <w:pitch w:val="default"/>
    <w:sig w:usb0="800002A3" w:usb1="2AC7ECFA" w:usb2="00000010" w:usb3="00000000" w:csb0="00020000" w:csb1="00000000"/>
  </w:font>
  <w:font w:name="Calibri Light">
    <w:panose1 w:val="020F0302020204030204"/>
    <w:charset w:val="00"/>
    <w:family w:val="auto"/>
    <w:pitch w:val="default"/>
    <w:sig w:usb0="E4002EFF" w:usb1="C000247B" w:usb2="00000009" w:usb3="00000000" w:csb0="200001FF" w:csb1="00000000"/>
  </w:font>
  <w:font w:name="Bodoni MT Condensed">
    <w:panose1 w:val="02070606080606020203"/>
    <w:charset w:val="00"/>
    <w:family w:val="auto"/>
    <w:pitch w:val="default"/>
    <w:sig w:usb0="00000003" w:usb1="00000000" w:usb2="00000000" w:usb3="00000000" w:csb0="20000001" w:csb1="00000000"/>
  </w:font>
  <w:font w:name="Bahnschrift SemiLight Condensed">
    <w:panose1 w:val="020B0502040204020203"/>
    <w:charset w:val="00"/>
    <w:family w:val="auto"/>
    <w:pitch w:val="default"/>
    <w:sig w:usb0="A00002C7" w:usb1="00000002"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E6AC8D"/>
    <w:multiLevelType w:val="singleLevel"/>
    <w:tmpl w:val="B7E6AC8D"/>
    <w:lvl w:ilvl="0" w:tentative="0">
      <w:start w:val="1"/>
      <w:numFmt w:val="bullet"/>
      <w:lvlText w:val=""/>
      <w:lvlJc w:val="left"/>
      <w:pPr>
        <w:tabs>
          <w:tab w:val="left" w:pos="420"/>
        </w:tabs>
        <w:ind w:left="84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hiMGYxYjljMmYxYmEwODY2MmM3NzU4ZTM4ODY1ZjAifQ=="/>
  </w:docVars>
  <w:rsids>
    <w:rsidRoot w:val="00B25C89"/>
    <w:rsid w:val="00007D6B"/>
    <w:rsid w:val="00050237"/>
    <w:rsid w:val="000A3D5C"/>
    <w:rsid w:val="000B4597"/>
    <w:rsid w:val="000B4981"/>
    <w:rsid w:val="000B5D3B"/>
    <w:rsid w:val="000C03C0"/>
    <w:rsid w:val="000F52DD"/>
    <w:rsid w:val="00106461"/>
    <w:rsid w:val="00144A85"/>
    <w:rsid w:val="001B1475"/>
    <w:rsid w:val="001C3D36"/>
    <w:rsid w:val="00231AF0"/>
    <w:rsid w:val="00265ABD"/>
    <w:rsid w:val="002C538E"/>
    <w:rsid w:val="003162B6"/>
    <w:rsid w:val="003843DE"/>
    <w:rsid w:val="00387B1D"/>
    <w:rsid w:val="00392141"/>
    <w:rsid w:val="003C4CF0"/>
    <w:rsid w:val="003E7081"/>
    <w:rsid w:val="004123F8"/>
    <w:rsid w:val="00415939"/>
    <w:rsid w:val="00427E78"/>
    <w:rsid w:val="00434688"/>
    <w:rsid w:val="00445FFA"/>
    <w:rsid w:val="004B1734"/>
    <w:rsid w:val="004B4897"/>
    <w:rsid w:val="004F7AFD"/>
    <w:rsid w:val="00515E38"/>
    <w:rsid w:val="005203CD"/>
    <w:rsid w:val="005666D8"/>
    <w:rsid w:val="00586689"/>
    <w:rsid w:val="00590CD6"/>
    <w:rsid w:val="005A25B2"/>
    <w:rsid w:val="005C09F9"/>
    <w:rsid w:val="005D11EC"/>
    <w:rsid w:val="005E3798"/>
    <w:rsid w:val="00680D45"/>
    <w:rsid w:val="0069105A"/>
    <w:rsid w:val="006D3F3B"/>
    <w:rsid w:val="006F77D3"/>
    <w:rsid w:val="00763289"/>
    <w:rsid w:val="008005FD"/>
    <w:rsid w:val="00802EE2"/>
    <w:rsid w:val="00810D0F"/>
    <w:rsid w:val="00812E7D"/>
    <w:rsid w:val="008173DB"/>
    <w:rsid w:val="008607A0"/>
    <w:rsid w:val="00896491"/>
    <w:rsid w:val="008A175F"/>
    <w:rsid w:val="008D20AF"/>
    <w:rsid w:val="008E2874"/>
    <w:rsid w:val="00910582"/>
    <w:rsid w:val="00953A87"/>
    <w:rsid w:val="009564EC"/>
    <w:rsid w:val="00995CFE"/>
    <w:rsid w:val="009B43A5"/>
    <w:rsid w:val="009D0360"/>
    <w:rsid w:val="00A26A03"/>
    <w:rsid w:val="00A44695"/>
    <w:rsid w:val="00A73616"/>
    <w:rsid w:val="00A73821"/>
    <w:rsid w:val="00A760D1"/>
    <w:rsid w:val="00A76CD8"/>
    <w:rsid w:val="00AD7101"/>
    <w:rsid w:val="00AE2E7E"/>
    <w:rsid w:val="00B25C89"/>
    <w:rsid w:val="00B42B26"/>
    <w:rsid w:val="00B44A5E"/>
    <w:rsid w:val="00B45CA4"/>
    <w:rsid w:val="00BA7DA8"/>
    <w:rsid w:val="00BE5C34"/>
    <w:rsid w:val="00BF6B4B"/>
    <w:rsid w:val="00C1207B"/>
    <w:rsid w:val="00C853A1"/>
    <w:rsid w:val="00CC3DC4"/>
    <w:rsid w:val="00CD17BB"/>
    <w:rsid w:val="00CD3C2D"/>
    <w:rsid w:val="00CE2AB5"/>
    <w:rsid w:val="00CF0D9B"/>
    <w:rsid w:val="00D00B44"/>
    <w:rsid w:val="00D32E42"/>
    <w:rsid w:val="00D51FBB"/>
    <w:rsid w:val="00D72D38"/>
    <w:rsid w:val="00D81CCA"/>
    <w:rsid w:val="00DA4D84"/>
    <w:rsid w:val="00DB7662"/>
    <w:rsid w:val="00DC1FE1"/>
    <w:rsid w:val="00E223CA"/>
    <w:rsid w:val="00E27E8D"/>
    <w:rsid w:val="00E37334"/>
    <w:rsid w:val="00E37335"/>
    <w:rsid w:val="00E5212F"/>
    <w:rsid w:val="00E60F65"/>
    <w:rsid w:val="00E729CF"/>
    <w:rsid w:val="00EA4A10"/>
    <w:rsid w:val="00EE503D"/>
    <w:rsid w:val="00F06519"/>
    <w:rsid w:val="00F21848"/>
    <w:rsid w:val="00F22CE2"/>
    <w:rsid w:val="00F31DE3"/>
    <w:rsid w:val="00F5103C"/>
    <w:rsid w:val="00F5246E"/>
    <w:rsid w:val="00F57E25"/>
    <w:rsid w:val="00F76C4D"/>
    <w:rsid w:val="00F90174"/>
    <w:rsid w:val="00F959B9"/>
    <w:rsid w:val="00FC10DE"/>
    <w:rsid w:val="00FD162D"/>
    <w:rsid w:val="00FF0006"/>
    <w:rsid w:val="06676D15"/>
    <w:rsid w:val="0E975183"/>
    <w:rsid w:val="1F9E1DA4"/>
    <w:rsid w:val="21D71D6C"/>
    <w:rsid w:val="25867A12"/>
    <w:rsid w:val="2AFF0648"/>
    <w:rsid w:val="2CED6B8B"/>
    <w:rsid w:val="42880B5C"/>
    <w:rsid w:val="43E36092"/>
    <w:rsid w:val="608B5B05"/>
    <w:rsid w:val="647E0425"/>
    <w:rsid w:val="66CB277F"/>
    <w:rsid w:val="689E6F77"/>
    <w:rsid w:val="6B796EF0"/>
    <w:rsid w:val="75275AE4"/>
    <w:rsid w:val="76CE2BD8"/>
    <w:rsid w:val="79A679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overflowPunct w:val="0"/>
      <w:spacing w:line="400" w:lineRule="exact"/>
      <w:ind w:firstLine="200" w:firstLineChars="200"/>
      <w:jc w:val="both"/>
    </w:pPr>
    <w:rPr>
      <w:rFonts w:ascii="Times New Roman" w:hAnsi="Times New Roman" w:eastAsia="宋体" w:cs="Times New Roman"/>
      <w:kern w:val="2"/>
      <w:sz w:val="24"/>
      <w:lang w:val="en-US" w:eastAsia="zh-CN" w:bidi="ar-SA"/>
    </w:rPr>
  </w:style>
  <w:style w:type="paragraph" w:styleId="2">
    <w:name w:val="heading 1"/>
    <w:basedOn w:val="1"/>
    <w:next w:val="1"/>
    <w:link w:val="19"/>
    <w:qFormat/>
    <w:uiPriority w:val="9"/>
    <w:pPr>
      <w:keepNext/>
      <w:keepLines/>
      <w:spacing w:before="340" w:after="330" w:line="578" w:lineRule="atLeast"/>
      <w:outlineLvl w:val="0"/>
    </w:pPr>
    <w:rPr>
      <w:b/>
      <w:bCs/>
      <w:kern w:val="44"/>
      <w:sz w:val="44"/>
      <w:szCs w:val="44"/>
    </w:rPr>
  </w:style>
  <w:style w:type="paragraph" w:styleId="3">
    <w:name w:val="heading 2"/>
    <w:basedOn w:val="1"/>
    <w:next w:val="1"/>
    <w:link w:val="20"/>
    <w:autoRedefine/>
    <w:unhideWhenUsed/>
    <w:qFormat/>
    <w:uiPriority w:val="9"/>
    <w:pPr>
      <w:keepNext/>
      <w:keepLines/>
      <w:spacing w:before="260" w:after="260" w:line="416" w:lineRule="atLeast"/>
      <w:outlineLvl w:val="1"/>
    </w:pPr>
    <w:rPr>
      <w:rFonts w:asciiTheme="majorHAnsi" w:hAnsiTheme="majorHAnsi" w:eastAsiaTheme="majorEastAsia" w:cstheme="majorBidi"/>
      <w:b/>
      <w:bCs/>
      <w:sz w:val="32"/>
      <w:szCs w:val="32"/>
    </w:rPr>
  </w:style>
  <w:style w:type="paragraph" w:styleId="4">
    <w:name w:val="heading 3"/>
    <w:basedOn w:val="1"/>
    <w:next w:val="1"/>
    <w:link w:val="21"/>
    <w:unhideWhenUsed/>
    <w:qFormat/>
    <w:uiPriority w:val="9"/>
    <w:pPr>
      <w:keepNext/>
      <w:keepLines/>
      <w:spacing w:before="260" w:after="260" w:line="416" w:lineRule="atLeast"/>
      <w:outlineLvl w:val="2"/>
    </w:pPr>
    <w:rPr>
      <w:b/>
      <w:bCs/>
      <w:sz w:val="32"/>
      <w:szCs w:val="32"/>
    </w:rPr>
  </w:style>
  <w:style w:type="character" w:default="1" w:styleId="12">
    <w:name w:val="Default Paragraph Font"/>
    <w:autoRedefine/>
    <w:semiHidden/>
    <w:unhideWhenUsed/>
    <w:qFormat/>
    <w:uiPriority w:val="1"/>
  </w:style>
  <w:style w:type="table" w:default="1" w:styleId="11">
    <w:name w:val="Normal Table"/>
    <w:autoRedefin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Body Text"/>
    <w:basedOn w:val="1"/>
    <w:link w:val="18"/>
    <w:autoRedefine/>
    <w:unhideWhenUsed/>
    <w:qFormat/>
    <w:uiPriority w:val="99"/>
    <w:pPr>
      <w:spacing w:after="120"/>
    </w:pPr>
  </w:style>
  <w:style w:type="paragraph" w:styleId="7">
    <w:name w:val="footer"/>
    <w:basedOn w:val="1"/>
    <w:link w:val="16"/>
    <w:autoRedefine/>
    <w:unhideWhenUsed/>
    <w:qFormat/>
    <w:uiPriority w:val="99"/>
    <w:pPr>
      <w:tabs>
        <w:tab w:val="center" w:pos="4153"/>
        <w:tab w:val="right" w:pos="8306"/>
      </w:tabs>
      <w:snapToGrid w:val="0"/>
      <w:jc w:val="left"/>
    </w:pPr>
    <w:rPr>
      <w:sz w:val="18"/>
      <w:szCs w:val="18"/>
    </w:rPr>
  </w:style>
  <w:style w:type="paragraph" w:styleId="8">
    <w:name w:val="header"/>
    <w:basedOn w:val="1"/>
    <w:link w:val="15"/>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Normal (Web)"/>
    <w:basedOn w:val="1"/>
    <w:qFormat/>
    <w:uiPriority w:val="99"/>
    <w:pPr>
      <w:widowControl/>
      <w:overflowPunct/>
      <w:spacing w:before="100" w:beforeAutospacing="1" w:after="100" w:afterAutospacing="1"/>
      <w:jc w:val="left"/>
    </w:pPr>
    <w:rPr>
      <w:rFonts w:ascii="宋体" w:hAnsi="宋体"/>
      <w:kern w:val="0"/>
      <w:szCs w:val="24"/>
    </w:rPr>
  </w:style>
  <w:style w:type="paragraph" w:styleId="10">
    <w:name w:val="Title"/>
    <w:basedOn w:val="1"/>
    <w:next w:val="6"/>
    <w:link w:val="17"/>
    <w:autoRedefine/>
    <w:qFormat/>
    <w:uiPriority w:val="0"/>
    <w:pPr>
      <w:keepNext/>
      <w:spacing w:before="240" w:after="120" w:line="240" w:lineRule="auto"/>
      <w:ind w:firstLine="0" w:firstLineChars="0"/>
      <w:jc w:val="center"/>
    </w:pPr>
    <w:rPr>
      <w:rFonts w:eastAsia="楷体" w:cs="DejaVu Sans"/>
      <w:sz w:val="52"/>
      <w:szCs w:val="28"/>
    </w:rPr>
  </w:style>
  <w:style w:type="character" w:styleId="13">
    <w:name w:val="Strong"/>
    <w:basedOn w:val="12"/>
    <w:autoRedefine/>
    <w:qFormat/>
    <w:uiPriority w:val="22"/>
    <w:rPr>
      <w:b/>
    </w:rPr>
  </w:style>
  <w:style w:type="character" w:styleId="14">
    <w:name w:val="HTML Code"/>
    <w:basedOn w:val="12"/>
    <w:autoRedefine/>
    <w:semiHidden/>
    <w:unhideWhenUsed/>
    <w:qFormat/>
    <w:uiPriority w:val="99"/>
    <w:rPr>
      <w:rFonts w:ascii="Courier New" w:hAnsi="Courier New"/>
      <w:sz w:val="20"/>
    </w:rPr>
  </w:style>
  <w:style w:type="character" w:customStyle="1" w:styleId="15">
    <w:name w:val="页眉 字符"/>
    <w:basedOn w:val="12"/>
    <w:link w:val="8"/>
    <w:autoRedefine/>
    <w:qFormat/>
    <w:uiPriority w:val="99"/>
    <w:rPr>
      <w:sz w:val="18"/>
      <w:szCs w:val="18"/>
    </w:rPr>
  </w:style>
  <w:style w:type="character" w:customStyle="1" w:styleId="16">
    <w:name w:val="页脚 字符"/>
    <w:basedOn w:val="12"/>
    <w:link w:val="7"/>
    <w:autoRedefine/>
    <w:qFormat/>
    <w:uiPriority w:val="99"/>
    <w:rPr>
      <w:sz w:val="18"/>
      <w:szCs w:val="18"/>
    </w:rPr>
  </w:style>
  <w:style w:type="character" w:customStyle="1" w:styleId="17">
    <w:name w:val="标题 字符"/>
    <w:basedOn w:val="12"/>
    <w:link w:val="10"/>
    <w:autoRedefine/>
    <w:qFormat/>
    <w:uiPriority w:val="0"/>
    <w:rPr>
      <w:rFonts w:ascii="Times New Roman" w:hAnsi="Times New Roman" w:eastAsia="楷体" w:cs="DejaVu Sans"/>
      <w:sz w:val="52"/>
      <w:szCs w:val="28"/>
    </w:rPr>
  </w:style>
  <w:style w:type="character" w:customStyle="1" w:styleId="18">
    <w:name w:val="正文文本 字符"/>
    <w:basedOn w:val="12"/>
    <w:link w:val="6"/>
    <w:autoRedefine/>
    <w:semiHidden/>
    <w:qFormat/>
    <w:uiPriority w:val="99"/>
    <w:rPr>
      <w:rFonts w:ascii="Times New Roman" w:hAnsi="Times New Roman" w:eastAsia="宋体" w:cs="Times New Roman"/>
      <w:sz w:val="24"/>
      <w:szCs w:val="20"/>
    </w:rPr>
  </w:style>
  <w:style w:type="character" w:customStyle="1" w:styleId="19">
    <w:name w:val="标题 1 字符"/>
    <w:basedOn w:val="12"/>
    <w:link w:val="2"/>
    <w:autoRedefine/>
    <w:qFormat/>
    <w:uiPriority w:val="9"/>
    <w:rPr>
      <w:rFonts w:ascii="Times New Roman" w:hAnsi="Times New Roman" w:eastAsia="宋体" w:cs="Times New Roman"/>
      <w:b/>
      <w:bCs/>
      <w:kern w:val="44"/>
      <w:sz w:val="44"/>
      <w:szCs w:val="44"/>
    </w:rPr>
  </w:style>
  <w:style w:type="character" w:customStyle="1" w:styleId="20">
    <w:name w:val="标题 2 字符"/>
    <w:basedOn w:val="12"/>
    <w:link w:val="3"/>
    <w:autoRedefine/>
    <w:qFormat/>
    <w:uiPriority w:val="9"/>
    <w:rPr>
      <w:rFonts w:asciiTheme="majorHAnsi" w:hAnsiTheme="majorHAnsi" w:eastAsiaTheme="majorEastAsia" w:cstheme="majorBidi"/>
      <w:b/>
      <w:bCs/>
      <w:sz w:val="32"/>
      <w:szCs w:val="32"/>
    </w:rPr>
  </w:style>
  <w:style w:type="character" w:customStyle="1" w:styleId="21">
    <w:name w:val="标题 3 字符"/>
    <w:basedOn w:val="12"/>
    <w:link w:val="4"/>
    <w:autoRedefine/>
    <w:qFormat/>
    <w:uiPriority w:val="9"/>
    <w:rPr>
      <w:rFonts w:ascii="Times New Roman" w:hAnsi="Times New Roman" w:eastAsia="宋体" w:cs="Times New Roman"/>
      <w:b/>
      <w:bCs/>
      <w:sz w:val="32"/>
      <w:szCs w:val="32"/>
    </w:rPr>
  </w:style>
  <w:style w:type="character" w:styleId="22">
    <w:name w:val="Placeholder Text"/>
    <w:basedOn w:val="12"/>
    <w:autoRedefine/>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glossaryDocument" Target="glossary/document.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numbering" Target="numbering.xml"/><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efaultPlaceholder_2098659788"/>
        <w:style w:val=""/>
        <w:category>
          <w:name w:val="常规"/>
          <w:gallery w:val="placeholder"/>
        </w:category>
        <w:types>
          <w:type w:val="bbPlcHdr"/>
        </w:types>
        <w:behaviors>
          <w:behavior w:val="content"/>
        </w:behaviors>
        <w:description w:val=""/>
        <w:guid w:val="{645f1800-e2ac-48fd-b3ac-a8ac1dd35e3b}"/>
      </w:docPartPr>
      <w:docPartBody>
        <w:p>
          <w:r>
            <w:rPr>
              <w:color w:val="808080"/>
            </w:rPr>
            <w:t>在此处键入公式。</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compat>
    <w:useFELayout/>
    <w:splitPgBreakAndParaMark/>
    <w:compatSetting w:name="compatibilityMode" w:uri="http://schemas.microsoft.com/office/word" w:val="15"/>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D52F9-8635-44B0-94B7-EBACFE49F981}">
  <ds:schemaRefs/>
</ds:datastoreItem>
</file>

<file path=docProps/app.xml><?xml version="1.0" encoding="utf-8"?>
<Properties xmlns="http://schemas.openxmlformats.org/officeDocument/2006/extended-properties" xmlns:vt="http://schemas.openxmlformats.org/officeDocument/2006/docPropsVTypes">
  <Template>Normal.dotm</Template>
  <Pages>10</Pages>
  <Words>963</Words>
  <Characters>5491</Characters>
  <Lines>45</Lines>
  <Paragraphs>12</Paragraphs>
  <TotalTime>29</TotalTime>
  <ScaleCrop>false</ScaleCrop>
  <LinksUpToDate>false</LinksUpToDate>
  <CharactersWithSpaces>6442</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2022-05-05T07:32:00Z</dcterms:created>
  <dc:creator>恺 江</dc:creator>
  <cp:lastModifiedBy>韶华未既。</cp:lastModifiedBy>
  <dcterms:modified xsi:type="dcterms:W3CDTF">2024-01-11T19:54:55Z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B50678D200384A6EB2F1639631386F8E_13</vt:lpwstr>
  </property>
</Properties>
</file>