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imHei" w:hAnsi="SimHei" w:eastAsia="SimHei"/>
          <w:b/>
          <w:sz w:val="52"/>
        </w:rPr>
        <w:t>Field Info Agent</w:t>
        <w:br/>
        <w:t>现场信息收集智能体</w:t>
      </w:r>
    </w:p>
    <w:p/>
    <w:p>
      <w:pPr>
        <w:jc w:val="center"/>
      </w:pPr>
      <w:r>
        <w:rPr>
          <w:rFonts w:ascii="SimSun" w:hAnsi="SimSun" w:eastAsia="SimSun"/>
          <w:b/>
          <w:sz w:val="32"/>
        </w:rPr>
        <w:t>技术方案与业务场景设计书（完整版）</w:t>
      </w:r>
    </w:p>
    <w:p/>
    <w:p/>
    <w:p/>
    <w:p/>
    <w:p>
      <w:pPr>
        <w:jc w:val="center"/>
      </w:pPr>
      <w:r>
        <w:rPr>
          <w:rFonts w:ascii="SimSun" w:hAnsi="SimSun" w:eastAsia="SimSun"/>
          <w:sz w:val="24"/>
        </w:rPr>
        <w:t>版本：V1.0</w:t>
        <w:br/>
        <w:t>日期：2026年3月</w:t>
      </w:r>
    </w:p>
    <w:p>
      <w:r>
        <w:br w:type="page"/>
      </w:r>
    </w:p>
    <w:p>
      <w:pPr>
        <w:pStyle w:val="Heading1"/>
      </w:pPr>
      <w:r>
        <w:t>一、 整体业务架构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20"/>
        </w:rPr>
        <w:t>图1-1 Field Info Agent整体业务架构</w:t>
      </w:r>
    </w:p>
    <w:p/>
    <w:p>
      <w:pPr>
        <w:spacing w:line="360" w:lineRule="auto"/>
        <w:ind w:firstLine="283"/>
      </w:pPr>
      <w:r>
        <w:rPr>
          <w:rFonts w:ascii="SimSun" w:hAnsi="SimSun" w:eastAsia="SimSun"/>
          <w:sz w:val="21"/>
        </w:rPr>
        <w:t>Field Info Agent采用分层架构设计，分为用户交互层、渠道接入层、智能处理层、工具执行层和数据存储层五个层次。系统基于OpenClaw智能体框架构建，充分利用企业微信长连接、KIMI大模型多模态能力、PostgreSQL关系型数据库和MinIO对象存储，形成完整的技术体系。</w:t>
      </w:r>
    </w:p>
    <w:p>
      <w:r>
        <w:br w:type="page"/>
      </w:r>
    </w:p>
    <w:p>
      <w:pPr>
        <w:pStyle w:val="Heading1"/>
      </w:pPr>
      <w:r>
        <w:t>二、 Session状态流转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_st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20"/>
        </w:rPr>
        <w:t>图2-1 Session状态流转图</w:t>
      </w:r>
    </w:p>
    <w:p/>
    <w:p>
      <w:pPr>
        <w:spacing w:line="360" w:lineRule="auto"/>
        <w:ind w:firstLine="283"/>
      </w:pPr>
      <w:r>
        <w:rPr>
          <w:rFonts w:ascii="SimSun" w:hAnsi="SimSun" w:eastAsia="SimSun"/>
          <w:sz w:val="21"/>
        </w:rPr>
        <w:t>系统采用状态机模式管理会话生命周期。从IDLE空闲状态开始，用户启动驻点后进入PREPARING准备状态，确认开始后进入COLLECTING采集状态。采集完成后进入ANALYZING分析状态进行AI批量分析，最终进入COMPLETED完成状态并生成文档。</w:t>
      </w:r>
    </w:p>
    <w:p>
      <w:r>
        <w:br w:type="page"/>
      </w:r>
    </w:p>
    <w:p>
      <w:pPr>
        <w:pStyle w:val="Heading1"/>
      </w:pPr>
      <w:r>
        <w:t>三、 核心业务时序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20"/>
        </w:rPr>
        <w:t>图3-1 核心业务时序图 - 照片分析流程</w:t>
      </w:r>
    </w:p>
    <w:p/>
    <w:p>
      <w:pPr>
        <w:spacing w:line="360" w:lineRule="auto"/>
        <w:ind w:firstLine="283"/>
      </w:pPr>
      <w:r>
        <w:rPr>
          <w:rFonts w:ascii="SimSun" w:hAnsi="SimSun" w:eastAsia="SimSun"/>
          <w:sz w:val="21"/>
        </w:rPr>
        <w:t>照片分析流程展示了用户、企业微信、Agent和KIMI之间的完整交互。用户发送照片后，通过WebSocket长连接实时推送到Agent，Agent调用KIMI多模态API进行分析，然后通过流式消息将结果返回给用户。整个过程采用长连接模式，无需异步队列，响应更及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