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/>
          <w:color w:val="1B365D"/>
          <w:sz w:val="32"/>
        </w:rPr>
        <w:t>社网共建实施方案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created: 2026-03-16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session: session-004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status: draft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type: 实施方案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B365D"/>
          <w:sz w:val="28"/>
        </w:rPr>
        <w:t>📋 方案概览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目标：推进供电网格与社区网格深度融合，实现"办电不出社区"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核心价值：通过双网融合，打通供电服务"最后一百米"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参考案例：长沙社网共建、鄂尔多斯三网共建、天津双网融合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B365D"/>
          <w:sz w:val="28"/>
        </w:rPr>
        <w:t>一、社网共建模式设计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5A4C"/>
          <w:sz w:val="24"/>
        </w:rPr>
        <w:t>1.1 核心架构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63870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cii_img_0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3870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Microsoft YaHei" w:hAnsi="Microsoft YaHei" w:eastAsia="Microsoft YaHei"/>
          <w:b/>
          <w:color w:val="2E5A4C"/>
          <w:sz w:val="24"/>
        </w:rPr>
        <w:t>1.2 三层融合模式</w:t>
      </w:r>
    </w:p>
    <w:p>
      <w:pPr>
        <w:pStyle w:val="Heading4"/>
      </w:pPr>
      <w:r>
        <w:rPr>
          <w:rFonts w:ascii="Microsoft YaHei" w:hAnsi="Microsoft YaHei" w:eastAsia="Microsoft YaHei"/>
          <w:b/>
          <w:color w:val="2E5A4C"/>
          <w:sz w:val="24"/>
        </w:rPr>
        <w:t>第一层：组织融合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6829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cii_img_0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6829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rPr>
          <w:rFonts w:ascii="Microsoft YaHei" w:hAnsi="Microsoft YaHei" w:eastAsia="Microsoft YaHei"/>
          <w:b/>
          <w:color w:val="2E5A4C"/>
          <w:sz w:val="24"/>
        </w:rPr>
        <w:t>第二层：网格融合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6829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cii_img_0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6829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rPr>
          <w:rFonts w:ascii="Microsoft YaHei" w:hAnsi="Microsoft YaHei" w:eastAsia="Microsoft YaHei"/>
          <w:b/>
          <w:color w:val="2E5A4C"/>
          <w:sz w:val="24"/>
        </w:rPr>
        <w:t>第三层：服务融合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68299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cii_img_0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6829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Microsoft YaHei" w:hAnsi="Microsoft YaHei" w:eastAsia="Microsoft YaHei"/>
          <w:b/>
          <w:color w:val="1B365D"/>
          <w:sz w:val="28"/>
        </w:rPr>
        <w:t>二、对接方案设计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5A4C"/>
          <w:sz w:val="24"/>
        </w:rPr>
        <w:t>2.1 对接流程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5A4C"/>
          <w:sz w:val="24"/>
        </w:rPr>
        <w:t>2.2 对接对象清单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社区层面：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供电层面：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5A4C"/>
          <w:sz w:val="24"/>
        </w:rPr>
        <w:t>2.3 首次对接会议方案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会议主题：武侯供电中心与XX社区社网共建对接会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参会人员：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社区：党委书记、主任、网格长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供电：供电所所长、客户经理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会议议程：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1. 双方介绍（10分钟）</w:t>
        <w:br/>
        <w:t xml:space="preserve">   - 社区基本情况介绍</w:t>
        <w:br/>
        <w:t xml:space="preserve">   - 供电所基本情况介绍</w:t>
        <w:br/>
        <w:br/>
        <w:t>2. 合作意向沟通（15分钟）</w:t>
        <w:br/>
        <w:t xml:space="preserve">   - 社网共建的意义和价值</w:t>
        <w:br/>
        <w:t xml:space="preserve">   - 双方合作的需求和期望</w:t>
        <w:br/>
        <w:t xml:space="preserve">   - 合作的方向和重点</w:t>
        <w:br/>
        <w:br/>
        <w:t>3. 工作机制讨论（20分钟）</w:t>
        <w:br/>
        <w:t xml:space="preserve">   - 联络人机制</w:t>
        <w:br/>
        <w:t xml:space="preserve">   - 联席会议制度</w:t>
        <w:br/>
        <w:t xml:space="preserve">   - 信息共享机制</w:t>
        <w:br/>
        <w:t xml:space="preserve">   - 问题协同处置机制</w:t>
        <w:br/>
        <w:br/>
        <w:t>4. 下一步工作安排（10分钟）</w:t>
        <w:br/>
        <w:t xml:space="preserve">   - 明确联络人</w:t>
        <w:br/>
        <w:t xml:space="preserve">   - 确定调研摸底时间</w:t>
        <w:br/>
        <w:t xml:space="preserve">   - 约定下次会议时间</w:t>
        <w:br/>
        <w:br/>
        <w:t>5. 会议总结（5分钟）</w:t>
        <w:br/>
        <w:t xml:space="preserve">   - 总结会议成果</w:t>
        <w:br/>
        <w:t xml:space="preserve">   - 明确后续工作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会议产出：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会议纪要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联络人名单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工作计划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B365D"/>
          <w:sz w:val="28"/>
        </w:rPr>
        <w:t>三、服务驿站设置方案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5A4C"/>
          <w:sz w:val="24"/>
        </w:rPr>
        <w:t>3.1 驿站选址原则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原则1：便民利民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选择社区居民常去的地方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如社区党群服务中心、社区活动中心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原则2：资源整合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充分利用社区现有资源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不额外增加场地成本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原则3：标识明显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驿站位置明显，易于寻找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设置清晰的标识和指引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5A4C"/>
          <w:sz w:val="24"/>
        </w:rPr>
        <w:t>3.2 驿站建设标准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基本配置：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扩展配置（有条件时）：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5A4C"/>
          <w:sz w:val="24"/>
        </w:rPr>
        <w:t>3.3 驿站服务时间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固定服务时间（每周）：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灵活服务时间：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根据社区需求灵活安排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特殊时期（迎峰度夏、重要活动）增加服务时间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预约服务：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客户可通过企业微信预约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客户经理根据预约安排上门服务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B365D"/>
          <w:sz w:val="28"/>
        </w:rPr>
        <w:t>四、服务内容设计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5A4C"/>
          <w:sz w:val="24"/>
        </w:rPr>
        <w:t>4.1 基础服务（驿站可办理）</w:t>
      </w:r>
    </w:p>
    <w:p>
      <w:pPr>
        <w:pStyle w:val="Heading4"/>
      </w:pPr>
      <w:r>
        <w:rPr>
          <w:rFonts w:ascii="Microsoft YaHei" w:hAnsi="Microsoft YaHei" w:eastAsia="Microsoft YaHei"/>
          <w:b/>
          <w:color w:val="2E5A4C"/>
          <w:sz w:val="24"/>
        </w:rPr>
        <w:t>业扩报装服务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办理流程：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所需资料：</w:t>
      </w:r>
    </w:p>
    <w:p>
      <w:pPr>
        <w:pStyle w:val="Heading4"/>
      </w:pPr>
      <w:r>
        <w:rPr>
          <w:rFonts w:ascii="Microsoft YaHei" w:hAnsi="Microsoft YaHei" w:eastAsia="Microsoft YaHei"/>
          <w:b/>
          <w:color w:val="2E5A4C"/>
          <w:sz w:val="24"/>
        </w:rPr>
        <w:t>电费服务</w:t>
      </w:r>
    </w:p>
    <w:p>
      <w:pPr>
        <w:pStyle w:val="Heading4"/>
      </w:pPr>
      <w:r>
        <w:rPr>
          <w:rFonts w:ascii="Microsoft YaHei" w:hAnsi="Microsoft YaHei" w:eastAsia="Microsoft YaHei"/>
          <w:b/>
          <w:color w:val="2E5A4C"/>
          <w:sz w:val="24"/>
        </w:rPr>
        <w:t>故障报修服务</w:t>
      </w:r>
    </w:p>
    <w:p>
      <w:pPr>
        <w:pStyle w:val="Heading4"/>
      </w:pPr>
      <w:r>
        <w:rPr>
          <w:rFonts w:ascii="Microsoft YaHei" w:hAnsi="Microsoft YaHei" w:eastAsia="Microsoft YaHei"/>
          <w:b/>
          <w:color w:val="2E5A4C"/>
          <w:sz w:val="24"/>
        </w:rPr>
        <w:t>政策咨询服务</w:t>
      </w:r>
    </w:p>
    <w:p>
      <w:pPr>
        <w:pStyle w:val="Heading4"/>
      </w:pPr>
      <w:r>
        <w:rPr>
          <w:rFonts w:ascii="Microsoft YaHei" w:hAnsi="Microsoft YaHei" w:eastAsia="Microsoft YaHei"/>
          <w:b/>
          <w:color w:val="2E5A4C"/>
          <w:sz w:val="24"/>
        </w:rPr>
        <w:t>投诉建议服务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5A4C"/>
          <w:sz w:val="24"/>
        </w:rPr>
        <w:t>4.2 增值服务（客户经理驻点时提供）</w:t>
      </w:r>
    </w:p>
    <w:p>
      <w:pPr>
        <w:pStyle w:val="Heading4"/>
      </w:pPr>
      <w:r>
        <w:rPr>
          <w:rFonts w:ascii="Microsoft YaHei" w:hAnsi="Microsoft YaHei" w:eastAsia="Microsoft YaHei"/>
          <w:b/>
          <w:color w:val="2E5A4C"/>
          <w:sz w:val="24"/>
        </w:rPr>
        <w:t>安全检查服务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检查内容清单：</w:t>
      </w:r>
    </w:p>
    <w:p>
      <w:pPr>
        <w:pStyle w:val="Heading4"/>
      </w:pPr>
      <w:r>
        <w:rPr>
          <w:rFonts w:ascii="Microsoft YaHei" w:hAnsi="Microsoft YaHei" w:eastAsia="Microsoft YaHei"/>
          <w:b/>
          <w:color w:val="2E5A4C"/>
          <w:sz w:val="24"/>
        </w:rPr>
        <w:t>能效诊断服务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诊断内容：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用电结构分析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用电负荷特性分析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节电潜力分析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节电措施建议</w:t>
      </w:r>
    </w:p>
    <w:p>
      <w:pPr>
        <w:pStyle w:val="Heading4"/>
      </w:pPr>
      <w:r>
        <w:rPr>
          <w:rFonts w:ascii="Microsoft YaHei" w:hAnsi="Microsoft YaHei" w:eastAsia="Microsoft YaHei"/>
          <w:b/>
          <w:color w:val="2E5A4C"/>
          <w:sz w:val="24"/>
        </w:rPr>
        <w:t>特殊群体关怀服务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关怀服务清单：</w:t>
      </w:r>
    </w:p>
    <w:p>
      <w:pPr>
        <w:pStyle w:val="Heading4"/>
      </w:pPr>
      <w:r>
        <w:rPr>
          <w:rFonts w:ascii="Microsoft YaHei" w:hAnsi="Microsoft YaHei" w:eastAsia="Microsoft YaHei"/>
          <w:b/>
          <w:color w:val="2E5A4C"/>
          <w:sz w:val="24"/>
        </w:rPr>
        <w:t>重点客户走访服务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B365D"/>
          <w:sz w:val="28"/>
        </w:rPr>
        <w:t>五、协同工作机制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5A4C"/>
          <w:sz w:val="24"/>
        </w:rPr>
        <w:t>5.1 联席会议制度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会议层级：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会议议程模板：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联席会议议程</w:t>
        <w:br/>
        <w:br/>
        <w:t>一、上次议定事项落实情况（10分钟）</w:t>
        <w:br/>
        <w:t>二、近期工作进展通报（15分钟）</w:t>
        <w:br/>
        <w:t xml:space="preserve">   - 社区工作通报</w:t>
        <w:br/>
        <w:t xml:space="preserve">   - 供电工作通报</w:t>
        <w:br/>
        <w:t>三、问题讨论和协调（20分钟）</w:t>
        <w:br/>
        <w:t xml:space="preserve">   - 需要协调的问题</w:t>
        <w:br/>
        <w:t xml:space="preserve">   - 解决方案讨论</w:t>
        <w:br/>
        <w:t>四、下阶段工作安排（10分钟）</w:t>
        <w:br/>
        <w:t>五、其他事项（5分钟）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5A4C"/>
          <w:sz w:val="24"/>
        </w:rPr>
        <w:t>5.2 信息共享机制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共享内容：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共享渠道：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5A4C"/>
          <w:sz w:val="24"/>
        </w:rPr>
        <w:t>5.3 问题协同处置机制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处置流程：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709117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cii_img_01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0911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问题分类处置清单：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5A4C"/>
          <w:sz w:val="24"/>
        </w:rPr>
        <w:t>5.4 联合宣传机制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宣传内容：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联合活动：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B365D"/>
          <w:sz w:val="28"/>
        </w:rPr>
        <w:t>六、考核评估机制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5A4C"/>
          <w:sz w:val="24"/>
        </w:rPr>
        <w:t>6.1 考核指标</w:t>
      </w:r>
    </w:p>
    <w:p>
      <w:pPr>
        <w:pStyle w:val="Heading4"/>
      </w:pPr>
      <w:r>
        <w:rPr>
          <w:rFonts w:ascii="Microsoft YaHei" w:hAnsi="Microsoft YaHei" w:eastAsia="Microsoft YaHei"/>
          <w:b/>
          <w:color w:val="2E5A4C"/>
          <w:sz w:val="24"/>
        </w:rPr>
        <w:t>服务质量指标</w:t>
      </w:r>
    </w:p>
    <w:p>
      <w:pPr>
        <w:pStyle w:val="Heading4"/>
      </w:pPr>
      <w:r>
        <w:rPr>
          <w:rFonts w:ascii="Microsoft YaHei" w:hAnsi="Microsoft YaHei" w:eastAsia="Microsoft YaHei"/>
          <w:b/>
          <w:color w:val="2E5A4C"/>
          <w:sz w:val="24"/>
        </w:rPr>
        <w:t>协同效率指标</w:t>
      </w:r>
    </w:p>
    <w:p>
      <w:pPr>
        <w:pStyle w:val="Heading4"/>
      </w:pPr>
      <w:r>
        <w:rPr>
          <w:rFonts w:ascii="Microsoft YaHei" w:hAnsi="Microsoft YaHei" w:eastAsia="Microsoft YaHei"/>
          <w:b/>
          <w:color w:val="2E5A4C"/>
          <w:sz w:val="24"/>
        </w:rPr>
        <w:t>工单压降指标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5A4C"/>
          <w:sz w:val="24"/>
        </w:rPr>
        <w:t>6.2 评估方法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方法1：数据统计分析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每月统计分析各项指标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对比目标值评估完成情况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分析变化趋势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方法2：客户满意度调查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每季度开展客户满意度调查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通过问卷、访谈等方式收集反馈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分析满意度的变化趋势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方法3：社区评价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定期征求社区对服务的评价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通过联席会议、访谈等方式收集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分析社区评价的变化趋势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方法4：客户经理自评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定期开展客户经理自评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反思工作成效和不足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提出改进建议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5A4C"/>
          <w:sz w:val="24"/>
        </w:rPr>
        <w:t>6.3 考核周期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B365D"/>
          <w:sz w:val="28"/>
        </w:rPr>
        <w:t>七、实施步骤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5A4C"/>
          <w:sz w:val="24"/>
        </w:rPr>
        <w:t>7.1 第一阶段：试点建设（1-3个月）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目标：选择1-2个社区试点建设社网共建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行动：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1. 选择试点社区（建议选择：社区配合度高、居民用电需求多、存在问题多的社区）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2. 与试点社区对接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3. 签订合作协议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4. 设立服务驿站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5. 开展试点服务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6. 收集试点反馈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产出：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合作协议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服务驿站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试点工作报告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5A4C"/>
          <w:sz w:val="24"/>
        </w:rPr>
        <w:t>7.2 第二阶段：优化完善（4-6个月）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目标：根据试点反馈优化社网共建机制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行动：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1. 总结试点经验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2. 分析试点问题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3. 优化服务内容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4. 优化工作机制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5. 优化考核指标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产出：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优化方案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优化后的服务内容和工作机制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推广方案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5A4C"/>
          <w:sz w:val="24"/>
        </w:rPr>
        <w:t>7.3 第三阶段：全面推广（7-12个月）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目标：在所有社区全面推广社网共建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行动：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1. 制定推广计划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2. 分批推进社网共建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3. 培训相关人员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4. 建立长效机制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5. 定期评估和优化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产出：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推广计划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覆盖所有社区的社网共建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长效机制文件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B365D"/>
          <w:sz w:val="28"/>
        </w:rPr>
        <w:t>八、预期成效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5A4C"/>
          <w:sz w:val="24"/>
        </w:rPr>
        <w:t>8.1 服务成效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5A4C"/>
          <w:sz w:val="24"/>
        </w:rPr>
        <w:t>8.2 管理成效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5A4C"/>
          <w:sz w:val="24"/>
        </w:rPr>
        <w:t>8.3 品牌成效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B365D"/>
          <w:sz w:val="28"/>
        </w:rPr>
        <w:t>九、风险与应对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5A4C"/>
          <w:sz w:val="24"/>
        </w:rPr>
        <w:t>9.1 主要风险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5A4C"/>
          <w:sz w:val="24"/>
        </w:rPr>
        <w:t>9.2 应对措施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措施1：争取社区支持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展示社网共建的价值和成效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强调对社区工作的支持作用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建立互利共赢的合作关系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措施2：合理安排工作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科学安排服务驿站开放时间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充分利用社区网格员协助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优化工作流程，提高效率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措施3：提高居民参与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加强宣传，提高居民知晓度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提供便民服务，吸引居民参与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定期开展活动，增加居民粘性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措施4：建立高效协调机制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建立分级协调机制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明确协调责任和时限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建立协调督办机制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B365D"/>
          <w:sz w:val="28"/>
        </w:rPr>
        <w:t>十、总结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5A4C"/>
          <w:sz w:val="24"/>
        </w:rPr>
        <w:t>10.1 核心价值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社网共建的核心价值：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1. 打通最后一百米：居民办电不出社区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2. 提升服务效率：信息共享、问题协同处置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3. 降低服务成本：资源整合、协同联动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4. 提升客户满意度：便民服务、快速响应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5A4C"/>
          <w:sz w:val="24"/>
        </w:rPr>
        <w:t>10.2 关键成功因素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1. 社区支持：争取社区党组织的支持和配合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2. 资源整合：充分利用社区资源，实现资源共享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3. 机制健全：建立完善的工作机制，确保协同高效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4. 服务优质：提供优质服务，获得居民认可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5. 持续优化：根据反馈持续优化服务和工作机制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5A4C"/>
          <w:sz w:val="24"/>
        </w:rPr>
        <w:t>10.3 下一步工作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1. 选择试点社区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2. 与试点社区对接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3. 签订合作协议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4. 设立服务驿站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5. 开展试点服务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创建者: Research Agent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创建时间: 2026-03-16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文档状态: draft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下一步: 选择试点社区，开展对接工作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