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国网优质服务模式分析框架"/>
    <w:p>
      <w:pPr>
        <w:pStyle w:val="Heading1"/>
      </w:pPr>
      <w:r>
        <w:rPr>
          <w:rFonts w:hint="eastAsia"/>
        </w:rPr>
        <w:t xml:space="preserve">国网优质服务模式分析框架</w: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t xml:space="preserve">: Research Agent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: 2026-03-10</w:t>
      </w:r>
    </w:p>
    <w:p>
      <w:r>
        <w:pict>
          <v:rect style="width:0;height:1.5pt" o:hralign="center" o:hrstd="t" o:hr="t"/>
        </w:pict>
      </w:r>
    </w:p>
    <w:bookmarkStart w:id="9" w:name="框架概述"/>
    <w:p>
      <w:pPr>
        <w:pStyle w:val="Heading2"/>
      </w:pPr>
      <w:r>
        <w:t xml:space="preserve">📋 </w:t>
      </w:r>
      <w:r>
        <w:rPr>
          <w:rFonts w:hint="eastAsia"/>
        </w:rPr>
        <w:t xml:space="preserve">框架概述</w:t>
      </w:r>
    </w:p>
    <w:p>
      <w:pPr>
        <w:pStyle w:val="FirstParagraph"/>
      </w:pPr>
      <w:r>
        <w:rPr>
          <w:rFonts w:hint="eastAsia"/>
        </w:rPr>
        <w:t xml:space="preserve">本分析框架基于对112个基层服务案例的系统梳理和35个典型案例的深度分析，提炼出服务模式分析的方法论和工具体系，旨在为基层供电单位服务模式创新提供理论指导和实践工具。</w:t>
      </w:r>
    </w:p>
    <w:p>
      <w:r>
        <w:pict>
          <v:rect style="width:0;height:1.5pt" o:hralign="center" o:hrstd="t" o:hr="t"/>
        </w:pict>
      </w:r>
    </w:p>
    <w:bookmarkEnd w:id="9"/>
    <w:bookmarkStart w:id="10" w:name="分析框架总体架构"/>
    <w:p>
      <w:pPr>
        <w:pStyle w:val="Heading2"/>
      </w:pPr>
      <w:r>
        <w:t xml:space="preserve">🎯 </w:t>
      </w:r>
      <w:r>
        <w:rPr>
          <w:rFonts w:hint="eastAsia"/>
        </w:rPr>
        <w:t xml:space="preserve">分析框架总体架构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服务模式分析框架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一、服务理念分析层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服务价值观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服务定位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服务文化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二、服务模式分析层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服务对象分类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服务流程设计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服务资源配置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服务协同机制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三、服务机制分析层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组织保障机制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制度保障机制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技术保障机制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考核激励机制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四、服务效果评估层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效率维度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质量维度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体验维度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社会效益维度</w:t>
      </w:r>
    </w:p>
    <w:p>
      <w:r>
        <w:pict>
          <v:rect style="width:0;height:1.5pt" o:hralign="center" o:hrstd="t" o:hr="t"/>
        </w:pict>
      </w:r>
    </w:p>
    <w:bookmarkEnd w:id="10"/>
    <w:bookmarkStart w:id="14" w:name="一服务理念分析框架"/>
    <w:p>
      <w:pPr>
        <w:pStyle w:val="Heading2"/>
      </w:pPr>
      <w:r>
        <w:rPr>
          <w:rFonts w:hint="eastAsia"/>
        </w:rPr>
        <w:t xml:space="preserve">一、服务理念分析框架</w:t>
      </w:r>
    </w:p>
    <w:bookmarkStart w:id="11" w:name="服务价值观分析维度"/>
    <w:p>
      <w:pPr>
        <w:pStyle w:val="Heading3"/>
      </w:pPr>
      <w:r>
        <w:t xml:space="preserve">1.1 </w:t>
      </w:r>
      <w:r>
        <w:rPr>
          <w:rFonts w:hint="eastAsia"/>
        </w:rPr>
        <w:t xml:space="preserve">服务价值观分析维度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服务宗旨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服务的基本理念和价值追求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“人民电业为人民”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在经济社会发展中的角色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公共服务提供者、能源服务商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对待客户的基本态度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主动服务、客户至上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服务追求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服务的目标和愿景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零投诉、百分百满意</w:t>
            </w:r>
          </w:p>
        </w:tc>
      </w:tr>
    </w:tbl>
    <w:bookmarkEnd w:id="11"/>
    <w:bookmarkStart w:id="12" w:name="服务理念转变轨迹"/>
    <w:p>
      <w:pPr>
        <w:pStyle w:val="Heading3"/>
      </w:pPr>
      <w:r>
        <w:t xml:space="preserve">1.2 </w:t>
      </w:r>
      <w:r>
        <w:rPr>
          <w:rFonts w:hint="eastAsia"/>
        </w:rPr>
        <w:t xml:space="preserve">服务理念转变轨迹</w:t>
      </w:r>
    </w:p>
    <w:p>
      <w:pPr>
        <w:pStyle w:val="SourceCode"/>
      </w:pPr>
      <w:r>
        <w:rPr>
          <w:rStyle w:val="VerbatimChar"/>
          <w:rFonts w:hint="eastAsia"/>
        </w:rPr>
        <w:t xml:space="preserve">传统服务理念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现代服务理念</w:t>
      </w:r>
      <w:r>
        <w:br/>
      </w:r>
      <w:r>
        <w:rPr>
          <w:rStyle w:val="VerbatimChar"/>
        </w:rPr>
        <w:t xml:space="preserve">    ↓                          ↓</w:t>
      </w:r>
      <w:r>
        <w:br/>
      </w:r>
      <w:r>
        <w:rPr>
          <w:rStyle w:val="VerbatimChar"/>
          <w:rFonts w:hint="eastAsia"/>
        </w:rPr>
        <w:t xml:space="preserve">被动响应型</w:t>
      </w:r>
      <w:r>
        <w:rPr>
          <w:rStyle w:val="VerbatimChar"/>
        </w:rPr>
        <w:t xml:space="preserve">        →         </w:t>
      </w:r>
      <w:r>
        <w:rPr>
          <w:rStyle w:val="VerbatimChar"/>
          <w:rFonts w:hint="eastAsia"/>
        </w:rPr>
        <w:t xml:space="preserve">主动服务型</w:t>
      </w:r>
      <w:r>
        <w:br/>
      </w:r>
      <w:r>
        <w:rPr>
          <w:rStyle w:val="VerbatimChar"/>
          <w:rFonts w:hint="eastAsia"/>
        </w:rPr>
        <w:t xml:space="preserve">(等客户上门)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(主动上门服务)</w:t>
      </w:r>
      <w:r>
        <w:br/>
      </w:r>
      <w:r>
        <w:br/>
      </w:r>
      <w:r>
        <w:rPr>
          <w:rStyle w:val="VerbatimChar"/>
          <w:rFonts w:hint="eastAsia"/>
        </w:rPr>
        <w:t xml:space="preserve">单一服务型</w:t>
      </w:r>
      <w:r>
        <w:rPr>
          <w:rStyle w:val="VerbatimChar"/>
        </w:rPr>
        <w:t xml:space="preserve">        →         </w:t>
      </w:r>
      <w:r>
        <w:rPr>
          <w:rStyle w:val="VerbatimChar"/>
          <w:rFonts w:hint="eastAsia"/>
        </w:rPr>
        <w:t xml:space="preserve">综合服务型</w:t>
      </w:r>
      <w:r>
        <w:br/>
      </w:r>
      <w:r>
        <w:rPr>
          <w:rStyle w:val="VerbatimChar"/>
          <w:rFonts w:hint="eastAsia"/>
        </w:rPr>
        <w:t xml:space="preserve">(仅供电服务)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(能源综合服务)</w:t>
      </w:r>
      <w:r>
        <w:br/>
      </w:r>
      <w:r>
        <w:br/>
      </w:r>
      <w:r>
        <w:rPr>
          <w:rStyle w:val="VerbatimChar"/>
          <w:rFonts w:hint="eastAsia"/>
        </w:rPr>
        <w:t xml:space="preserve">标准化服务型</w:t>
      </w:r>
      <w:r>
        <w:rPr>
          <w:rStyle w:val="VerbatimChar"/>
        </w:rPr>
        <w:t xml:space="preserve">      →         </w:t>
      </w:r>
      <w:r>
        <w:rPr>
          <w:rStyle w:val="VerbatimChar"/>
          <w:rFonts w:hint="eastAsia"/>
        </w:rPr>
        <w:t xml:space="preserve">个性化服务型</w:t>
      </w:r>
      <w:r>
        <w:br/>
      </w:r>
      <w:r>
        <w:rPr>
          <w:rStyle w:val="VerbatimChar"/>
          <w:rFonts w:hint="eastAsia"/>
        </w:rPr>
        <w:t xml:space="preserve">(一刀切)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(分级分类)</w:t>
      </w:r>
      <w:r>
        <w:br/>
      </w:r>
      <w:r>
        <w:br/>
      </w:r>
      <w:r>
        <w:rPr>
          <w:rStyle w:val="VerbatimChar"/>
          <w:rFonts w:hint="eastAsia"/>
        </w:rPr>
        <w:t xml:space="preserve">管理思维型</w:t>
      </w:r>
      <w:r>
        <w:rPr>
          <w:rStyle w:val="VerbatimChar"/>
        </w:rPr>
        <w:t xml:space="preserve">        →         </w:t>
      </w:r>
      <w:r>
        <w:rPr>
          <w:rStyle w:val="VerbatimChar"/>
          <w:rFonts w:hint="eastAsia"/>
        </w:rPr>
        <w:t xml:space="preserve">服务思维型</w:t>
      </w:r>
      <w:r>
        <w:br/>
      </w:r>
      <w:r>
        <w:rPr>
          <w:rStyle w:val="VerbatimChar"/>
          <w:rFonts w:hint="eastAsia"/>
        </w:rPr>
        <w:t xml:space="preserve">(以我为主)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(客户为中心)</w:t>
      </w:r>
    </w:p>
    <w:bookmarkEnd w:id="12"/>
    <w:bookmarkStart w:id="13" w:name="服务文化培育路径"/>
    <w:p>
      <w:pPr>
        <w:pStyle w:val="Heading3"/>
      </w:pPr>
      <w:r>
        <w:t xml:space="preserve">1.3 </w:t>
      </w:r>
      <w:r>
        <w:rPr>
          <w:rFonts w:hint="eastAsia"/>
        </w:rPr>
        <w:t xml:space="preserve">服务文化培育路径</w:t>
      </w:r>
    </w:p>
    <w:p>
      <w:pPr>
        <w:pStyle w:val="FirstParagraph"/>
      </w:pPr>
      <w:r>
        <w:rPr>
          <w:rFonts w:hint="eastAsia"/>
          <w:b/>
          <w:bCs/>
        </w:rPr>
        <w:t xml:space="preserve">路径1：理念宣贯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开展服务理念培训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树立服务典型标杆</w:t>
      </w:r>
      <w:r>
        <w:t xml:space="preserve"> </w:t>
      </w:r>
      <w:r>
        <w:t xml:space="preserve">- </w:t>
      </w:r>
      <w:r>
        <w:rPr>
          <w:rFonts w:hint="eastAsia"/>
        </w:rPr>
        <w:t xml:space="preserve">营造服务文化氛围</w:t>
      </w:r>
    </w:p>
    <w:p>
      <w:pPr>
        <w:pStyle w:val="BodyText"/>
      </w:pPr>
      <w:r>
        <w:rPr>
          <w:rFonts w:hint="eastAsia"/>
          <w:b/>
          <w:bCs/>
        </w:rPr>
        <w:t xml:space="preserve">路径2：制度保障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建立服务承诺制度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完善服务考核机制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强化服务监督问责</w:t>
      </w:r>
    </w:p>
    <w:p>
      <w:pPr>
        <w:pStyle w:val="BodyText"/>
      </w:pPr>
      <w:r>
        <w:rPr>
          <w:rFonts w:hint="eastAsia"/>
          <w:b/>
          <w:bCs/>
        </w:rPr>
        <w:t xml:space="preserve">路径3：行为塑造</w:t>
      </w:r>
      <w:r>
        <w:t xml:space="preserve"> </w:t>
      </w:r>
      <w:r>
        <w:t xml:space="preserve">- </w:t>
      </w:r>
      <w:r>
        <w:rPr>
          <w:rFonts w:hint="eastAsia"/>
        </w:rPr>
        <w:t xml:space="preserve">规范服务行为标准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开展服务技能培训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实施服务明星评选</w:t>
      </w:r>
    </w:p>
    <w:p>
      <w:pPr>
        <w:pStyle w:val="BodyText"/>
      </w:pPr>
      <w:r>
        <w:rPr>
          <w:rFonts w:hint="eastAsia"/>
          <w:b/>
          <w:bCs/>
        </w:rPr>
        <w:t xml:space="preserve">路径4：环境营造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建设服务文化阵地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展示服务成果成效</w:t>
      </w:r>
      <w:r>
        <w:t xml:space="preserve"> </w:t>
      </w:r>
      <w:r>
        <w:t xml:space="preserve">- </w:t>
      </w:r>
      <w:r>
        <w:rPr>
          <w:rFonts w:hint="eastAsia"/>
        </w:rPr>
        <w:t xml:space="preserve">传播服务品牌形象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服务模式分析框架"/>
    <w:p>
      <w:pPr>
        <w:pStyle w:val="Heading2"/>
      </w:pPr>
      <w:r>
        <w:rPr>
          <w:rFonts w:hint="eastAsia"/>
        </w:rPr>
        <w:t xml:space="preserve">二、服务模式分析框架</w:t>
      </w:r>
    </w:p>
    <w:bookmarkStart w:id="15" w:name="服务对象分类框架"/>
    <w:p>
      <w:pPr>
        <w:pStyle w:val="Heading3"/>
      </w:pPr>
      <w:r>
        <w:t xml:space="preserve">2.1 </w:t>
      </w:r>
      <w:r>
        <w:rPr>
          <w:rFonts w:hint="eastAsia"/>
        </w:rPr>
        <w:t xml:space="preserve">服务对象分类框架</w:t>
      </w:r>
    </w:p>
    <w:p>
      <w:pPr>
        <w:pStyle w:val="SourceCode"/>
      </w:pPr>
      <w:r>
        <w:rPr>
          <w:rStyle w:val="VerbatimChar"/>
          <w:rFonts w:hint="eastAsia"/>
        </w:rPr>
        <w:t xml:space="preserve">服务对象分类体系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居民客户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一般居民：标准化服务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特殊群体：上门服务、绿色通道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老年客户：适老化服务、跨越数字鸿沟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企业客户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大型企业：专属客户经理、专业团队服务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中小企业：快速响应、便利服务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小微企业："三零三省"服务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重点企业：一企一策、能效诊断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农业客户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种植农户：春耕保电、灌溉服务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养殖农户：安全用电指导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农业企业：产业用电保障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新能源客户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分布式光伏：接网并网服务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充电设施：安装运营服务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储能用户：接入服务</w:t>
      </w:r>
    </w:p>
    <w:bookmarkEnd w:id="15"/>
    <w:bookmarkStart w:id="16" w:name="服务模式类型框架"/>
    <w:p>
      <w:pPr>
        <w:pStyle w:val="Heading3"/>
      </w:pPr>
      <w:r>
        <w:t xml:space="preserve">2.2 </w:t>
      </w:r>
      <w:r>
        <w:rPr>
          <w:rFonts w:hint="eastAsia"/>
        </w:rPr>
        <w:t xml:space="preserve">服务模式类型框架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1782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服务模式类型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网格化服务型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服务触角延伸至基层末梢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服务对象分散、需求多样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鸡东县、礼县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数字化驱动型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数字化工具提升服务效率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数字化基础好、客户接受度高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新乡、苍溪县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政企协同型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与政府部门协同形成合力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政府支持、沟通顺畅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汝州市、黄梅县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监督融合型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纪检监督融入服务全过程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管理规范、监督到位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颍上县、潢川县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分类服务型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针对不同群体差异化服务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客户类型多样、需求差异大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甘肃电力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党建引领型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以党建引领服务提升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党建基础扎实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武都区、靖边县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品牌服务型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打造特色服务品牌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有特色资源或优势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安庆”巾帼服务队”</w:t>
            </w:r>
          </w:p>
        </w:tc>
      </w:tr>
    </w:tbl>
    <w:bookmarkEnd w:id="16"/>
    <w:bookmarkStart w:id="17" w:name="服务流程设计框架"/>
    <w:p>
      <w:pPr>
        <w:pStyle w:val="Heading3"/>
      </w:pPr>
      <w:r>
        <w:t xml:space="preserve">2.3 </w:t>
      </w:r>
      <w:r>
        <w:rPr>
          <w:rFonts w:hint="eastAsia"/>
        </w:rPr>
        <w:t xml:space="preserve">服务流程设计框架</w:t>
      </w:r>
    </w:p>
    <w:p>
      <w:pPr>
        <w:pStyle w:val="FirstParagraph"/>
      </w:pPr>
      <w:r>
        <w:rPr>
          <w:rFonts w:hint="eastAsia"/>
          <w:b/>
          <w:bCs/>
        </w:rPr>
        <w:t xml:space="preserve">标准服务流程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客户需求识别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服务方案设计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服务实施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服务评价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持续改进</w:t>
      </w:r>
    </w:p>
    <w:p>
      <w:pPr>
        <w:pStyle w:val="FirstParagraph"/>
      </w:pPr>
      <w:r>
        <w:rPr>
          <w:rFonts w:hint="eastAsia"/>
          <w:b/>
          <w:bCs/>
        </w:rPr>
        <w:t xml:space="preserve">关键流程节点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需求识别节点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客户主动申请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主动发现需求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数据分析预警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方案设计节点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标准方案：通用服务流程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个性化方案：定制化服务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应急方案：快速响应机制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服务实施节点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一次性办结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跟踪服务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闭环管理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效果评价节点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客户满意度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服务效率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服务质量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改进优化节点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问题分析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流程优化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制度完善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服务机制分析框架"/>
    <w:p>
      <w:pPr>
        <w:pStyle w:val="Heading2"/>
      </w:pPr>
      <w:r>
        <w:rPr>
          <w:rFonts w:hint="eastAsia"/>
        </w:rPr>
        <w:t xml:space="preserve">三、服务机制分析框架</w:t>
      </w:r>
    </w:p>
    <w:bookmarkStart w:id="19" w:name="组织保障机制框架"/>
    <w:p>
      <w:pPr>
        <w:pStyle w:val="Heading3"/>
      </w:pPr>
      <w:r>
        <w:t xml:space="preserve">3.1 </w:t>
      </w:r>
      <w:r>
        <w:rPr>
          <w:rFonts w:hint="eastAsia"/>
        </w:rPr>
        <w:t xml:space="preserve">组织保障机制框架</w:t>
      </w:r>
    </w:p>
    <w:p>
      <w:pPr>
        <w:pStyle w:val="SourceCode"/>
      </w:pPr>
      <w:r>
        <w:rPr>
          <w:rStyle w:val="VerbatimChar"/>
          <w:rFonts w:hint="eastAsia"/>
        </w:rPr>
        <w:t xml:space="preserve">组织保障体系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领导机制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成立领导小组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明确职责分工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定期研究部署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执行机制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建立工作专班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配备服务人员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落实工作责任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协同机制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跨部门协调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政企协同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多方联动</w:t>
      </w:r>
    </w:p>
    <w:bookmarkEnd w:id="19"/>
    <w:bookmarkStart w:id="20" w:name="制度保障机制框架"/>
    <w:p>
      <w:pPr>
        <w:pStyle w:val="Heading3"/>
      </w:pPr>
      <w:r>
        <w:t xml:space="preserve">3.2 </w:t>
      </w:r>
      <w:r>
        <w:rPr>
          <w:rFonts w:hint="eastAsia"/>
        </w:rPr>
        <w:t xml:space="preserve">制度保障机制框架</w:t>
      </w:r>
    </w:p>
    <w:p>
      <w:pPr>
        <w:pStyle w:val="FirstParagraph"/>
      </w:pPr>
      <w:r>
        <w:rPr>
          <w:rFonts w:hint="eastAsia"/>
          <w:b/>
          <w:bCs/>
        </w:rPr>
        <w:t xml:space="preserve">核心制度清单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服务承诺制度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服务承诺书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公开服务标准、时限、质量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首问负责制度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首问负责制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第一责任人全程跟踪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限时办结制度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限时办结制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明确办理时限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一次性告知制度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一次性告知制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明确所需材料和流程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服务质量评价制度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服务评价办法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建立评价指标体系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投诉处理制度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投诉管理办法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投诉受理、处理、反馈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服务创新制度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创新激励机制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鼓励服务创新举措</w:t>
            </w:r>
          </w:p>
        </w:tc>
      </w:tr>
    </w:tbl>
    <w:bookmarkEnd w:id="20"/>
    <w:bookmarkStart w:id="21" w:name="技术保障机制框架"/>
    <w:p>
      <w:pPr>
        <w:pStyle w:val="Heading3"/>
      </w:pPr>
      <w:r>
        <w:t xml:space="preserve">3.3 </w:t>
      </w:r>
      <w:r>
        <w:rPr>
          <w:rFonts w:hint="eastAsia"/>
        </w:rPr>
        <w:t xml:space="preserve">技术保障机制框架</w:t>
      </w:r>
    </w:p>
    <w:p>
      <w:pPr>
        <w:pStyle w:val="SourceCode"/>
      </w:pPr>
      <w:r>
        <w:rPr>
          <w:rStyle w:val="VerbatimChar"/>
          <w:rFonts w:hint="eastAsia"/>
        </w:rPr>
        <w:t xml:space="preserve">技术保障体系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数字化平台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网上国网APP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服务管理平台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数据分析平台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智能设备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智能电表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智能终端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智能客服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信息工具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微信群/公众号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短信通知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视频服务</w:t>
      </w:r>
    </w:p>
    <w:bookmarkEnd w:id="21"/>
    <w:bookmarkStart w:id="22" w:name="考核激励机制框架"/>
    <w:p>
      <w:pPr>
        <w:pStyle w:val="Heading3"/>
      </w:pPr>
      <w:r>
        <w:t xml:space="preserve">3.4 </w:t>
      </w:r>
      <w:r>
        <w:rPr>
          <w:rFonts w:hint="eastAsia"/>
        </w:rPr>
        <w:t xml:space="preserve">考核激励机制框架</w:t>
      </w:r>
    </w:p>
    <w:p>
      <w:pPr>
        <w:pStyle w:val="FirstParagraph"/>
      </w:pPr>
      <w:r>
        <w:rPr>
          <w:rFonts w:hint="eastAsia"/>
          <w:b/>
          <w:bCs/>
        </w:rPr>
        <w:t xml:space="preserve">考核指标体系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考核指标体系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服务效率指标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办电时间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响应时间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处理时间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服务质量指标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供电可靠性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电压质量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服务标准化率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客户体验指标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客户满意度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投诉率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服务透明度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创新发展指标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服务创新举措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典型案例数量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品牌建设成效</w:t>
      </w:r>
    </w:p>
    <w:p>
      <w:pPr>
        <w:pStyle w:val="FirstParagraph"/>
      </w:pPr>
      <w:r>
        <w:rPr>
          <w:rFonts w:hint="eastAsia"/>
          <w:b/>
          <w:bCs/>
        </w:rPr>
        <w:t xml:space="preserve">激励机制设计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物质激励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绩效奖金、专项奖励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全体服务人员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精神激励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表彰奖励、服务明星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优秀服务人员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晋升通道、培训机会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骨干服务人员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团队激励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集体荣誉、团队建设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四服务效果评估框架"/>
    <w:p>
      <w:pPr>
        <w:pStyle w:val="Heading2"/>
      </w:pPr>
      <w:r>
        <w:rPr>
          <w:rFonts w:hint="eastAsia"/>
        </w:rPr>
        <w:t xml:space="preserve">四、服务效果评估框架</w:t>
      </w:r>
    </w:p>
    <w:bookmarkStart w:id="24" w:name="多维度评估体系"/>
    <w:p>
      <w:pPr>
        <w:pStyle w:val="Heading3"/>
      </w:pPr>
      <w:r>
        <w:t xml:space="preserve">4.1 </w:t>
      </w:r>
      <w:r>
        <w:rPr>
          <w:rFonts w:hint="eastAsia"/>
        </w:rPr>
        <w:t xml:space="preserve">多维度评估体系</w:t>
      </w:r>
    </w:p>
    <w:p>
      <w:pPr>
        <w:pStyle w:val="SourceCode"/>
      </w:pPr>
      <w:r>
        <w:rPr>
          <w:rStyle w:val="VerbatimChar"/>
          <w:rFonts w:hint="eastAsia"/>
        </w:rPr>
        <w:t xml:space="preserve">服务效果评估体系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效率维度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办电时间：从申请到送电的时间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响应时间：从客户诉求到响应的时间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处理时间：从问题发现到解决的时间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协调时间：跨部门协调的时间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质量维度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供电可靠性：年平均停电时间/次数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电压质量：电压合格率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服务标准化率：按标准执行的比例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问题解决率：问题一次解决的比例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体验维度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客户满意度：客户满意的比例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服务透明度：客户对服务了解程度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客户获得感：客户感受到的服务价值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服务便利性：客户办事的便利程度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社会效益维度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营商环境优化：企业办电便利度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经济发展支持：助力地方经济发展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绿色发展贡献：支持新能源发展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民生改善效果：提升民生服务水平</w:t>
      </w:r>
    </w:p>
    <w:bookmarkEnd w:id="24"/>
    <w:bookmarkStart w:id="25" w:name="评估方法体系"/>
    <w:p>
      <w:pPr>
        <w:pStyle w:val="Heading3"/>
      </w:pPr>
      <w:r>
        <w:t xml:space="preserve">4.2 </w:t>
      </w:r>
      <w:r>
        <w:rPr>
          <w:rFonts w:hint="eastAsia"/>
        </w:rPr>
        <w:t xml:space="preserve">评估方法体系</w:t>
      </w:r>
    </w:p>
    <w:p>
      <w:pPr>
        <w:pStyle w:val="FirstParagraph"/>
      </w:pPr>
      <w:r>
        <w:rPr>
          <w:rFonts w:hint="eastAsia"/>
          <w:b/>
          <w:bCs/>
        </w:rPr>
        <w:t xml:space="preserve">定量评估方法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数据统计法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通过系统数据统计各项指标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效率指标、质量指标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问卷调查法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通过问卷调查获取客户反馈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对比分析法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与历史数据或标杆对比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趋势分析法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分析指标变化趋势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所有指标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定性评估方法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深度访谈法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访谈客户了解服务体验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案例分析法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分析典型案例提炼经验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专家评估法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邀请专家进行评估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第三方评估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委托第三方机构评估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客观公正评估</w:t>
            </w:r>
          </w:p>
        </w:tc>
      </w:tr>
    </w:tbl>
    <w:bookmarkEnd w:id="25"/>
    <w:bookmarkStart w:id="26" w:name="持续改进机制"/>
    <w:p>
      <w:pPr>
        <w:pStyle w:val="Heading3"/>
      </w:pPr>
      <w:r>
        <w:t xml:space="preserve">4.3 </w:t>
      </w:r>
      <w:r>
        <w:rPr>
          <w:rFonts w:hint="eastAsia"/>
        </w:rPr>
        <w:t xml:space="preserve">持续改进机制</w:t>
      </w:r>
    </w:p>
    <w:p>
      <w:pPr>
        <w:pStyle w:val="FirstParagraph"/>
      </w:pPr>
      <w:r>
        <w:rPr>
          <w:rFonts w:hint="eastAsia"/>
          <w:b/>
          <w:bCs/>
        </w:rPr>
        <w:t xml:space="preserve">PDCA循环改进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Plan（计划）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识别问题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分析原因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制定改进计划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Do（执行）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实施改进措施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记录实施过程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Check（检查）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评估改进效果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分析偏差原因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Act（处理）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固化成功经验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进入下一循环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应用工具清单"/>
    <w:p>
      <w:pPr>
        <w:pStyle w:val="Heading2"/>
      </w:pPr>
      <w:r>
        <w:rPr>
          <w:rFonts w:hint="eastAsia"/>
        </w:rPr>
        <w:t xml:space="preserve">五、应用工具清单</w:t>
      </w:r>
    </w:p>
    <w:bookmarkStart w:id="28" w:name="服务模式选择工具"/>
    <w:p>
      <w:pPr>
        <w:pStyle w:val="Heading3"/>
      </w:pPr>
      <w:r>
        <w:t xml:space="preserve">5.1 </w:t>
      </w:r>
      <w:r>
        <w:rPr>
          <w:rFonts w:hint="eastAsia"/>
        </w:rPr>
        <w:t xml:space="preserve">服务模式选择工具</w:t>
      </w:r>
    </w:p>
    <w:p>
      <w:pPr>
        <w:pStyle w:val="FirstParagraph"/>
      </w:pPr>
      <w:r>
        <w:rPr>
          <w:rFonts w:hint="eastAsia"/>
          <w:b/>
          <w:bCs/>
        </w:rPr>
        <w:t xml:space="preserve">决策矩阵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┌─────────────┬──────────────┬──────────────┬──────────────┐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条件\模式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网格化服务型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数字化驱动型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政企协同型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数字化基础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一般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好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一般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服务对象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居民主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企业主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政府支持强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资源配置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人员充足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技术强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协调能力强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适用性</w:t>
      </w:r>
      <w:r>
        <w:rPr>
          <w:rStyle w:val="VerbatimChar"/>
        </w:rPr>
        <w:t xml:space="preserve">      │ ⭐⭐⭐⭐     │ ⭐⭐⭐⭐⭐   │ ⭐⭐⭐⭐     │</w:t>
      </w:r>
      <w:r>
        <w:br/>
      </w:r>
      <w:r>
        <w:rPr>
          <w:rStyle w:val="VerbatimChar"/>
        </w:rPr>
        <w:t xml:space="preserve">└─────────────┴──────────────┴──────────────┴──────────────┘</w:t>
      </w:r>
    </w:p>
    <w:bookmarkEnd w:id="28"/>
    <w:bookmarkStart w:id="29" w:name="服务评估工具"/>
    <w:p>
      <w:pPr>
        <w:pStyle w:val="Heading3"/>
      </w:pPr>
      <w:r>
        <w:t xml:space="preserve">5.2 </w:t>
      </w:r>
      <w:r>
        <w:rPr>
          <w:rFonts w:hint="eastAsia"/>
        </w:rPr>
        <w:t xml:space="preserve">服务评估工具</w:t>
      </w:r>
    </w:p>
    <w:p>
      <w:pPr>
        <w:pStyle w:val="FirstParagraph"/>
      </w:pPr>
      <w:r>
        <w:rPr>
          <w:rFonts w:hint="eastAsia"/>
          <w:b/>
          <w:bCs/>
        </w:rPr>
        <w:t xml:space="preserve">服务效果评估表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办电时间压缩率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响应时间达标率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供电可靠性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≥99.9%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投诉率下降率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服务透明度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营商环境改善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显著提升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服务改进工具"/>
    <w:p>
      <w:pPr>
        <w:pStyle w:val="Heading3"/>
      </w:pPr>
      <w:r>
        <w:t xml:space="preserve">5.3 </w:t>
      </w:r>
      <w:r>
        <w:rPr>
          <w:rFonts w:hint="eastAsia"/>
        </w:rPr>
        <w:t xml:space="preserve">服务改进工具</w:t>
      </w:r>
    </w:p>
    <w:p>
      <w:pPr>
        <w:pStyle w:val="FirstParagraph"/>
      </w:pPr>
      <w:r>
        <w:rPr>
          <w:rFonts w:hint="eastAsia"/>
          <w:b/>
          <w:bCs/>
        </w:rPr>
        <w:t xml:space="preserve">问题分析工具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鱼骨图分析法</w:t>
      </w:r>
      <w:r>
        <w:rPr>
          <w:rFonts w:hint="eastAsia"/>
        </w:rPr>
        <w:t xml:space="preserve">：分析问题产生的根本原因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5W2H分析法</w:t>
      </w:r>
      <w:r>
        <w:rPr>
          <w:rFonts w:hint="eastAsia"/>
        </w:rPr>
        <w:t xml:space="preserve">：全面分析问题（What、Why、When、Where、Who、How、How</w:t>
      </w:r>
      <w:r>
        <w:t xml:space="preserve"> </w:t>
      </w:r>
      <w:r>
        <w:rPr>
          <w:rFonts w:hint="eastAsia"/>
        </w:rPr>
        <w:t xml:space="preserve">much）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SWOT分析法</w:t>
      </w:r>
      <w:r>
        <w:rPr>
          <w:rFonts w:hint="eastAsia"/>
        </w:rPr>
        <w:t xml:space="preserve">：分析服务优势、劣势、机会、威胁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SMART目标法</w:t>
      </w:r>
      <w:r>
        <w:rPr>
          <w:rFonts w:hint="eastAsia"/>
        </w:rPr>
        <w:t xml:space="preserve">：制定具体、可衡量、可达成、相关、有时限的改进目标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六应用建议"/>
    <w:p>
      <w:pPr>
        <w:pStyle w:val="Heading2"/>
      </w:pPr>
      <w:r>
        <w:rPr>
          <w:rFonts w:hint="eastAsia"/>
        </w:rPr>
        <w:t xml:space="preserve">六、应用建议</w:t>
      </w:r>
    </w:p>
    <w:bookmarkStart w:id="32" w:name="框架应用步骤"/>
    <w:p>
      <w:pPr>
        <w:pStyle w:val="Heading3"/>
      </w:pPr>
      <w:r>
        <w:t xml:space="preserve">6.1 </w:t>
      </w:r>
      <w:r>
        <w:rPr>
          <w:rFonts w:hint="eastAsia"/>
        </w:rPr>
        <w:t xml:space="preserve">框架应用步骤</w:t>
      </w:r>
    </w:p>
    <w:p>
      <w:pPr>
        <w:pStyle w:val="FirstParagraph"/>
      </w:pPr>
      <w:r>
        <w:rPr>
          <w:rFonts w:hint="eastAsia"/>
          <w:b/>
          <w:bCs/>
        </w:rPr>
        <w:t xml:space="preserve">步骤1：现状诊断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应用分析框架评估当前服务状况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识别服务短板和改进空间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明确服务提升目标</w:t>
      </w:r>
    </w:p>
    <w:p>
      <w:pPr>
        <w:pStyle w:val="BodyText"/>
      </w:pPr>
      <w:r>
        <w:rPr>
          <w:rFonts w:hint="eastAsia"/>
          <w:b/>
          <w:bCs/>
        </w:rPr>
        <w:t xml:space="preserve">步骤2：模式选择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根据实际情况选择适合的服务模式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参考典型案例经验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设计本地化实施方案</w:t>
      </w:r>
    </w:p>
    <w:p>
      <w:pPr>
        <w:pStyle w:val="BodyText"/>
      </w:pPr>
      <w:r>
        <w:rPr>
          <w:rFonts w:hint="eastAsia"/>
          <w:b/>
          <w:bCs/>
        </w:rPr>
        <w:t xml:space="preserve">步骤3：方案设计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设计服务理念、模式、机制、效果四位一体方案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制定实施计划和时间表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明确资源配置和保障措施</w:t>
      </w:r>
    </w:p>
    <w:p>
      <w:pPr>
        <w:pStyle w:val="BodyText"/>
      </w:pPr>
      <w:r>
        <w:rPr>
          <w:rFonts w:hint="eastAsia"/>
          <w:b/>
          <w:bCs/>
        </w:rPr>
        <w:t xml:space="preserve">步骤4：组织实施</w:t>
      </w:r>
      <w:r>
        <w:t xml:space="preserve"> </w:t>
      </w:r>
      <w:r>
        <w:t xml:space="preserve">- </w:t>
      </w:r>
      <w:r>
        <w:rPr>
          <w:rFonts w:hint="eastAsia"/>
        </w:rPr>
        <w:t xml:space="preserve">分阶段推进实施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建立监测评估机制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及时调整优化</w:t>
      </w:r>
    </w:p>
    <w:p>
      <w:pPr>
        <w:pStyle w:val="BodyText"/>
      </w:pPr>
      <w:r>
        <w:rPr>
          <w:rFonts w:hint="eastAsia"/>
          <w:b/>
          <w:bCs/>
        </w:rPr>
        <w:t xml:space="preserve">步骤5：效果评估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定期开展服务效果评估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总结经验教训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持续改进提升</w:t>
      </w:r>
    </w:p>
    <w:bookmarkEnd w:id="32"/>
    <w:bookmarkStart w:id="33" w:name="应用注意事项"/>
    <w:p>
      <w:pPr>
        <w:pStyle w:val="Heading3"/>
      </w:pPr>
      <w:r>
        <w:t xml:space="preserve">6.2 </w:t>
      </w:r>
      <w:r>
        <w:rPr>
          <w:rFonts w:hint="eastAsia"/>
        </w:rPr>
        <w:t xml:space="preserve">应用注意事项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注意事项1：因地制宜</w:t>
      </w:r>
      <w:r>
        <w:t xml:space="preserve"> </w:t>
      </w:r>
      <w:r>
        <w:t xml:space="preserve">- </w:t>
      </w:r>
      <w:r>
        <w:rPr>
          <w:rFonts w:hint="eastAsia"/>
        </w:rPr>
        <w:t xml:space="preserve">充分考虑本地实际情况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不简单照搬其他地区经验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结合自身优势创新</w:t>
      </w:r>
    </w:p>
    <w:p>
      <w:pPr>
        <w:pStyle w:val="BodyText"/>
      </w:pPr>
      <w:r>
        <w:rPr>
          <w:rFonts w:hint="eastAsia"/>
          <w:b/>
          <w:bCs/>
        </w:rPr>
        <w:t xml:space="preserve">注意事项2：系统推进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理念、模式、机制、效果协同推进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避免单兵突进、零敲碎打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形成系统性改进合力</w:t>
      </w:r>
    </w:p>
    <w:p>
      <w:pPr>
        <w:pStyle w:val="BodyText"/>
      </w:pPr>
      <w:r>
        <w:rPr>
          <w:rFonts w:hint="eastAsia"/>
          <w:b/>
          <w:bCs/>
        </w:rPr>
        <w:t xml:space="preserve">注意事项3：持续改进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服务提升永无止境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建立长效改进机制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定期评估优化</w:t>
      </w:r>
    </w:p>
    <w:p>
      <w:pPr>
        <w:pStyle w:val="BodyText"/>
      </w:pPr>
      <w:r>
        <w:rPr>
          <w:rFonts w:hint="eastAsia"/>
          <w:b/>
          <w:bCs/>
        </w:rPr>
        <w:t xml:space="preserve">注意事项4：以人为本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服务人员是关键因素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加强培训和能力建设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建立激励约束机制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配套文档"/>
    <w:p>
      <w:pPr>
        <w:pStyle w:val="Heading2"/>
      </w:pPr>
      <w:r>
        <w:t xml:space="preserve">🔗 </w:t>
      </w:r>
      <w:r>
        <w:rPr>
          <w:rFonts w:hint="eastAsia"/>
        </w:rPr>
        <w:t xml:space="preserve">配套文档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《国网优质服务典型案例集》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《武侯区供电中心服务提升应用建议》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《35个典型案例深度分析报告》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编制完成时间</w:t>
      </w:r>
      <w:r>
        <w:t xml:space="preserve">: 2026-03-10</w:t>
      </w:r>
      <w:r>
        <w:br/>
      </w: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维护单位</w:t>
      </w:r>
      <w:r>
        <w:t xml:space="preserve">: Research Agent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2026-03-10T16:02:54Z</dcterms:created>
  <dcterms:modified xsi:type="dcterms:W3CDTF">2026-03-10T16:02:54Z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