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国网新乡供电公司:多管齐下</w:t>
      </w:r>
      <w:r>
        <w:t xml:space="preserve"> </w:t>
      </w:r>
      <w:r>
        <w:rPr>
          <w:rFonts w:hint="eastAsia"/>
        </w:rPr>
        <w:t xml:space="preserve">电力服务”精”进升级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国网新乡供电公司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2025-07-02 17:22:00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无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为持续推进优化营商环境,国网新乡供电公司聚焦高效优质服务,持续提升供电服务能力,从服务流程、模式、对象、设备等方面多管齐下,推动服务流程精简化、服务模式精益化、服务对象精准化、服务设备精良化,为当地发展注入强劲电力动能。</w:t>
      </w:r>
      <w:r>
        <w:t xml:space="preserve"> </w:t>
      </w:r>
      <w:r>
        <w:rPr>
          <w:rFonts w:hint="eastAsia"/>
        </w:rPr>
        <w:t xml:space="preserve">服务流程精简化。该公司删繁就简,大幅精简办电环节,将高压办电从多个步骤压缩至关键环节,低压办电更是”一步到位”。推行”一证受理”</w:t>
      </w:r>
      <w:r>
        <w:rPr>
          <w:rFonts w:hint="eastAsia"/>
        </w:rPr>
        <w:t xml:space="preserve">“容缺办理”</w:t>
      </w:r>
      <w:r>
        <w:rPr>
          <w:rFonts w:hint="eastAsia"/>
        </w:rPr>
        <w:t xml:space="preserve">,客户凭有效身份证明即可申请,资料后续补齐,大大缩短了办电时间,让企业能更快投产运营。</w:t>
      </w:r>
      <w:r>
        <w:t xml:space="preserve"> </w:t>
      </w:r>
      <w:r>
        <w:rPr>
          <w:rFonts w:hint="eastAsia"/>
        </w:rPr>
        <w:t xml:space="preserve">服务模式精益化。该公司向数字化工具借势,借助”网上国网”APP等线上平台,让客户随时随地办理用电业务,查询电量电费、故障报修等”一站式”办理,</w:t>
      </w:r>
      <w:r>
        <w:rPr>
          <w:rFonts w:hint="eastAsia"/>
        </w:rPr>
        <w:t xml:space="preserve">“一键式”</w:t>
      </w:r>
      <w:r>
        <w:rPr>
          <w:rFonts w:hint="eastAsia"/>
        </w:rPr>
        <w:t xml:space="preserve">完成,线上办电率稳步提升。广泛应用智能巡检设备,让无人机参与线路巡检,精准发现隐患,保障电网安全稳定运行,供电可靠性更高。</w:t>
      </w:r>
      <w:r>
        <w:t xml:space="preserve"> </w:t>
      </w:r>
      <w:r>
        <w:rPr>
          <w:rFonts w:hint="eastAsia"/>
        </w:rPr>
        <w:t xml:space="preserve">服务对象精准化。将服务对象分级分类,针对不同用户,实现差异化与定制化服务。对于大型企业,该公司组建专业团队上门服务,提供节能诊断和用电优化建议,助力企业降本增效。针对小微企业,公司提供”三零”服务,降低企业办电成本,减轻资金压力。</w:t>
      </w:r>
      <w:r>
        <w:t xml:space="preserve"> </w:t>
      </w:r>
      <w:r>
        <w:rPr>
          <w:rFonts w:hint="eastAsia"/>
        </w:rPr>
        <w:t xml:space="preserve">服务设备精良化。为确保电网安全可靠,该公司加大电网建设投入,改造老旧线路,优化电网结构。在迎峰度夏、迎峰度冬等关键时期,提前部署,加强设备巡检,合理安排运行方式。此外,加强应急响应能力与水平,并保证抢修队伍专业性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该案例形成了”四精”服务举措体系。服务流程精简化方面,大幅精简办电环节,高压办电从多个步骤压缩至关键环节,低压办电”一步到位”;推行”一证受理”</w:t>
      </w:r>
      <w:r>
        <w:rPr>
          <w:rFonts w:hint="eastAsia"/>
        </w:rPr>
        <w:t xml:space="preserve">“容缺办理”</w:t>
      </w:r>
      <w:r>
        <w:rPr>
          <w:rFonts w:hint="eastAsia"/>
        </w:rPr>
        <w:t xml:space="preserve">,客户凭有效身份证明即可申请,资料后续补齐。服务模式精益化方面,借助”网上国网”APP等线上平台,实现电量电费查询、故障报修等”一站式”办理、</w:t>
      </w:r>
      <w:r>
        <w:rPr>
          <w:rFonts w:hint="eastAsia"/>
        </w:rPr>
        <w:t xml:space="preserve">“一键式”</w:t>
      </w:r>
      <w:r>
        <w:rPr>
          <w:rFonts w:hint="eastAsia"/>
        </w:rPr>
        <w:t xml:space="preserve">完成;广泛应用智能巡检设备,无人机参与线路巡检,精准发现隐患。服务对象精准化方面,将服务对象分级分类,对大型企业组建专业团队上门服务,提供节能诊断和用电优化建议;对小微企业提供”三零”服务,降低办电成本。服务设备精良化方面,加大电网建设投入,改造老旧线路,优化电网结构;迎峰度夏、迎峰度冬等关键时期提前部署,加强设备巡检,合理安排运行方式;加强应急响应能力,保证抢修队伍专业性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四维精益服务模式”,其核心特征是从流程、模式、对象、设备四个维度实现服务精益化。流程维度追求”精简”,通过删繁就简、压缩环节提升办电效率。模式维度追求”精益”,通过数字化工具、智能化设备提升服务便捷性和可靠性。对象维度追求”精准”,通过分级分类、差异服务提升服务针对性。设备维度追求”精良”,通过电网建设、设备运维提升供电可靠性。四个维度相互支撑、协同发力,形成系统化的服务体系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该案例的创新要素体现在四个维度。技术层面,广泛应用”网上国网”APP等数字化平台,实现线上”一站式”办理;应用无人机等智能巡检设备,精准发现线路隐患。机制层面,推行”一证受理”</w:t>
      </w:r>
      <w:r>
        <w:rPr>
          <w:rFonts w:hint="eastAsia"/>
        </w:rPr>
        <w:t xml:space="preserve">“容缺办理”</w:t>
      </w:r>
      <w:r>
        <w:rPr>
          <w:rFonts w:hint="eastAsia"/>
        </w:rPr>
        <w:t xml:space="preserve">等创新机制,打破传统”资料齐全才能办理”的束缚;建立服务对象分级分类机制,实现差异化服务。服务层面,针对大企业提供专业团队上门服务,针对小微企业提供”三零”服务,体现精准服务理念。管理层面,迎峰度夏、迎峰度冬等关键时期提前部署,加强应急响应能力建设,体现主动管理思维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该案例的创新亮点在于”四精”系统化服务体系。一是系统性强,从流程、模式、对象、设备四个维度系统推进服务升级,形成完整的精益服务体系,避免了”头痛医头、脚痛医脚”的碎片化改进。二是覆盖面广,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覆盖了办电、用电、服务、运维等供电服务全链条,实现全方位精益化。三是针对性强,针对大企业、小微企业等不同对象实施差异化服务,精准对接客户需求。四是技术含量高,广泛应用数字化平台、智能化设备,体现技术驱动服务升级的理念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该案例取得了良好效果。服务效率方面,高压办电环节大幅压缩,低压办电”一步到位”,</w:t>
      </w:r>
      <w:r>
        <w:rPr>
          <w:rFonts w:hint="eastAsia"/>
        </w:rPr>
        <w:t xml:space="preserve">“一证受理”</w:t>
      </w:r>
      <w:r>
        <w:rPr>
          <w:rFonts w:hint="eastAsia"/>
        </w:rPr>
        <w:t xml:space="preserve">“容缺办理”</w:t>
      </w:r>
      <w:r>
        <w:rPr>
          <w:rFonts w:hint="eastAsia"/>
        </w:rPr>
        <w:t xml:space="preserve">缩短办电时间,企业能更快投产运营。服务便捷性方面,线上办电率稳步提升,客户可随时随地办理业务,实现”一站式”</w:t>
      </w:r>
      <w:r>
        <w:rPr>
          <w:rFonts w:hint="eastAsia"/>
        </w:rPr>
        <w:t xml:space="preserve">“一键式”</w:t>
      </w:r>
      <w:r>
        <w:rPr>
          <w:rFonts w:hint="eastAsia"/>
        </w:rPr>
        <w:t xml:space="preserve">办理。服务针对性方面,大企业获得专业团队上门服务和节能诊断,小微企业享受”三零”服务减轻资金压力,两类客户需求都得到精准满足。供电可靠性方面,无人机巡检精准发现隐患,电网建设改造优化结构,迎峰度夏、迎峰度冬提前部署,供电可靠性得到保障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该案例具有很强的可推广性。从适用范围看,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适用于各级供电企业,市公司、县公司均可借鉴实施。从实施条件看,不需要特殊的组织架构调整,主要是服务流程优化、服务方式改进、服务资源配置调整,实施门槛较低。从推广路径看,可以先选择1-2个维度试点突破,逐步扩展至四个维度全面实施。但需注意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体系的实施需要一定的投入,如电网建设投资、智能设备采购、专业团队组建等,需根据企业资源条件分步推进。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该案例存在一定局限性。首先,案例描述相对简略,缺乏具体数据支撑,如高压办电压缩至几个环节、办电时间缩短多少、线上办电率提升至多少等,难以准确评估实施效果。其次,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的四个维度可能存在优先级问题,企业资源有限,需要确定哪个维度优先实施、哪个维度重点投入,案例未给出明确答案。第三,案例未提及实施过程中遇到的困难和挑战,可能存在”报喜不报忧”的情况,不利于其他企业学习借鉴。第四,案例未提及”四精”体系与现有服务体系的融合问题,可能存在”另起炉灶”的情况,增加了实施难度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实施过程中可能遇到三方面挑战。一是资源投入挑战,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实施需要大量投入,包括电网建设投资、智能设备采购、专业团队组建、信息化系统建设等,在企业经营压力较大的情况下,可能面临投入不足的问题。二是人员能力挑战,服务流程精简化要求服务人员熟练掌握新流程,服务模式精益化要求服务人员熟练使用数字化工具,服务对象精准化要求服务人员具备差异化服务能力,都对人员能力提出更高要求。三是协同整合挑战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体系涉及营销、运检、建设等多个专业,需要跨专业协同整合,可能出现”各管一段”的情况,影响整体效果。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资源条件方面,需要有充足的资金投入,支撑电网建设、设备采购、系统建设等;需要有充足的人力资源,支撑专业团队组建、服务能力提升等。技术条件方面,需要有成熟的数字化平台,支撑线上”一站式”服务;需要有智能化设备应用能力,支撑无人机巡检等精益运维。管理条件方面,需要有较强的统筹协调能力,实现跨专业协同整合;需要有完善的考核激励机制,调动全员参与”四精”体系建设的积极性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：⭐⭐⭐⭐⭐</w:t>
      </w:r>
      <w:r>
        <w:t xml:space="preserve"> </w:t>
      </w:r>
      <w:r>
        <w:rPr>
          <w:rFonts w:hint="eastAsia"/>
        </w:rPr>
        <w:t xml:space="preserve">(5星)</w:t>
      </w:r>
    </w:p>
    <w:p>
      <w:pPr>
        <w:pStyle w:val="BodyText"/>
      </w:pPr>
      <w:r>
        <w:rPr>
          <w:rFonts w:hint="eastAsia"/>
        </w:rPr>
        <w:t xml:space="preserve">该案例在武侯区供电中心具有很高的适用性。武侯区作为成都市中心城区,客户对供电服务的便捷性、可靠性、精准性要求高,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体系能够有效满足这些需求。武侯区供电中心已经建立了较为完善的服务体系,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体系可以作为现有服务体系的升级方向。同时,武侯区供电中心在数字化应用、智能化设备等方面已有基础,具备实施”四精”体系的技术条件。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该案例与武侯区实际情况高度匹配。从服务需求看,武侯区客户对服务便捷性要求高,</w:t>
      </w:r>
      <w:r>
        <w:rPr>
          <w:rFonts w:hint="eastAsia"/>
        </w:rPr>
        <w:t xml:space="preserve">“一证受理”</w:t>
      </w:r>
      <w:r>
        <w:rPr>
          <w:rFonts w:hint="eastAsia"/>
        </w:rPr>
        <w:t xml:space="preserve">“容缺办理”</w:t>
      </w:r>
      <w:r>
        <w:rPr>
          <w:rFonts w:hint="eastAsia"/>
        </w:rPr>
        <w:t xml:space="preserve">“一站式”</w:t>
      </w:r>
      <w:r>
        <w:rPr>
          <w:rFonts w:hint="eastAsia"/>
        </w:rPr>
        <w:t xml:space="preserve">线上服务等举措能够有效提升客户体验。从服务对象看,武侯区既有大型商业综合体、写字楼,也有大量小微企业,实施服务对象分级分类、差异化服务具有现实意义。从电网基础看,武侯区电网相对完善,但仍有老旧线路改造需求,迎峰度夏、迎峰度冬期间供电压力大,加强电网建设和应急响应能力具有必要性。从数字化基础看,武侯区供电中心已推广应用”网上国网”APP等数字化平台,具备进一步推进服务模式精益化的基础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资源投入不足。武侯区供电中心作为中心城区供电单位,服务压力大、服务标准高,但经营效益可能不如周边区县,资金投入可能受限,影响电网建设、智能设备采购等投入力度。同时,人员编制有限,组建专业团队、提升服务能力可能面临人力资源不足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：协同整合难度大。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体系涉及营销、运检、建设等多个专业,需要跨专业协同整合。武侯区供电中心可能存在专业壁垒,各专业”各管一段”,难以形成工作合力。同时,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体系需要与现有服务体系融合,可能出现”新旧并存”</w:t>
      </w:r>
      <w:r>
        <w:rPr>
          <w:rFonts w:hint="eastAsia"/>
        </w:rPr>
        <w:t xml:space="preserve">“双重标准”</w:t>
      </w:r>
      <w:r>
        <w:rPr>
          <w:rFonts w:hint="eastAsia"/>
        </w:rPr>
        <w:t xml:space="preserve">的情况,增加管理复杂度。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差异化服务能力不足。武侯区客户类型多样,包括大型商业综合体、写字楼、小微企业、居民用户等,实施服务对象精准化需要针对不同客户类型提供差异化服务,对服务人员的专业能力、服务意识要求较高。目前可能存在服务人员能力参差不齐、服务标准化程度不高等问题,影响差异化服务效果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步实施、重点突破、协同推进”的方法。首先,对”四精”体系的四个维度进行优先级排序,根据武侯区实际情况,建议优先实施”服务流程精简化”和”服务模式精益化”,这两个维度投入相对较少、见效相对较快,能够快速提升客户体验。其次,在”服务对象精准化”方面,可以先选择大企业客户作为试点,组建专业团队提供上门服务,积累经验后逐步推广至小微企业。第三,在”服务设备精良化”方面,可以结合电网建设规划,逐步改造老旧线路、优化电网结构,加强迎峰度夏、迎峰度冬期间设备运维,提升供电可靠性。第四,建立跨专业协同机制,由主要领导牵头,定期召开”四精”体系建设协调会,解决跨专业协同整合问题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-3个月)：规划启动阶段。深入调研武侯区现有服务体系,识别服务痛点和服务提升空间;制定”四精”体系实施方案,明确实施目标、实施路径、实施步骤、资源配置;建立跨专业协同机制,明确各专业职责分工和协同方式。</w:t>
      </w:r>
    </w:p>
    <w:p>
      <w:pPr>
        <w:pStyle w:val="BodyText"/>
      </w:pPr>
      <w:r>
        <w:rPr>
          <w:rFonts w:hint="eastAsia"/>
        </w:rPr>
        <w:t xml:space="preserve">第二阶段(4-9个月)：重点突破阶段。重点推进”服务流程精简化”和”服务模式精益化”,全面推行”一证受理”</w:t>
      </w:r>
      <w:r>
        <w:rPr>
          <w:rFonts w:hint="eastAsia"/>
        </w:rPr>
        <w:t xml:space="preserve">“容缺办理”</w:t>
      </w:r>
      <w:r>
        <w:rPr>
          <w:rFonts w:hint="eastAsia"/>
        </w:rPr>
        <w:t xml:space="preserve">,优化办电流程;深化”网上国网”APP推广应用,提升线上办电率;选择5-10家大企业客户试点,提供专业团队上门服务;推广应用无人机巡检等智能设备,提升运维精益化水平。</w:t>
      </w:r>
    </w:p>
    <w:p>
      <w:pPr>
        <w:pStyle w:val="BodyText"/>
      </w:pPr>
      <w:r>
        <w:rPr>
          <w:rFonts w:hint="eastAsia"/>
        </w:rPr>
        <w:t xml:space="preserve">第三阶段(10-12个月)：全面推广阶段。将”四精”体系全面推广至各类客户,实现服务对象精准化全覆盖;结合电网建设规划,推进老旧线路改造、电网结构优化;建立”四精”体系考核机制,将实施效果纳入各专业考核;总结经验,形成武侯区”四精”服务体系建设成果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组建大企业服务专业团队,建议3-5人,包括客户经理、技术支持等;需要加强数字化服务推广力量,建议2-3人;需要提升服务人员培训力度,定期组织”四精”体系培训。经费保障方面,需要安排电网建设投资,根据年度规划确定;需要安排智能设备采购经费,包括无人机、红外测温仪等;需要安排信息化系统建设经费,支撑线上服务升级。制度保障方面,需要制定”一证受理”</w:t>
      </w:r>
      <w:r>
        <w:rPr>
          <w:rFonts w:hint="eastAsia"/>
        </w:rPr>
        <w:t xml:space="preserve">“容缺办理”</w:t>
      </w:r>
      <w:r>
        <w:rPr>
          <w:rFonts w:hint="eastAsia"/>
        </w:rPr>
        <w:t xml:space="preserve">等新流程操作规范;需要制定服务对象分级分类标准和差异化服务方案;需要建立”四精”体系考核机制,明确考核指标和奖惩措施。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一是坚持客户导向。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体系的核心是提升客户体验,所有改进措施都要围绕客户需求展开,避免”为精益而精益”、脱离客户实际需求。二是坚持系统思维。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体系的四个维度相互关联、相互支撑,要注重系统性,避免”顾此失彼”、单一维度突进。三是坚持循序渐进。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体系建设是长期过程,要根据资源条件和客户需求,分步实施、逐步完善,避免”贪大求全”、急于求成。四是坚持协同整合。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体系涉及多专业协同,要建立有效的协同机制,实现跨专业整合,避免”各自为政”、影响整体效果。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投入不足风险。提前做好资源投入规划,积极争取上级支持,确保电网建设、设备采购、系统建设等投入到位。建立投入效益评估机制,定期评估投入效果,优化投入结构。二是防范协同不畅风险。建立强有力的协同机制,由主要领导牵头,定期召开协调会,解决跨专业协同问题。建立协同考核机制,将协同效果纳入各专业考核,强化协同意识。三是防范能力不足风险。加强培训,提升服务人员”四精”体系实施能力。建立”传帮带”机制,发挥业务骨干作用,带动全员能力提升。定期组织经验交流,分享”四精”体系实施中的好做法、好经验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主要领导要高度重视”四精”体系建设,亲自部署、亲自推动,为体系建设提供组织保障。二是目标明确。制定清晰的建设目标和实施路径,确保各专业、各岗位明确目标任务。三是资源保障。确保资金、人员、技术等资源投入到位,支撑体系建设持续推进。四是考核激励。建立有效的考核激励机制,将”四精”体系实施效果纳入考核,充分调动全员积极性。五是持续改进。建立”四精”体系持续改进机制,定期评估实施效果,不断优化完善体系内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2026-03-10T16:04:21Z</dcterms:created>
  <dcterms:modified xsi:type="dcterms:W3CDTF">2026-03-10T16:04:21Z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