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国网潢川县供电公司:打好”组合拳”优化营商环境</w:t>
      </w:r>
      <w:r>
        <w:t xml:space="preserve"> </w:t>
      </w:r>
      <w:r>
        <w:rPr>
          <w:rFonts w:hint="eastAsia"/>
        </w:rPr>
        <w:t xml:space="preserve">精准赋能企业高质量发展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国网潢川县供电公司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2025-10-22 15:59:00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中国日报网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一、主动服务提质效,精准解忧”零距离”</w:t>
      </w:r>
      <w:r>
        <w:t xml:space="preserve"> </w:t>
      </w:r>
      <w:r>
        <w:rPr>
          <w:rFonts w:hint="eastAsia"/>
        </w:rPr>
        <w:t xml:space="preserve">秉承”比客户更着急”服务理念,潢川县供电公司组建7支党员服务队开展网格化服务,针对企业用电需求实行”一企一策”定制化服务。通过”一对一”包保机制,为重点项目提供从电网规划、设备安装到隐患整改的全流程保障。例如,在服务河南黄国粮业股份发展有限公司时,党员服务队上门优化电力线路布局,助其节约电费成本4.3%。同时建立”问题清单+整改台账”闭环机制,2025年累计走访企业超200家,解决用电隐患及服务诉求57项。</w:t>
      </w:r>
      <w:r>
        <w:t xml:space="preserve"> </w:t>
      </w:r>
      <w:r>
        <w:rPr>
          <w:rFonts w:hint="eastAsia"/>
        </w:rPr>
        <w:t xml:space="preserve">二、数字赋能增速度,办电服务”加速度”</w:t>
      </w:r>
      <w:r>
        <w:t xml:space="preserve"> </w:t>
      </w:r>
      <w:r>
        <w:rPr>
          <w:rFonts w:hint="eastAsia"/>
        </w:rPr>
        <w:t xml:space="preserve">深化”互联网+供电服务”模式,全面推广”网上国网”APP线上办电,实现”一证办电”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全覆盖。高压用户报装平均时长缩短40%,小微企业报装”零投资”,居住区充电设施报装响应时间压缩至2个工作日内。依托大数据分析,为企业提供能效诊断和电费优化方案,2025年累计出具”省电处方”63个,助企降低用电成本超300万元。</w:t>
      </w:r>
      <w:r>
        <w:t xml:space="preserve"> </w:t>
      </w:r>
      <w:r>
        <w:rPr>
          <w:rFonts w:hint="eastAsia"/>
        </w:rPr>
        <w:t xml:space="preserve">三、电网升级夯基础,供电能力”强支撑”</w:t>
      </w:r>
      <w:r>
        <w:t xml:space="preserve"> </w:t>
      </w:r>
      <w:r>
        <w:rPr>
          <w:rFonts w:hint="eastAsia"/>
        </w:rPr>
        <w:t xml:space="preserve">坚持”宁让电等发展,不让发展等电”原则,潢川县供电公司持续加大配电网投资,强化网架结构,2025年完成35个老旧小区电力改造,配网供电可靠性提升至99.92%。针对潢川县特色农产品加工产业园等重点区域,运用无人机巡检、红外测温技术精准定位隐患,建立”防雷击、防外破”双重防护体系,护航企业连续生产。同时,推进乡村电网升级工程,为57家涉农企业架设专用线路18.7公里,助力乡村振兴产业扩产增效。</w:t>
      </w:r>
      <w:r>
        <w:t xml:space="preserve"> </w:t>
      </w:r>
      <w:r>
        <w:rPr>
          <w:rFonts w:hint="eastAsia"/>
        </w:rPr>
        <w:t xml:space="preserve">四、监督护航促规范,服务质效”双提升”</w:t>
      </w:r>
      <w:r>
        <w:t xml:space="preserve"> </w:t>
      </w:r>
      <w:r>
        <w:rPr>
          <w:rFonts w:hint="eastAsia"/>
        </w:rPr>
        <w:t xml:space="preserve">潢川县供电公司纪委联合多部门开展营商环境专项监督,聚焦业扩报装、故障抢修等关键环节,严查”推诿拖沓”</w:t>
      </w:r>
      <w:r>
        <w:rPr>
          <w:rFonts w:hint="eastAsia"/>
        </w:rPr>
        <w:t xml:space="preserve">“吃拿卡要”</w:t>
      </w:r>
      <w:r>
        <w:rPr>
          <w:rFonts w:hint="eastAsia"/>
        </w:rPr>
        <w:t xml:space="preserve">等行为。通过明察暗访、廉政教育等措施,2025年推动整改服务短板3类,解决客户诉求12项。同步建立”服务效能+廉洁风险”双考核机制,确保惠企政策落实”零偏差”。</w:t>
      </w:r>
      <w:r>
        <w:t xml:space="preserve"> </w:t>
      </w:r>
      <w:r>
        <w:rPr>
          <w:rFonts w:hint="eastAsia"/>
        </w:rPr>
        <w:t xml:space="preserve">通过系列举措,国网潢川县供电公司实现企业办电”零跑腿”、用电成本”再瘦身”、供电质量”再攀高”。下一步,该公司将持续深化”获得电力”服务水平,以更智能的电网、更贴心的服务、更高效的机制,为潢川县建设现代化产业体系提供坚实电力保障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形成了”四维组合”服务举措体系。主动服务方面,秉承”比客户更着急”服务理念,组建7支党员服务队开展网格化服务,针对企业用电需求实行”一企一策”定制化服务;通过”一对一”包保机制,为重点项目提供从电网规划、设备安装到隐患整改的全流程保障;建立”问题清单+整改台账”闭环机制,2025年累计走访企业超200家,解决用电隐患及服务诉求57项。数字赋能方面,深化”互联网+供电服务”模式,全面推广”网上国网”APP线上办电,实现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全覆盖;高压用户报装平均时长缩短40%,小微企业报装”零投资”,居住区充电设施报装响应时间压缩至2个工作日内;依托大数据分析,为企业提供能效诊断和电费优化方案,2025年累计出具”省电处方”63个,助企降低用电成本超300万元。电网升级方面,坚持”宁让电等发展,不让发展等电”原则,持续加大配电网投资,强化网架结构,2025年完成35个老旧小区电力改造,配网供电可靠性提升至99.92%;运用无人机巡检、红外测温技术精准定位隐患,建立”防雷击、防外破”双重防护体系;推进乡村电网升级工程,为57家涉农企业架设专用线路18.7公里。监督护航方面,纪委联合多部门开展营商环境专项监督,聚焦业扩报装、故障抢修等关键环节,严查”推诿拖沓”</w:t>
      </w:r>
      <w:r>
        <w:rPr>
          <w:rFonts w:hint="eastAsia"/>
        </w:rPr>
        <w:t xml:space="preserve">“吃拿卡要”</w:t>
      </w:r>
      <w:r>
        <w:rPr>
          <w:rFonts w:hint="eastAsia"/>
        </w:rPr>
        <w:t xml:space="preserve">等行为;通过明察暗访、廉政教育等措施,推动整改服务短板,解决客户诉求;建立”服务效能+廉洁风险”双考核机制,确保惠企政策落实”零偏差”。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四维协同服务模式”,其核心特征是从主动服务、数字赋能、电网升级、监督护航四个维度构建营商环境优化体系,形成”服务主动化、办事便捷化、供电可靠化、监督规范化”的立体化服务格局。主动服务维度追求”精准解忧”,通过党员服务队、网格化服务、</w:t>
      </w:r>
      <w:r>
        <w:rPr>
          <w:rFonts w:hint="eastAsia"/>
        </w:rPr>
        <w:t xml:space="preserve">“一企一策”</w:t>
      </w:r>
      <w:r>
        <w:rPr>
          <w:rFonts w:hint="eastAsia"/>
        </w:rPr>
        <w:t xml:space="preserve">等举措,主动对接企业需求、精准解决企业问题。数字赋能维度追求”加速度”,通过线上办电、</w:t>
      </w:r>
      <w:r>
        <w:rPr>
          <w:rFonts w:hint="eastAsia"/>
        </w:rPr>
        <w:t xml:space="preserve">“一证办电”</w:t>
      </w:r>
      <w:r>
        <w:rPr>
          <w:rFonts w:hint="eastAsia"/>
        </w:rPr>
        <w:t xml:space="preserve">、大数据分析等举措,提升办电效率、降低企业成本。电网升级维度追求”强支撑”,通过配电网投资、老旧小区改造、智能运维等举措,提升供电可靠性、保障企业连续生产。监督护航维度追求”双提升”,通过专项监督、廉政教育、双考核机制等举措,提升服务效能、防范廉洁风险。四个维度相互支撑、协同发力,形成系统化的营商环境优化体系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理念层面,秉承”比客户更着急”服务理念,体现主动服务意识;坚持”宁让电等发展,不让发展等电”原则,体现超前规划思维。技术层面,深化”互联网+供电服务”模式,实现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全覆盖;依托大数据分析,为企业提供能效诊断和电费优化方案,出具”省电处方”;运用无人机巡检、红外测温技术精准定位隐患。机制层面,组建党员服务队开展网格化服务,实现党组织引领与服务下沉结合;建立”问题清单+整改台账”闭环机制,实现问题发现、整改、销号闭环管理;建立”服务效能+廉洁风险”双考核机制,实现服务与廉洁双轮驱动。协同层面,纪委联合多部门开展营商环境专项监督,形成监督合力;为企业架设专用线路,助力乡村振兴产业扩产增效,实现供电服务与产业发展协同。效果层面,有具体数据支撑,如走访企业超200家、解决用电隐患及服务诉求57项、高压用户报装平均时长缩短40%、助企降低用电成本超300万元、配网供电可靠性提升至99.92%等,实施效果可量化、可评估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体现在四个方面。一是”比客户更着急”的服务理念,体现了供电企业的主动服务意识和客户至上理念,超越了传统的”客户有需求才服务”的被动服务模式。二是”省电处方”大数据服务,依托大数据分析,为企业提供能效诊断和电费优化方案,2025年累计出具”省电处方”63个,助企降低用电成本超300万元,体现了数据驱动服务的创新思维。三是”四维组合”系统化体系,从主动服务、数字赋能、电网升级、监督护航四个维度系统推进营商环境优化,形成立体化服务格局,避免了”头痛医头、脚痛医脚”的碎片化改进。四是”服务效能+廉洁风险”双考核机制,将服务效能与廉洁风险一并纳入考核,实现服务质量与廉洁从业双提升,体现了监督与服务融合的理念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效果,且有具体数据支撑。主动服务方面,累计走访企业超200家,解决用电隐患及服务诉求57项;为河南黄国粮业股份发展有限公司优化电力线路布局,助其节约电费成本4.3%。数字赋能方面,高压用户报装平均时长缩短40%,小微企业报装”零投资”,居住区充电设施报装响应时间压缩至2个工作日内;累计出具”省电处方”63个,助企降低用电成本超300万元。电网升级方面,完成35个老旧小区电力改造,配网供电可靠性提升至99.92%;为57家涉农企业架设专用线路18.7公里。监督护航方面,推动整改服务短板3类,解决客户诉求12项。整体效果方面,实现企业办电”零跑腿”、用电成本”再瘦身”、供电质量”再攀高”,体现了营商环境优化的全面成效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该案例具有很强的可推广性。从适用范围看,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模式适用于各级供电企业,特别是县域供电公司,这类企业服务对象以企业为主、营商环境优化压力大,通过主动服务、数字赋能、电网升级、监督护航等举措可以有效优化营商环境。从实施条件看,需要一定的资源投入,包括配电网投资、智能设备采购、大数据平台建设等,但实施路径清晰、措施具体可行。从推广路径看,可以先选择重点维度试点,如先实施主动服务和数字赋能,待效果显现后再推进电网升级和监督护航。从可复制性看,案例有具体数据支撑、措施具体可行,其他单位可以借鉴实施。但需注意,案例的成功实施依赖于”比客户更着急”的服务理念,这需要培育服务文化,不是简单照搬措施就能实现的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主要针对县域营商环境优化,对于城市核心区营商环境优化的适用性需要进一步评估。县域营商环境优化主要聚焦企业服务、降低成本等方面,城市核心区营商环境优化还需要考虑服务便捷性、服务响应速度、特殊群体服务等多个维度。其次,案例中的”电网升级”维度需要较大的资金投入,在企业经营压力较大的情况下,可能面临投入不足的问题。第三,案例中的”监督护航”维度依赖于纪委的力量,如果纪委人员不足或能力不够,可能影响监督效果。第四,案例中提到的”省电处方”大数据服务,依赖于大数据平台的建设和数据分析能力,如果数据质量不高或分析能力不足,可能影响”省电处方”的精准性和有效性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实施过程中可能遇到三方面挑战。一是资源投入挑战。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体系的实施需要较大的资源投入,包括配电网投资、智能设备采购、大数据平台建设、党员服务队组建等,在企业经营压力较大的情况下,可能面临投入不足的问题。二是协同整合挑战。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涉及主动服务、数字赋能、电网升级、监督护航四个维度,需要跨专业、跨部门协同整合,可能出现”各管一段”的情况,影响整体效果。三是能力建设挑战。大数据分析、能效诊断、无人机巡检等技术应用,对人员能力要求较高,如果人员能力不足,可能影响技术应用效果。四是监督平衡挑战。监督护航需要把握适度原则,既要发挥监督作用,又不能过度监督影响服务效率,这对监督方式、监督力度提出了较高要求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资源条件方面,需要有充足的资金投入,支撑配电网建设、智能设备采购、大数据平台建设等;需要有充足的人力资源,支撑党员服务队组建、大数据分析等。技术条件方面,需要有成熟的大数据平台,支撑能效诊断、</w:t>
      </w:r>
      <w:r>
        <w:rPr>
          <w:rFonts w:hint="eastAsia"/>
        </w:rPr>
        <w:t xml:space="preserve">“省电处方”</w:t>
      </w:r>
      <w:r>
        <w:rPr>
          <w:rFonts w:hint="eastAsia"/>
        </w:rPr>
        <w:t xml:space="preserve">等服务;需要有智能化设备应用能力,支撑无人机巡检、红外测温等智能运维。组织条件方面,需要有较强的统筹协调能力,实现跨专业、跨部门协同整合;需要有纪委的力量支撑,开展营商环境专项监督。文化条件方面,需要培育”比客户更着急”的服务理念,形成主动服务意识;需要培育廉洁文化,支撑监督护航有效实施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该案例在武侯区供电中心具有很高的适用性。武侯区作为成都市中心城区,营商环境优化压力大,企业对服务便捷性、服务专业性、供电可靠性要求高,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模式可以有效满足这些需求。武侯区供电中心已有一定的服务基础和数字化基础,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模式可以作为现有服务的升级方向。同时,武侯区供电中心具备一定的资源投入能力,可以支撑配电网建设、智能设备采购、大数据平台建设等。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该案例与武侯区实际情况高度匹配。从营商环境优化需求看,武侯区营商环境优化压力大,企业对服务便捷性、服务专业性、供电可靠性要求高,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模式可以系统性满足这些需求。从服务便捷性需求看,武侯区企业对”一证办电”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“线上办电”</w:t>
      </w:r>
      <w:r>
        <w:rPr>
          <w:rFonts w:hint="eastAsia"/>
        </w:rPr>
        <w:t xml:space="preserve">等便捷服务需求旺盛,数字赋能维度可以有效满足。从服务专业性需求看,武侯区企业对能效诊断、电费优化等专业服务需求旺盛,主动服务维度中的”一企一策”</w:t>
      </w:r>
      <w:r>
        <w:rPr>
          <w:rFonts w:hint="eastAsia"/>
        </w:rPr>
        <w:t xml:space="preserve">“省电处方”</w:t>
      </w:r>
      <w:r>
        <w:rPr>
          <w:rFonts w:hint="eastAsia"/>
        </w:rPr>
        <w:t xml:space="preserve">等举措可以有效满足。从供电可靠性需求看,武侯区老旧小区较多,供电可靠性提升需求旺盛,电网升级维度可以有效满足。从监督规范需求看,武侯区供电中心同样需要防范”推诿拖沓”</w:t>
      </w:r>
      <w:r>
        <w:rPr>
          <w:rFonts w:hint="eastAsia"/>
        </w:rPr>
        <w:t xml:space="preserve">“吃拿卡要”</w:t>
      </w:r>
      <w:r>
        <w:rPr>
          <w:rFonts w:hint="eastAsia"/>
        </w:rPr>
        <w:t xml:space="preserve">等行为,监督护航维度具有必要性。从差异点看,武侯区企业类型更加多样,包括商业综合体、写字楼、工业企业等,需要对”一企一策”进行细化,针对不同类型企业提供差异化服务。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大数据平台建设不足。案例中的”省电处方”依赖于大数据平台的建设和数据分析能力,如果武侯区供电中心大数据平台建设不足、数据质量不高、分析能力不强,可能影响”省电处方”的精准性和有效性。需要加强大数据平台建设,提升数据质量和分析能力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党员服务队组建困难。案例中组建了7支党员服务队,武侯区供电中心党员数量可能有限,难以组建如此多的党员服务队。同时,党员服务队的日常运营需要投入大量精力,如果激励机制不完善,可能影响党员参与积极性。需要创新党员服务队组建方式,完善激励机制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：资源投入压力大。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体系的实施需要较大的资源投入,特别是电网升级维度,需要持续加大配电网投资、老旧小区改造等。武侯区供电中心作为中心城区供电单位,经营效益可能不如周边区县,资金投入可能受限,影响电网升级力度。需要积极争取上级支持,确保资源投入到位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借鉴理念、重点突破、协同推进”的方法。首先,借鉴”比客户更着急”的服务理念,在武侯区供电中心培育主动服务文化,形成”想客户之所想、急客户之所急”的服务氛围。其次,对”四维协同”体系的四个维度进行优先级排序,根据武侯区实际情况,建议优先实施数字赋能和主动服务,这两个维度能够快速提升客户体验、满足企业需求。第三,在数字赋能方面,深化”网上国网”APP推广应用,实现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全覆盖;加强大数据平台建设,为企业提供能效诊断和”省电处方”服务。第四,在主动服务方面,组建企业服务团队,主动走访重点企业,提供”一企一策”用电方案、能效诊断等服务,建立”问题清单+整改台账”闭环机制。第五,在电网升级方面,结合电网建设规划,逐步推进老旧小区电力改造、配电网可靠性提升等。第六,在监督护航方面,建立”服务效能+廉洁风险”双考核机制,开展营商环境专项监督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-3个月)：调研启动阶段。深入调研武侯区营商环境现状,识别服务痛点和服务提升空间;借鉴潢川县”比客户更着急”服务理念,在武侯区供电中心培育主动服务文化;对”四维协同”体系的四个维度进行优先级排序,制定实施方案。</w:t>
      </w:r>
    </w:p>
    <w:p>
      <w:pPr>
        <w:pStyle w:val="BodyText"/>
      </w:pPr>
      <w:r>
        <w:rPr>
          <w:rFonts w:hint="eastAsia"/>
        </w:rPr>
        <w:t xml:space="preserve">第二阶段(4-9个月)：重点突破阶段。重点推进数字赋能和主动服务,深化”网上国网”APP推广应用,实现”一证办电”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全覆盖;加强大数据平台建设,为企业提供能效诊断和”省电处方”服务;组建企业服务团队,主动走访重点企业,提供”一企一策”用电方案;建立”问题清单+整改台账”闭环机制。</w:t>
      </w:r>
    </w:p>
    <w:p>
      <w:pPr>
        <w:pStyle w:val="BodyText"/>
      </w:pPr>
      <w:r>
        <w:rPr>
          <w:rFonts w:hint="eastAsia"/>
        </w:rPr>
        <w:t xml:space="preserve">第三阶段(10-12个月)：全面推广阶段。推进电网升级,结合电网建设规划,逐步推进老旧小区电力改造;建立”服务效能+廉洁风险”双考核机制,开展营商环境专项监督;总结经验,形成武侯区”四维协同”营商环境优化体系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组建企业服务团队,建议5-8人,包括客户经理、技术支持、数据分析师等;需要加强大数据分析能力,建议引进或培养数据分析师2-3人;需要纪委力量支撑,开展营商环境专项监督。经费保障方面,需要安排大数据平台建设经费,支撑能效诊断、</w:t>
      </w:r>
      <w:r>
        <w:rPr>
          <w:rFonts w:hint="eastAsia"/>
        </w:rPr>
        <w:t xml:space="preserve">“省电处方”</w:t>
      </w:r>
      <w:r>
        <w:rPr>
          <w:rFonts w:hint="eastAsia"/>
        </w:rPr>
        <w:t xml:space="preserve">等服务;需要安排配电网投资,支撑老旧小区改造、可靠性提升等;需要安排企业服务团队激励经费,调动服务积极性。制度保障方面,需要制定”一企一策”服务工作规范,明确服务对象、服务内容、服务流程等;需要制定”问题清单+整改台账”管理规范,明确问题发现、整改、销号流程;需要建立”服务效能+廉洁风险”双考核机制,明确考核指标和奖惩措施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一是坚持理念引领。借鉴”比客户更着急”的服务理念,培育主动服务文化,这是”四维协同”体系成功实施的基础。二是坚持数据驱动。大数据分析、</w:t>
      </w:r>
      <w:r>
        <w:rPr>
          <w:rFonts w:hint="eastAsia"/>
        </w:rPr>
        <w:t xml:space="preserve">“省电处方”</w:t>
      </w:r>
      <w:r>
        <w:rPr>
          <w:rFonts w:hint="eastAsia"/>
        </w:rPr>
        <w:t xml:space="preserve">等服务依赖于数据质量,需要加强数据治理,提升数据质量和分析能力。三是坚持重点突破。</w:t>
      </w:r>
      <w:r>
        <w:rPr>
          <w:rFonts w:hint="eastAsia"/>
        </w:rPr>
        <w:t xml:space="preserve">“四维协同”</w:t>
      </w:r>
      <w:r>
        <w:rPr>
          <w:rFonts w:hint="eastAsia"/>
        </w:rPr>
        <w:t xml:space="preserve">体系涵盖四个维度,如果平均用力,可能导致资源分散、效果不佳,需要根据实际情况确定重点维度,集中资源突破。四是坚持协同整合。四个维度需要跨专业、跨部门协同,需要建立强有力的协同机制,实现协同整合。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数据质量风险。加强数据治理,提升数据质量;建立数据质量评估机制,定期评估数据质量,及时纠正数据问题。二是防范资源投入不足风险。积极争取上级支持,确保资源投入到位;建立资源统筹机制,优化资源配置,确保重点维度优先保障。三是防范协同不畅风险。建立强有力的协同机制,由主要领导牵头,定期召开协调会,解决跨专业、跨部门协同问题;建立协同考核机制,将协同效果纳入考核,强化协同意识。四是防范监督过度风险。监督护航需要把握适度原则,既要发挥监督作用,又不能过度监督影响服务效率;建立监督质量评估机制,定期评估监督效果,及时调整监督方式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一是理念先行。培育”比客户更着急”的服务理念,形成主动服务文化,这是”四维协同”体系成功实施的基础。二是数据支撑。加强大数据平台建设,提升数据质量和分析能力,为能效诊断、</w:t>
      </w:r>
      <w:r>
        <w:rPr>
          <w:rFonts w:hint="eastAsia"/>
        </w:rPr>
        <w:t xml:space="preserve">“省电处方”</w:t>
      </w:r>
      <w:r>
        <w:rPr>
          <w:rFonts w:hint="eastAsia"/>
        </w:rPr>
        <w:t xml:space="preserve">等服务提供数据支撑。三是资源保障。确保资金、人员、技术等资源投入到位,支撑”四维协同”体系持续推进。四是协同有效。建立强有力的协同机制,实现跨专业、跨部门协同整合,形成工作合力。五是监督适度。监督护航需要把握适度原则,既要发挥监督作用,又不能过度监督影响服务效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