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案例深度分析"/>
    <w:p>
      <w:pPr>
        <w:pStyle w:val="Heading1"/>
      </w:pPr>
      <w:r>
        <w:rPr>
          <w:rFonts w:hint="eastAsia"/>
        </w:rPr>
        <w:t xml:space="preserve">案例深度分析</w:t>
      </w:r>
    </w:p>
    <w:bookmarkStart w:id="9" w:name="基本信息"/>
    <w:p>
      <w:pPr>
        <w:pStyle w:val="Heading2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案例标题</w:t>
      </w:r>
      <w:r>
        <w:t xml:space="preserve">: </w:t>
      </w:r>
      <w:r>
        <w:rPr>
          <w:rFonts w:hint="eastAsia"/>
        </w:rPr>
        <w:t xml:space="preserve">国网临夏县供电公司:优质服务太暖心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单位名称</w:t>
      </w:r>
      <w:r>
        <w:t xml:space="preserve">: </w:t>
      </w:r>
      <w:r>
        <w:rPr>
          <w:rFonts w:hint="eastAsia"/>
        </w:rPr>
        <w:t xml:space="preserve">国网临夏县供电公司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案例类型</w:t>
      </w:r>
      <w:r>
        <w:t xml:space="preserve">: county_level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t xml:space="preserve">: 2025-06-19 18:12:57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来源</w:t>
      </w:r>
      <w:r>
        <w:t xml:space="preserve">: </w:t>
      </w:r>
      <w:r>
        <w:rPr>
          <w:rFonts w:hint="eastAsia"/>
        </w:rPr>
        <w:t xml:space="preserve">百家号</w:t>
      </w:r>
    </w:p>
    <w:bookmarkEnd w:id="9"/>
    <w:bookmarkStart w:id="10" w:name="案例内容"/>
    <w:p>
      <w:pPr>
        <w:pStyle w:val="Heading2"/>
      </w:pPr>
      <w:r>
        <w:rPr>
          <w:rFonts w:hint="eastAsia"/>
        </w:rPr>
        <w:t xml:space="preserve">案例内容</w:t>
      </w:r>
    </w:p>
    <w:p>
      <w:pPr>
        <w:pStyle w:val="FirstParagraph"/>
      </w:pPr>
      <w:r>
        <w:rPr>
          <w:rFonts w:hint="eastAsia"/>
        </w:rPr>
        <w:t xml:space="preserve">“我收到欠费提醒和停电通知短信了,可我不太会用手机缴费,能帮我操作一下吗?”</w:t>
      </w:r>
      <w:r>
        <w:rPr>
          <w:rFonts w:hint="eastAsia"/>
        </w:rPr>
        <w:t xml:space="preserve">6月19日,国网临夏县供电公司韩集供电所营业厅内,一位客户焦急地询问。</w:t>
      </w:r>
      <w:r>
        <w:rPr>
          <w:rFonts w:hint="eastAsia"/>
        </w:rPr>
        <w:t xml:space="preserve">“先生,您别着急,先坐这儿,我来帮您。”</w:t>
      </w:r>
      <w:r>
        <w:rPr>
          <w:rFonts w:hint="eastAsia"/>
        </w:rPr>
        <w:t xml:space="preserve">营业厅工作人员谢学霞微笑着回应。这暖心的一幕,不仅为客户提供了优质、便捷且贴心的服务,更是该公司大力提升优质服务意识、积极树立良好企业形象的生动写照。</w:t>
      </w:r>
      <w:r>
        <w:t xml:space="preserve"> </w:t>
      </w:r>
      <w:r>
        <w:rPr>
          <w:rFonts w:hint="eastAsia"/>
        </w:rPr>
        <w:t xml:space="preserve">供电所营业厅作为优化电力营商环境的”前沿阵地”、服务客户的”首要窗口”以及践行企业宗旨的”核心平台”,其电力服务的质量与效率,不仅直接关乎群众的切身体验,更深刻反映了服务的整体水平以及企业的发展态势。今年以来,该公司积极推动员工服务意识的转变,通过规范营业窗口人员的服务行为,端正服务态度,并强化员工业务能力培训,从用电咨询、业扩报装到线路设备抢修等各个环节,力求做到窗口服务优质、业务流程高效、故障抢修迅速、缴费方式便捷,全方位提升员工服务水平。同时,积极推广”网上国网”APP、电e宝、支付宝等多样化缴费方式,为客户打造便捷实用的线上电力缴费通道。</w:t>
      </w:r>
      <w:r>
        <w:t xml:space="preserve"> </w:t>
      </w:r>
      <w:r>
        <w:rPr>
          <w:rFonts w:hint="eastAsia"/>
        </w:rPr>
        <w:t xml:space="preserve">随着优质服务工作的持续深入推进,国网临夏县供电公司各营业窗口工作人员不断提升服务能力,拓展服务范畴,让客户充分领略到便捷又暖心的服务。针对习惯使用手机APP的用户,公司积极开展”网上国网”APP电量查询现场教学活动,指导用户自主了解每日用电变化情况,助力用户养成良好的用电习惯。通过面对面沟通讲解与培训指导相结合的方式,帮助客户掌握基本用电常识,有效提高沟通效果和客户满意度。</w:t>
      </w:r>
      <w:r>
        <w:t xml:space="preserve"> </w:t>
      </w:r>
      <w:r>
        <w:rPr>
          <w:rFonts w:hint="eastAsia"/>
        </w:rPr>
        <w:t xml:space="preserve">下阶段,国网临夏县供电公司将不断创新服务模式,坚持线上线下高效协同推进,用心用情做好供电服务工作,以实际行动践行”人民电业为人民”的企业宗旨,切实当好人民群众生产生活的”电保姆”。</w:t>
      </w:r>
    </w:p>
    <w:p>
      <w:r>
        <w:pict>
          <v:rect style="width:0;height:1.5pt" o:hralign="center" o:hrstd="t" o:hr="t"/>
        </w:pict>
      </w:r>
    </w:p>
    <w:bookmarkEnd w:id="10"/>
    <w:bookmarkStart w:id="19" w:name="深度分析"/>
    <w:p>
      <w:pPr>
        <w:pStyle w:val="Heading2"/>
      </w:pPr>
      <w:r>
        <w:rPr>
          <w:rFonts w:hint="eastAsia"/>
        </w:rPr>
        <w:t xml:space="preserve">深度分析</w:t>
      </w:r>
    </w:p>
    <w:bookmarkStart w:id="11" w:name="一做法分析"/>
    <w:p>
      <w:pPr>
        <w:pStyle w:val="Heading3"/>
      </w:pPr>
      <w:r>
        <w:rPr>
          <w:rFonts w:hint="eastAsia"/>
        </w:rPr>
        <w:t xml:space="preserve">一、做法分析</w:t>
      </w:r>
    </w:p>
    <w:p>
      <w:pPr>
        <w:pStyle w:val="FirstParagraph"/>
      </w:pPr>
      <w:r>
        <w:rPr>
          <w:rFonts w:hint="eastAsia"/>
          <w:b/>
          <w:bCs/>
        </w:rPr>
        <w:t xml:space="preserve">具体服务举措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构建了”窗口服务优化+线上渠道推广+用户教育指导”三位一体服务举措体系。窗口服务优化方面,规范营业窗口人员的服务行为,端正服务态度,强化员工业务能力培训,从用电咨询、业扩报装到线路设备抢修等各个环节,力求做到窗口服务优质、业务流程高效、故障抢修迅速、缴费方式便捷,全方位提升员工服务水平。线上渠道推广方面,积极推广”网上国网”APP、电e宝、支付宝等多样化缴费方式,为客户打造便捷实用的线上电力缴费通道。用户教育指导方面,针对习惯使用手机APP的用户,开展”网上国网”APP电量查询现场教学活动,指导用户自主了解每日用电变化情况,助力用户养成良好的用电习惯;通过面对面沟通讲解与培训指导相结合的方式,帮助客户掌握基本用电常识。</w:t>
      </w:r>
    </w:p>
    <w:p>
      <w:pPr>
        <w:pStyle w:val="BodyText"/>
      </w:pPr>
      <w:r>
        <w:rPr>
          <w:rFonts w:hint="eastAsia"/>
          <w:b/>
          <w:bCs/>
        </w:rPr>
        <w:t xml:space="preserve">服务模式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采用”窗口服务+线上服务+教育引导”融合服务模式。窗口服务维度,将营业厅定位为优化电力营商环境的”前沿阵地”、服务客户的”首要窗口”、践行企业宗旨的”核心平台”,通过规范服务行为、端正服务态度、强化能力培训,提升窗口服务质量。线上服务维度,推广”网上国网”APP、电e宝、支付宝等多样化缴费方式,拓展服务渠道,提升服务便捷性。教育引导维度,开展现场教学活动,指导用户使用APP查询电量,帮助用户掌握用电常识,提升用户的用电管理能力。这种模式的核心特征是”服务+教育”,不仅提供服务,还教育用户自主管理用电,提升用户能力。</w:t>
      </w:r>
    </w:p>
    <w:p>
      <w:pPr>
        <w:pStyle w:val="BodyText"/>
      </w:pPr>
      <w:r>
        <w:rPr>
          <w:rFonts w:hint="eastAsia"/>
          <w:b/>
          <w:bCs/>
        </w:rPr>
        <w:t xml:space="preserve">创新要素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创新要素体现在两个维度。理念层面,提出”电保姆”服务理念,将供电服务定位为人民群众生产生活的”电保姆”,体现服务的主动性和贴心性。模式层面,将窗口服务、线上服务、教育引导相结合,形成”服务+教育”融合模式,不仅解决用户当下的问题,还提升用户的自主管理能力。这种创新体现了”服务为本、用户至上”的理念,但创新性相对有限,主要是常规服务工作的优化和提升。</w:t>
      </w:r>
    </w:p>
    <w:bookmarkEnd w:id="11"/>
    <w:bookmarkStart w:id="12" w:name="二优势分析"/>
    <w:p>
      <w:pPr>
        <w:pStyle w:val="Heading3"/>
      </w:pPr>
      <w:r>
        <w:rPr>
          <w:rFonts w:hint="eastAsia"/>
        </w:rPr>
        <w:t xml:space="preserve">二、优势分析</w:t>
      </w:r>
    </w:p>
    <w:p>
      <w:pPr>
        <w:pStyle w:val="FirstParagraph"/>
      </w:pPr>
      <w:r>
        <w:rPr>
          <w:rFonts w:hint="eastAsia"/>
          <w:b/>
          <w:bCs/>
        </w:rPr>
        <w:t xml:space="preserve">创新亮点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该案例的创新亮点在于”电保姆”服务理念和”服务+教育”融合模式。具体表现在两个方面：一是服务理念贴心,</w:t>
      </w:r>
      <w:r>
        <w:rPr>
          <w:rFonts w:hint="eastAsia"/>
        </w:rPr>
        <w:t xml:space="preserve">“电保姆”</w:t>
      </w:r>
      <w:r>
        <w:rPr>
          <w:rFonts w:hint="eastAsia"/>
        </w:rPr>
        <w:t xml:space="preserve">服务理念体现了以客户为中心、主动服务的理念,案例中营业厅工作人员耐心帮助不会用手机缴费的客户操作,就是”电保姆”理念的生动体现。二是服务模式融合,将窗口服务、线上服务、教育引导相结合,不仅提供服务,还教育用户使用APP查询电量、掌握用电常识,提升用户的用电管理能力。案例展示的是典型的营业厅服务场景,体现了基层供电所的服务温度和贴心。</w:t>
      </w:r>
    </w:p>
    <w:p>
      <w:pPr>
        <w:pStyle w:val="BodyText"/>
      </w:pPr>
      <w:r>
        <w:rPr>
          <w:rFonts w:hint="eastAsia"/>
          <w:b/>
          <w:bCs/>
        </w:rPr>
        <w:t xml:space="preserve">实施效果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取得了良好的实施效果。服务质量方面,通过规范服务行为、端正服务态度、强化能力培训,提升窗口服务质量,案例中客户”我收到欠费提醒和停电通知短信了,可我不太会用手机缴费”的问题得到及时解决,体现了服务的贴心和及时。服务渠道方面,推广”网上国网”APP、电e宝、支付宝等多样化缴费方式,拓展服务渠道,提升服务便捷性。用户能力方面,通过现场教学活动,指导用户使用APP查询电量,帮助用户掌握用电常识,提升用户的用电管理能力。客户满意度方面,通过面对面沟通讲解与培训指导相结合的方式,有效提高沟通效果和客户满意度。</w:t>
      </w:r>
    </w:p>
    <w:p>
      <w:pPr>
        <w:pStyle w:val="BodyText"/>
      </w:pPr>
      <w:r>
        <w:rPr>
          <w:rFonts w:hint="eastAsia"/>
          <w:b/>
          <w:bCs/>
        </w:rPr>
        <w:t xml:space="preserve">可推广性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该案例具有较强的可推广性。从适用范围看,</w:t>
      </w:r>
      <w:r>
        <w:rPr>
          <w:rFonts w:hint="eastAsia"/>
        </w:rPr>
        <w:t xml:space="preserve">“窗口服务优化+线上渠道推广+用户教育指导”</w:t>
      </w:r>
      <w:r>
        <w:rPr>
          <w:rFonts w:hint="eastAsia"/>
        </w:rPr>
        <w:t xml:space="preserve">模式适用于各级供电企业的营业厅,特别是服务对象中老年人较多、数字化应用能力不强的地区。从实施条件看,需要有规范的服务标准和培训机制,能够提升窗口服务质量;需要有线上服务平台,能够提供多样化缴费方式;需要有教育引导机制,能够开展现场教学活动。从推广路径看,可在各级供电企业的营业厅推广,关键是提升服务意识、规范服务行为、强化能力培训、拓展服务渠道。但需注意,用户教育指导需要投入时间和精力,在客流量大的营业厅可能面临时间压力。</w:t>
      </w:r>
    </w:p>
    <w:bookmarkEnd w:id="12"/>
    <w:bookmarkStart w:id="13" w:name="三劣势分析"/>
    <w:p>
      <w:pPr>
        <w:pStyle w:val="Heading3"/>
      </w:pPr>
      <w:r>
        <w:rPr>
          <w:rFonts w:hint="eastAsia"/>
        </w:rPr>
        <w:t xml:space="preserve">三、劣势分析</w:t>
      </w:r>
    </w:p>
    <w:p>
      <w:pPr>
        <w:pStyle w:val="FirstParagraph"/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存在一定局限性。首先,案例内容较为简略,主要展示单一服务场景(帮助客户手机缴费),缺乏系统性的服务举措展示,难以全面评估服务的实际情况。其次,创新性有限,案例展示的主要是常规的营业厅服务工作,如规范服务行为、推广线上缴费、开展用户教育等,创新性相对有限。第三,服务对象局限,案例主要展示对不会使用手机缴费的客户的服务,对于企业用户、重点客户等群体的服务举措展示不足。第四,量化数据缺失,案例缺乏服务覆盖面、服务效率提升、客户满意度提升等量化数据,难以评估服务效果。</w:t>
      </w:r>
    </w:p>
    <w:p>
      <w:pPr>
        <w:pStyle w:val="BodyText"/>
      </w:pPr>
      <w:r>
        <w:rPr>
          <w:rFonts w:hint="eastAsia"/>
          <w:b/>
          <w:bCs/>
        </w:rPr>
        <w:t xml:space="preserve">实施挑战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实施过程中可能遇到三方面挑战。一是服务时间压力,营业厅客流量大,工作人员需要在有限时间内处理各种业务,如果每笔业务都像案例中那样耐心指导用户使用APP,可能影响服务效率。二是用户接受度,部分用户可能对现场教学、培训指导等活动接受度不高,更希望快速办理业务,如何平衡服务效率和用户教育是难题。三是线上服务推广难度,部分用户(特别是老年人)可能对线上服务有抵触情绪,不愿意使用”网上国网”APP等线上渠道,推广难度较大。四是服务标准化挑战,案例中展示的”微笑回应”</w:t>
      </w:r>
      <w:r>
        <w:rPr>
          <w:rFonts w:hint="eastAsia"/>
        </w:rPr>
        <w:t xml:space="preserve">“耐心指导”</w:t>
      </w:r>
      <w:r>
        <w:rPr>
          <w:rFonts w:hint="eastAsia"/>
        </w:rPr>
        <w:t xml:space="preserve">等行为难以标准化,服务质量可能因人而异。</w:t>
      </w:r>
    </w:p>
    <w:p>
      <w:pPr>
        <w:pStyle w:val="BodyText"/>
      </w:pPr>
      <w:r>
        <w:rPr>
          <w:rFonts w:hint="eastAsia"/>
          <w:b/>
          <w:bCs/>
        </w:rPr>
        <w:t xml:space="preserve">适用条件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成功实施需要以下条件。人员条件方面,需要有具备良好服务意识的窗口人员,能够耐心、贴心地为客户提供服务;需要有具备业务能力的培训人员,能够开展现场教学和培训指导。设施条件方面,需要有完善的营业厅设施,能够提供舒适的等候环境;需要有演示设备,能够现场演示APP使用方法。系统条件方面,需要有”网上国网”APP等线上服务平台,能够提供多样化缴费方式;需要有电量查询等功能,支撑用户教育引导。管理条件方面,需要有规范的服务标准和考核机制,能够激励和约束窗口人员提供优质服务。</w:t>
      </w:r>
    </w:p>
    <w:bookmarkEnd w:id="13"/>
    <w:bookmarkStart w:id="18" w:name="四武侯应用分析"/>
    <w:p>
      <w:pPr>
        <w:pStyle w:val="Heading3"/>
      </w:pPr>
      <w:r>
        <w:rPr>
          <w:rFonts w:hint="eastAsia"/>
        </w:rPr>
        <w:t xml:space="preserve">四、武侯应用分析</w:t>
      </w:r>
    </w:p>
    <w:bookmarkStart w:id="14" w:name="应用可能性"/>
    <w:p>
      <w:pPr>
        <w:pStyle w:val="Heading4"/>
      </w:pPr>
      <w:r>
        <w:t xml:space="preserve">4.1 </w:t>
      </w:r>
      <w:r>
        <w:rPr>
          <w:rFonts w:hint="eastAsia"/>
        </w:rPr>
        <w:t xml:space="preserve">应用可能性</w:t>
      </w:r>
    </w:p>
    <w:p>
      <w:pPr>
        <w:pStyle w:val="FirstParagraph"/>
      </w:pPr>
      <w:r>
        <w:rPr>
          <w:rFonts w:hint="eastAsia"/>
          <w:b/>
          <w:bCs/>
        </w:rPr>
        <w:t xml:space="preserve">适用性评估</w:t>
      </w:r>
      <w:r>
        <w:rPr>
          <w:rFonts w:hint="eastAsia"/>
        </w:rPr>
        <w:t xml:space="preserve">：⭐⭐⭐⭐</w:t>
      </w:r>
      <w:r>
        <w:t xml:space="preserve"> </w:t>
      </w:r>
      <w:r>
        <w:rPr>
          <w:rFonts w:hint="eastAsia"/>
        </w:rPr>
        <w:t xml:space="preserve">(4星)</w:t>
      </w:r>
    </w:p>
    <w:p>
      <w:pPr>
        <w:pStyle w:val="BodyText"/>
      </w:pPr>
      <w:r>
        <w:rPr>
          <w:rFonts w:hint="eastAsia"/>
        </w:rPr>
        <w:t xml:space="preserve">该案例在武侯区供电中心具有较高的适用性。武侯区作为城市核心区,服务对象类型多样,既有熟悉数字化应用的年轻人,也有不熟悉数字化应用的老年人,对营业厅服务的贴心和便捷有较高要求。同时,武侯区供电中心营业厅基础较好,有条件提升服务质量和拓展服务渠道。特别是”服务+教育”融合模式,与武侯区供电中心提升用户用电管理能力的思路一致。</w:t>
      </w:r>
    </w:p>
    <w:p>
      <w:pPr>
        <w:pStyle w:val="BodyText"/>
      </w:pPr>
      <w:r>
        <w:rPr>
          <w:rFonts w:hint="eastAsia"/>
          <w:b/>
          <w:bCs/>
        </w:rPr>
        <w:t xml:space="preserve">匹配度分析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与武侯区实际情况的匹配度较高。从服务对象看,武侯区服务对象类型多样,既有熟悉数字化应用的年轻人,也有不熟悉数字化应用的老年人,对营业厅服务的贴心和便捷有较高要求。从服务需求看,武侯区用户对营业厅服务的效率和质量有较高期望,</w:t>
      </w:r>
      <w:r>
        <w:rPr>
          <w:rFonts w:hint="eastAsia"/>
        </w:rPr>
        <w:t xml:space="preserve">“电保姆”</w:t>
      </w:r>
      <w:r>
        <w:rPr>
          <w:rFonts w:hint="eastAsia"/>
        </w:rPr>
        <w:t xml:space="preserve">服务理念有借鉴价值。从营业厅基础看,武侯区供电中心营业厅基础较好,有条件提升服务质量、拓展服务渠道。从差异点看,武侯区作为城市核心区,用户对数字化应用的接受度较高,线上服务推广难度相对较小;武侯区营业厅客流量较大,服务时间压力可能更大。</w:t>
      </w:r>
    </w:p>
    <w:bookmarkEnd w:id="14"/>
    <w:bookmarkStart w:id="15" w:name="可能遇到的问题"/>
    <w:p>
      <w:pPr>
        <w:pStyle w:val="Heading4"/>
      </w:pPr>
      <w:r>
        <w:t xml:space="preserve">4.2 </w:t>
      </w:r>
      <w:r>
        <w:rPr>
          <w:rFonts w:hint="eastAsia"/>
        </w:rPr>
        <w:t xml:space="preserve">可能遇到的问题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问题1</w:t>
      </w:r>
      <w:r>
        <w:rPr>
          <w:rFonts w:hint="eastAsia"/>
        </w:rPr>
        <w:t xml:space="preserve">：服务时间压力大。武侯区营业厅客流量较大,工作人员需要在有限时间内处理各种业务,如果每笔业务都耐心指导用户使用APP,可能影响服务效率,导致等候时间过长,引发客户不满。</w:t>
      </w:r>
    </w:p>
    <w:p>
      <w:pPr>
        <w:pStyle w:val="BodyText"/>
      </w:pPr>
      <w:r>
        <w:rPr>
          <w:rFonts w:hint="eastAsia"/>
          <w:b/>
          <w:bCs/>
        </w:rPr>
        <w:t xml:space="preserve">问题2</w:t>
      </w:r>
      <w:r>
        <w:rPr>
          <w:rFonts w:hint="eastAsia"/>
        </w:rPr>
        <w:t xml:space="preserve">：服务标准难以统一。案例中展示的”微笑回应”</w:t>
      </w:r>
      <w:r>
        <w:rPr>
          <w:rFonts w:hint="eastAsia"/>
        </w:rPr>
        <w:t xml:space="preserve">“耐心指导”</w:t>
      </w:r>
      <w:r>
        <w:rPr>
          <w:rFonts w:hint="eastAsia"/>
        </w:rPr>
        <w:t xml:space="preserve">等行为难以标准化,服务质量可能因人而异,如何保证服务的标准化和一致性是难题。</w:t>
      </w:r>
    </w:p>
    <w:p>
      <w:pPr>
        <w:pStyle w:val="BodyText"/>
      </w:pPr>
      <w:r>
        <w:rPr>
          <w:rFonts w:hint="eastAsia"/>
          <w:b/>
          <w:bCs/>
        </w:rPr>
        <w:t xml:space="preserve">问题3</w:t>
      </w:r>
      <w:r>
        <w:rPr>
          <w:rFonts w:hint="eastAsia"/>
        </w:rPr>
        <w:t xml:space="preserve">：用户教育投入产出比低。部分用户可能对现场教学、培训指导等活动接受度不高,更希望快速办理业务,投入大量时间开展用户教育,可能效果不佳,投入产出比低。</w:t>
      </w:r>
    </w:p>
    <w:bookmarkEnd w:id="15"/>
    <w:bookmarkStart w:id="16" w:name="实施方法建议"/>
    <w:p>
      <w:pPr>
        <w:pStyle w:val="Heading4"/>
      </w:pPr>
      <w:r>
        <w:t xml:space="preserve">4.3 </w:t>
      </w:r>
      <w:r>
        <w:rPr>
          <w:rFonts w:hint="eastAsia"/>
        </w:rPr>
        <w:t xml:space="preserve">实施方法建议</w:t>
      </w:r>
    </w:p>
    <w:p>
      <w:pPr>
        <w:pStyle w:val="FirstParagraph"/>
      </w:pPr>
      <w:r>
        <w:rPr>
          <w:rFonts w:hint="eastAsia"/>
          <w:b/>
          <w:bCs/>
        </w:rPr>
        <w:t xml:space="preserve">方法建议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建议采取”分类服务+自助引导+标准规范”的方法。首先,对客户进行分类,针对不熟悉数字化应用的客户(如老年人),提供耐心指导和现场教学;针对熟悉数字化应用的客户,提供快速服务和自助办理引导,实现分类施策。其次,设立自助服务区,配备自助终端和演示设备,引导客户自助办理业务,减轻窗口压力。第三,制定服务标准和行为规范,明确服务态度、服务用语、服务流程等,确保服务标准化。第四,建立服务监督和考核机制,定期检查服务质量,激励和约束窗口人员提供优质服务。</w:t>
      </w:r>
    </w:p>
    <w:p>
      <w:pPr>
        <w:pStyle w:val="BodyText"/>
      </w:pPr>
      <w:r>
        <w:rPr>
          <w:rFonts w:hint="eastAsia"/>
          <w:b/>
          <w:bCs/>
        </w:rPr>
        <w:t xml:space="preserve">实施步骤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第一阶段(1-2个月)：标准建设阶段。制定服务标准和行为规范,明确服务态度、服务用语、服务流程等;建立客户分类机制,识别不熟悉数字化应用的客户;设立自助服务区,配备自助终端和演示设备。</w:t>
      </w:r>
    </w:p>
    <w:p>
      <w:pPr>
        <w:pStyle w:val="BodyText"/>
      </w:pPr>
      <w:r>
        <w:rPr>
          <w:rFonts w:hint="eastAsia"/>
        </w:rPr>
        <w:t xml:space="preserve">第二阶段(3-4个月)：服务提升阶段。开展窗口人员服务意识和服务技能培训,提升服务质量;推广”网上国网”APP等线上服务渠道,提供多样化缴费方式;开展现场教学活动,指导用户使用APP查询电量。</w:t>
      </w:r>
    </w:p>
    <w:p>
      <w:pPr>
        <w:pStyle w:val="BodyText"/>
      </w:pPr>
      <w:r>
        <w:rPr>
          <w:rFonts w:hint="eastAsia"/>
        </w:rPr>
        <w:t xml:space="preserve">第三阶段(5-6个月)：持续优化阶段。建立服务监督和考核机制,定期检查服务质量;收集客户反馈,持续优化服务流程和服务标准;推广服务经验,形成服务品牌。</w:t>
      </w:r>
    </w:p>
    <w:p>
      <w:pPr>
        <w:pStyle w:val="BodyText"/>
      </w:pPr>
      <w:r>
        <w:rPr>
          <w:rFonts w:hint="eastAsia"/>
          <w:b/>
          <w:bCs/>
        </w:rPr>
        <w:t xml:space="preserve">资源配置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人员配置方面,需要配备窗口人员若干,负责营业厅服务;需要配备引导人员1-2人,负责自助服务引导和现场教学;需要安排培训人员1-2人,负责窗口人员培训。经费保障方面,需要安排培训费用,提升窗口人员服务能力;需要安排设备费用,购置自助终端和演示设备。系统保障方面,需要有”网上国网”APP等线上服务平台,提供多样化缴费方式;需要建立服务考核系统,实现服务质量的量化考核。</w:t>
      </w:r>
    </w:p>
    <w:bookmarkEnd w:id="16"/>
    <w:bookmarkStart w:id="17" w:name="注意事项"/>
    <w:p>
      <w:pPr>
        <w:pStyle w:val="Heading4"/>
      </w:pPr>
      <w:r>
        <w:t xml:space="preserve">4.4 </w:t>
      </w:r>
      <w:r>
        <w:rPr>
          <w:rFonts w:hint="eastAsia"/>
        </w:rPr>
        <w:t xml:space="preserve">注意事项</w:t>
      </w:r>
    </w:p>
    <w:p>
      <w:pPr>
        <w:pStyle w:val="FirstParagraph"/>
      </w:pPr>
      <w:r>
        <w:rPr>
          <w:rFonts w:hint="eastAsia"/>
          <w:b/>
          <w:bCs/>
        </w:rPr>
        <w:t xml:space="preserve">关键要点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分类要科学。对客户进行科学分类,针对不同类型客户提供差异化服务,避免”一刀切”。二是服务要高效。在保证服务质量的前提下,提升服务效率,避免因服务时间过长影响客户体验。三是标准要明确。制定明确的服务标准和行为规范,确保服务标准化和一致性。四是监督要到位。建立服务监督和考核机制,确保服务标准落实到位。</w:t>
      </w:r>
    </w:p>
    <w:p>
      <w:pPr>
        <w:pStyle w:val="BodyText"/>
      </w:pPr>
      <w:r>
        <w:rPr>
          <w:rFonts w:hint="eastAsia"/>
          <w:b/>
          <w:bCs/>
        </w:rPr>
        <w:t xml:space="preserve">风险防控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防范服务效率低下风险。合理平衡服务质量和效率,制定服务时限标准,避免因服务时间过长影响客户体验。建立预警机制,在等候时间过长时增开窗口或引导自助办理。二是防范服务标准不一风险。制定明确的服务标准和行为规范,定期培训和检查,确保服务标准化。建立服务评比机制,激励窗口人员提供优质服务。三是防范用户教育效果不佳风险。合理评估用户教育投入产出比,优先开展对接受度高的用户的教育活动。建立用户反馈机制,根据反馈调整教育内容。四是防范自助服务推广难风险。设立专门的自助服务引导员,现场指导用户使用自助终端。制作清晰的操作指南,降低用户使用难度。</w:t>
      </w:r>
    </w:p>
    <w:p>
      <w:pPr>
        <w:pStyle w:val="BodyText"/>
      </w:pPr>
      <w:r>
        <w:rPr>
          <w:rFonts w:hint="eastAsia"/>
          <w:b/>
          <w:bCs/>
        </w:rPr>
        <w:t xml:space="preserve">成功要素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服务意识强。窗口人员要有强烈的服务意识,能够耐心、贴心地为客户提供服务。二是标准规范明确。服务标准和行为规范要明确,确保服务标准化和一致性。三是培训到位。窗口人员培训要到位,提升服务能力和服务质量。四是监督有力。服务监督和考核要到位,确保服务标准落实到位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分析完成时间</w:t>
      </w:r>
      <w:r>
        <w:t xml:space="preserve">: 2026-03-10</w:t>
      </w:r>
      <w:r>
        <w:t xml:space="preserve"> </w:t>
      </w:r>
      <w:r>
        <w:rPr>
          <w:rFonts w:hint="eastAsia"/>
          <w:b/>
          <w:bCs/>
        </w:rPr>
        <w:t xml:space="preserve">分析人员</w:t>
      </w:r>
      <w:r>
        <w:t xml:space="preserve">: Research Agent</w:t>
      </w:r>
    </w:p>
    <w:bookmarkEnd w:id="17"/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2026-03-10T16:04:22Z</dcterms:created>
  <dcterms:modified xsi:type="dcterms:W3CDTF">2026-03-10T16:04:22Z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