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便民利企举措实——国网甘肃电力多举措提升获得电力服务水平</w:t>
      </w:r>
    </w:p>
    <w:p>
      <w:pPr>
        <w:pStyle w:val="Compact"/>
        <w:numPr>
          <w:ilvl w:val="0"/>
          <w:numId w:val="1001"/>
        </w:numPr>
      </w:pPr>
      <w:r>
        <w:rPr>
          <w:rFonts w:hint="eastAsia"/>
          <w:b/>
          <w:bCs/>
        </w:rPr>
        <w:t xml:space="preserve">单位名称</w:t>
      </w:r>
      <w:r>
        <w:t xml:space="preserve">:</w:t>
      </w:r>
    </w:p>
    <w:p>
      <w:pPr>
        <w:pStyle w:val="Compact"/>
        <w:numPr>
          <w:ilvl w:val="0"/>
          <w:numId w:val="1001"/>
        </w:numPr>
      </w:pPr>
      <w:r>
        <w:rPr>
          <w:rFonts w:hint="eastAsia"/>
          <w:b/>
          <w:bCs/>
        </w:rPr>
        <w:t xml:space="preserve">案例类型</w:t>
      </w:r>
      <w:r>
        <w:t xml:space="preserve">: county_level</w:t>
      </w:r>
    </w:p>
    <w:p>
      <w:pPr>
        <w:pStyle w:val="Compact"/>
        <w:numPr>
          <w:ilvl w:val="0"/>
          <w:numId w:val="1001"/>
        </w:numPr>
      </w:pPr>
      <w:r>
        <w:rPr>
          <w:rFonts w:hint="eastAsia"/>
          <w:b/>
          <w:bCs/>
        </w:rPr>
        <w:t xml:space="preserve">日期</w:t>
      </w:r>
      <w:r>
        <w:t xml:space="preserve">: 2025-11-06 18:57:00</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优化举措,客户办电省钱省心</w:t>
      </w:r>
      <w:r>
        <w:t xml:space="preserve"> </w:t>
      </w:r>
      <w:r>
        <w:rPr>
          <w:rFonts w:hint="eastAsia"/>
        </w:rPr>
        <w:t xml:space="preserve">“从一开始申请办电,到最终通电一路畅通。供电员工不仅多次上门告知流程进度,还帮我们排查用电安全隐患,服务真是没得说。”</w:t>
      </w:r>
      <w:r>
        <w:rPr>
          <w:rFonts w:hint="eastAsia"/>
        </w:rPr>
        <w:t xml:space="preserve">10月18日,甘肃庆阳供电公司员工走访小微企业时,环县伊佳博新型节能建材置业有限公司负责人张经理说。</w:t>
      </w:r>
      <w:r>
        <w:t xml:space="preserve"> </w:t>
      </w:r>
      <w:r>
        <w:rPr>
          <w:rFonts w:hint="eastAsia"/>
        </w:rPr>
        <w:t xml:space="preserve">近年来,国网甘肃电力以便民利企为出发点,推出居民”一日办”、小微企业”三零办”、重大项目”契约办”、水电气讯”联合办”、绿电绿证”一站办”等服务,用数据跑路代替客户跑腿,线上办电率达90%以上。</w:t>
      </w:r>
      <w:r>
        <w:t xml:space="preserve"> </w:t>
      </w:r>
      <w:r>
        <w:rPr>
          <w:rFonts w:hint="eastAsia"/>
        </w:rPr>
        <w:t xml:space="preserve">国网庆阳供电公司员工走访西峰区董志塬水厂,开展用电检查并了解其用电需求。郑朝宁</w:t>
      </w:r>
      <w:r>
        <w:t xml:space="preserve"> </w:t>
      </w:r>
      <w:r>
        <w:rPr>
          <w:rFonts w:hint="eastAsia"/>
        </w:rPr>
        <w:t xml:space="preserve">摄</w:t>
      </w:r>
      <w:r>
        <w:t xml:space="preserve"> </w:t>
      </w:r>
      <w:r>
        <w:rPr>
          <w:rFonts w:hint="eastAsia"/>
        </w:rPr>
        <w:t xml:space="preserve">2023年以来,国网甘肃电力先后制订服务民营企业发展”十项措施”、营商环境再升级”十五项措施”、助力重点企业降低用电成本”十四项措施”、支撑”强省会”行动落地”十五项措施”,为甘肃省经济社会高质量发展提供动能支撑。该公司对于电网接入受限项目优先采用”先接入、后改造”方式,重点项目由”领导包抓督办,项目长总负责”,高压客户答复、验收、接电等环节时长缩短80%以上。今年年初以来,国网甘肃电力助力甘肃省94个重大项目按期投产,高、低压客户全过程办电时限达标率达99.9%以上。</w:t>
      </w:r>
      <w:r>
        <w:t xml:space="preserve"> </w:t>
      </w:r>
      <w:r>
        <w:rPr>
          <w:rFonts w:hint="eastAsia"/>
        </w:rPr>
        <w:t xml:space="preserve">在优化营商环境方面,国网甘肃电力深化”三零”</w:t>
      </w:r>
      <w:r>
        <w:rPr>
          <w:rFonts w:hint="eastAsia"/>
        </w:rPr>
        <w:t xml:space="preserve">“三省”</w:t>
      </w:r>
      <w:r>
        <w:rPr>
          <w:rFonts w:hint="eastAsia"/>
        </w:rPr>
        <w:t xml:space="preserve">服务,压缩客户业扩报装流程,助力客户办电省钱省心又省力。</w:t>
      </w:r>
      <w:r>
        <w:t xml:space="preserve"> </w:t>
      </w:r>
      <w:r>
        <w:rPr>
          <w:rFonts w:hint="eastAsia"/>
        </w:rPr>
        <w:t xml:space="preserve">目前,国网甘肃电力已实现160千瓦及以下小微企业办电”零成本”,低压无外线、有外线工程全过程办电时间分别压缩至5个、15个工作日以内,具备现场装表条件的低压客户可”一日接电”,城镇规划区高压用户可就近接入电网。今年1～9月,国网甘肃电力累计为客户降低办电成本1.62亿元。</w:t>
      </w:r>
      <w:r>
        <w:t xml:space="preserve"> </w:t>
      </w:r>
      <w:r>
        <w:rPr>
          <w:rFonts w:hint="eastAsia"/>
        </w:rPr>
        <w:t xml:space="preserve">能效服务,企业生产节能降本</w:t>
      </w:r>
      <w:r>
        <w:t xml:space="preserve"> </w:t>
      </w:r>
      <w:r>
        <w:rPr>
          <w:rFonts w:hint="eastAsia"/>
        </w:rPr>
        <w:t xml:space="preserve">国网陇南供电公司员工走访武都区两水镇花椒现代产业园深加工车间,检查用电设备运行情况。杜瑞霞</w:t>
      </w:r>
      <w:r>
        <w:t xml:space="preserve"> </w:t>
      </w:r>
      <w:r>
        <w:rPr>
          <w:rFonts w:hint="eastAsia"/>
        </w:rPr>
        <w:t xml:space="preserve">摄</w:t>
      </w:r>
      <w:r>
        <w:t xml:space="preserve"> </w:t>
      </w:r>
      <w:r>
        <w:rPr>
          <w:rFonts w:hint="eastAsia"/>
        </w:rPr>
        <w:t xml:space="preserve">“前段时间我们在节能改造时遇到一些问题,幸亏你们帮着出了主意,改造成效显著。”</w:t>
      </w:r>
      <w:r>
        <w:rPr>
          <w:rFonts w:hint="eastAsia"/>
        </w:rPr>
        <w:t xml:space="preserve">10月23日,甘肃金昌泵鑫旺达环保科技有限公司电气负责人杨树国对上门服务的金昌供电公司员工感谢道。</w:t>
      </w:r>
      <w:r>
        <w:t xml:space="preserve"> </w:t>
      </w:r>
      <w:r>
        <w:rPr>
          <w:rFonts w:hint="eastAsia"/>
        </w:rPr>
        <w:t xml:space="preserve">今年,杨树国所在企业在开展节能改造时,发现厂区存在功率因数低导致电费虚高的问题,便向供电员工求助。很快,金昌供电公司根据企业生产情况,制订无功补偿方案,帮助企业每月节省电费支出8000元。</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构建了”五办+三零三省+能效服务”三位一体的服务举措体系。具体包括：第一，推出居民”一日办”、小微企业”三零办”、重大项目”契约办”、水电气讯”联合办”、绿电绿证”一站办”等服务，线上办电率达90%以上。第二，制订服务民营企业发展”十项措施”、营商环境再升级”十五项措施”、助力重点企业降低用电成本”十四项措施”、支撑”强省会”行动落地”十五项措施”。第三，对于电网接入受限项目优先采用”先接入、后改造”方式，重点项目由”领导包抓督办，项目长总负责”。第四，深化”三零”</w:t>
      </w:r>
      <w:r>
        <w:rPr>
          <w:rFonts w:hint="eastAsia"/>
        </w:rPr>
        <w:t xml:space="preserve">“三省”</w:t>
      </w:r>
      <w:r>
        <w:rPr>
          <w:rFonts w:hint="eastAsia"/>
        </w:rPr>
        <w:t xml:space="preserve">服务，压缩客户业扩报装流程，实现160千瓦及以下小微企业办电”零成本”。第五，低压无外线、有外线工程全过程办电时间分别压缩至5个、15个工作日以内。第六，提供能效服务，根据企业生产情况制订节能方案，帮助企业降低电费支出。</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分类服务型模式”，核心特征是根据不同客户类型提供差异化服务。其运作逻辑是：对于居民客户，提供”一日办”服务，快速满足基本用电需求；对于小微企业，提供”三零办”服务，降低办电成本；对于重大项目，提供”契约办”服务，明确双方责任和时限；对于综合需求客户，提供水电气讯”联合办”服务，一次办多件事；对于绿色用能客户，提供绿电绿证”一站办”服务，支持绿色转型。这种模式实现了从”一刀切”到”分类服务”的转变，从”被动响应”到”主动服务”的转变，从”单一服务”到”综合服务”的转变。</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体现在四个维度。技术层面，用数据跑路代替客户跑腿，线上办电率达90%以上。机制层面，制订多项措施，形成系统性政策支持；对于电网接入受限项目优先采用”先接入、后改造”方式，破解接入难题；重点项目由”领导包抓督办，项目长总负责”，形成责任链条。协同层面，推出水电气讯”联合办”服务，实现多部门协同。服务层面，提供能效服务，根据企业生产情况制订节能方案，帮助企业降低电费支出。</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该案例的最大创新亮点在于”五办”服务的系统性和差异化。</w:t>
      </w:r>
      <w:r>
        <w:rPr>
          <w:rFonts w:hint="eastAsia"/>
        </w:rPr>
        <w:t xml:space="preserve">“一日办”</w:t>
      </w:r>
      <w:r>
        <w:rPr>
          <w:rFonts w:hint="eastAsia"/>
        </w:rPr>
        <w:t xml:space="preserve">“三零办”</w:t>
      </w:r>
      <w:r>
        <w:rPr>
          <w:rFonts w:hint="eastAsia"/>
        </w:rPr>
        <w:t xml:space="preserve">“契约办”</w:t>
      </w:r>
      <w:r>
        <w:rPr>
          <w:rFonts w:hint="eastAsia"/>
        </w:rPr>
        <w:t xml:space="preserve">“联合办”</w:t>
      </w:r>
      <w:r>
        <w:rPr>
          <w:rFonts w:hint="eastAsia"/>
        </w:rPr>
        <w:t xml:space="preserve">“一站办”</w:t>
      </w:r>
      <w:r>
        <w:rPr>
          <w:rFonts w:hint="eastAsia"/>
        </w:rPr>
        <w:t xml:space="preserve">覆盖了不同客户类型和需求，体现了分类服务的理念。特别是”先接入、后改造”方式，解决了电网接入受限项目的难题，体现了”不让发展等电”的理念。水电气讯”联合办”服务也是一大亮点，一次办多件事，提升了服务效率。能效服务帮助企业制订无功补偿方案，每月节省电费支出8000元，体现了增值服务的价值。</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服务效率方面，线上办电率达90%以上，高压客户答复、验收、接电等环节时长缩短80%以上，高、低压客户全过程办电时限达标率达99.9%以上。服务成本方面，累计为客户降低办电成本1.62亿元，实现160千瓦及以下小微企业办电”零成本”。服务协同方面，助力甘肃省94个重大项目按期投产。能效服务方面，帮助企业每月节省电费支出8000元。</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该案例具有较强的可推广性。从适用范围看，</w:t>
      </w:r>
      <w:r>
        <w:rPr>
          <w:rFonts w:hint="eastAsia"/>
        </w:rPr>
        <w:t xml:space="preserve">“分类服务型模式”</w:t>
      </w:r>
      <w:r>
        <w:rPr>
          <w:rFonts w:hint="eastAsia"/>
        </w:rPr>
        <w:t xml:space="preserve">适用于各级供电企业，特别是省级电力公司统筹全省服务的场景。从实施条件看，需要制订系统性政策措施，需要有线上办电平台支撑，需要有能效服务能力。从推广路径看，可先在部分市县试点，逐步推广至全省。但需注意，</w:t>
      </w:r>
      <w:r>
        <w:rPr>
          <w:rFonts w:hint="eastAsia"/>
        </w:rPr>
        <w:t xml:space="preserve">“先接入、后改造”</w:t>
      </w:r>
      <w:r>
        <w:rPr>
          <w:rFonts w:hint="eastAsia"/>
        </w:rPr>
        <w:t xml:space="preserve">方式需要电网投资支持，水电气讯”联合办”需要多部门协同，能效服务需要专业技术能力。</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该案例存在一定局限性。首先，</w:t>
      </w:r>
      <w:r>
        <w:rPr>
          <w:rFonts w:hint="eastAsia"/>
        </w:rPr>
        <w:t xml:space="preserve">“先接入、后改造”</w:t>
      </w:r>
      <w:r>
        <w:rPr>
          <w:rFonts w:hint="eastAsia"/>
        </w:rPr>
        <w:t xml:space="preserve">方式需要电网投资支持，如果后续改造资金不足，可能影响电网安全。其次，水电气讯”联合办”需要多部门协同，协调成本高，如果部门配合不力，联合办可能流于形式。第三，能效服务需要专业技术能力，对于技术力量薄弱的供电企业，难以提供高质量的能效服务。第四，多个措施（</w:t>
      </w:r>
      <w:r>
        <w:rPr>
          <w:rFonts w:hint="eastAsia"/>
        </w:rPr>
        <w:t xml:space="preserve">“十项措施”</w:t>
      </w:r>
      <w:r>
        <w:rPr>
          <w:rFonts w:hint="eastAsia"/>
        </w:rPr>
        <w:t xml:space="preserve">“十五项措施”</w:t>
      </w:r>
      <w:r>
        <w:rPr>
          <w:rFonts w:hint="eastAsia"/>
        </w:rPr>
        <w:t xml:space="preserve">等）可能存在重叠或冲突，需要梳理整合。</w:t>
      </w:r>
    </w:p>
    <w:p>
      <w:pPr>
        <w:pStyle w:val="BodyText"/>
      </w:pPr>
      <w:r>
        <w:rPr>
          <w:rFonts w:hint="eastAsia"/>
          <w:b/>
          <w:bCs/>
        </w:rPr>
        <w:t xml:space="preserve">实施挑战</w:t>
      </w:r>
      <w:r>
        <w:rPr>
          <w:rFonts w:hint="eastAsia"/>
        </w:rPr>
        <w:t xml:space="preserve">：</w:t>
      </w:r>
    </w:p>
    <w:p>
      <w:pPr>
        <w:pStyle w:val="BodyText"/>
      </w:pPr>
      <w:r>
        <w:rPr>
          <w:rFonts w:hint="eastAsia"/>
        </w:rPr>
        <w:t xml:space="preserve">实施过程中可能遇到三方面挑战。一是政策落实挑战，多个措施如何落实到位，避免政策停留在纸面上，需要建立督查考核机制。二是协同推进挑战，水电气讯”联合办”需要多部门协同，如何建立有效的协同机制，需要探索。三是能力建设挑战，能效服务需要专业技术能力，如何培养或引进人才，需要投入。四是资源保障挑战，</w:t>
      </w:r>
      <w:r>
        <w:rPr>
          <w:rFonts w:hint="eastAsia"/>
        </w:rPr>
        <w:t xml:space="preserve">“先接入、后改造”</w:t>
      </w:r>
      <w:r>
        <w:rPr>
          <w:rFonts w:hint="eastAsia"/>
        </w:rPr>
        <w:t xml:space="preserve">方式需要电网投资支持，资金筹措压力大。</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成功实施需要以下条件。政策条件方面，需要制订系统性政策措施，形成政策支持体系。技术条件方面，需要有线上办电平台支撑，实现线上办电率90%以上。协同条件方面，需要有水电气讯等部门协同机制。能力条件方面，需要有能效服务专业技术能力。</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(4星)</w:t>
      </w:r>
    </w:p>
    <w:p>
      <w:pPr>
        <w:pStyle w:val="BodyText"/>
      </w:pPr>
      <w:r>
        <w:rPr>
          <w:rFonts w:hint="eastAsia"/>
        </w:rPr>
        <w:t xml:space="preserve">该案例在武侯区供电中心具有较高的适用性。武侯区作为成都市中心城区，客户类型多样，包括居民、小微企业、重大项目等，</w:t>
      </w:r>
      <w:r>
        <w:rPr>
          <w:rFonts w:hint="eastAsia"/>
        </w:rPr>
        <w:t xml:space="preserve">“五办”</w:t>
      </w:r>
      <w:r>
        <w:rPr>
          <w:rFonts w:hint="eastAsia"/>
        </w:rPr>
        <w:t xml:space="preserve">分类服务模式具有适用性。同时，武侯区供电中心信息化基础较好，具备线上办电平台支撑。但需注意，武侯区地处城市核心区，没有省级层面的统筹协调权限，需要在成都供电公司或四川电力公司层面推动水电气讯”联合办”等协同服务。</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该案例与武侯区实际情况的匹配度较高。从客户类型看，武侯区居民、小微企业、重大项目等客户类型多样，</w:t>
      </w:r>
      <w:r>
        <w:rPr>
          <w:rFonts w:hint="eastAsia"/>
        </w:rPr>
        <w:t xml:space="preserve">“五办”</w:t>
      </w:r>
      <w:r>
        <w:rPr>
          <w:rFonts w:hint="eastAsia"/>
        </w:rPr>
        <w:t xml:space="preserve">分类服务模式具有适用性。从服务痛点看，武侯区同样面临服务效率提升、办电成本降低等需求，</w:t>
      </w:r>
      <w:r>
        <w:rPr>
          <w:rFonts w:hint="eastAsia"/>
        </w:rPr>
        <w:t xml:space="preserve">“三零”</w:t>
      </w:r>
      <w:r>
        <w:rPr>
          <w:rFonts w:hint="eastAsia"/>
        </w:rPr>
        <w:t xml:space="preserve">“三省”</w:t>
      </w:r>
      <w:r>
        <w:rPr>
          <w:rFonts w:hint="eastAsia"/>
        </w:rPr>
        <w:t xml:space="preserve">服务具有适用性。从技术条件看，武侯区信息化基础较好，具备线上办电平台支撑。从差异点看，武侯区没有省级层面的统筹协调权限，需要在上级公司层面推动协同服务；武侯区客户对服务效率要求更高，需要进一步压缩办电时间。</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：分类服务标准不明确。武侯区可能没有明确的客户分类标准和服务标准，</w:t>
      </w:r>
      <w:r>
        <w:rPr>
          <w:rFonts w:hint="eastAsia"/>
        </w:rPr>
        <w:t xml:space="preserve">“五办”</w:t>
      </w:r>
      <w:r>
        <w:rPr>
          <w:rFonts w:hint="eastAsia"/>
        </w:rPr>
        <w:t xml:space="preserve">服务可能流于形式，难以精准匹配客户需求。</w:t>
      </w:r>
    </w:p>
    <w:p>
      <w:pPr>
        <w:pStyle w:val="BodyText"/>
      </w:pPr>
      <w:r>
        <w:rPr>
          <w:rFonts w:hint="eastAsia"/>
          <w:b/>
          <w:bCs/>
        </w:rPr>
        <w:t xml:space="preserve">问题2</w:t>
      </w:r>
      <w:r>
        <w:rPr>
          <w:rFonts w:hint="eastAsia"/>
        </w:rPr>
        <w:t xml:space="preserve">：协同服务推进困难。武侯区没有省级层面的统筹协调权限，水电气讯”联合办”等协同服务需要上级公司或政府部门推动，推进难度大。</w:t>
      </w:r>
    </w:p>
    <w:p>
      <w:pPr>
        <w:pStyle w:val="BodyText"/>
      </w:pPr>
      <w:r>
        <w:rPr>
          <w:rFonts w:hint="eastAsia"/>
          <w:b/>
          <w:bCs/>
        </w:rPr>
        <w:t xml:space="preserve">问题3</w:t>
      </w:r>
      <w:r>
        <w:rPr>
          <w:rFonts w:hint="eastAsia"/>
        </w:rPr>
        <w:t xml:space="preserve">：能效服务能力不足。武侯区供电中心可能缺乏能效服务专业技术能力，难以提供高质量的能效服务，影响企业节能降本效果。</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分类清晰、协同推动、能力提升”的方法。首先，明确客户分类标准和服务标准，制定武侯区”五办”服务实施细则，确保分类服务精准匹配客户需求。其次，主动向上级公司或政府部门建议，推动水电气讯”联合办”等协同服务，或者先在供电服务内部实现”一站式”服务。第三，培养能效服务专业技术能力，或者与第三方机构合作，为企业提供高质量的能效服务。</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第一阶段(1-2个月)：调研准备阶段。梳理武侯区客户类型，制定客户分类标准和服务标准；制定武侯区”五办”服务实施细则；评估能效服务能力，识别提升需求。</w:t>
      </w:r>
    </w:p>
    <w:p>
      <w:pPr>
        <w:pStyle w:val="BodyText"/>
      </w:pPr>
      <w:r>
        <w:rPr>
          <w:rFonts w:hint="eastAsia"/>
        </w:rPr>
        <w:t xml:space="preserve">第二阶段(3-4个月)：实施推进阶段。推行”五办”分类服务，确保精准匹配客户需求；向上级公司或政府部门建议，推动协同服务；培养能效服务能力或与第三方机构合作，为企业提供能效服务。</w:t>
      </w:r>
    </w:p>
    <w:p>
      <w:pPr>
        <w:pStyle w:val="BodyText"/>
      </w:pPr>
      <w:r>
        <w:rPr>
          <w:rFonts w:hint="eastAsia"/>
        </w:rPr>
        <w:t xml:space="preserve">第三阶段(5-6个月)：总结优化阶段。总结”五办”服务实施经验，优化服务流程；跟进协同服务推进情况，适时调整策略；持续提升能效服务能力，拓展服务范围。</w:t>
      </w:r>
    </w:p>
    <w:p>
      <w:pPr>
        <w:pStyle w:val="BodyText"/>
      </w:pPr>
      <w:r>
        <w:rPr>
          <w:rFonts w:hint="eastAsia"/>
          <w:b/>
          <w:bCs/>
        </w:rPr>
        <w:t xml:space="preserve">资源配置</w:t>
      </w:r>
      <w:r>
        <w:rPr>
          <w:rFonts w:hint="eastAsia"/>
        </w:rPr>
        <w:t xml:space="preserve">：</w:t>
      </w:r>
    </w:p>
    <w:p>
      <w:pPr>
        <w:pStyle w:val="BodyText"/>
      </w:pPr>
      <w:r>
        <w:rPr>
          <w:rFonts w:hint="eastAsia"/>
        </w:rPr>
        <w:t xml:space="preserve">人员配置方面，需要服务人员若干名，负责”五办”服务实施；需要能效服务技术人员1-2名，负责能效诊断和方案制定。经费保障方面，需要能效服务能力建设经费或第三方合作经费。制度保障方面，需要制定武侯区”五办”服务实施细则，明确服务标准、流程、考核方式。</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一是分类要精准。客户分类标准要科学，服务标准要明确，确保分类服务精准匹配客户需求。二是协同要主动。主动向上级公司或政府部门建议，推动协同服务，不能被动等待。三是能力要过硬。能效服务能力要过硬，能够提供高质量的能效诊断和方案，真正帮助企业节能降本。四是服务要高效。</w:t>
      </w:r>
      <w:r>
        <w:rPr>
          <w:rFonts w:hint="eastAsia"/>
        </w:rPr>
        <w:t xml:space="preserve">“五办”</w:t>
      </w:r>
      <w:r>
        <w:rPr>
          <w:rFonts w:hint="eastAsia"/>
        </w:rPr>
        <w:t xml:space="preserve">服务要真正高效，不能流于形式，要确保客户体验明显改善。</w:t>
      </w:r>
    </w:p>
    <w:p>
      <w:pPr>
        <w:pStyle w:val="BodyText"/>
      </w:pPr>
      <w:r>
        <w:rPr>
          <w:rFonts w:hint="eastAsia"/>
          <w:b/>
          <w:bCs/>
        </w:rPr>
        <w:t xml:space="preserve">风险防控</w:t>
      </w:r>
      <w:r>
        <w:rPr>
          <w:rFonts w:hint="eastAsia"/>
        </w:rPr>
        <w:t xml:space="preserve">：</w:t>
      </w:r>
    </w:p>
    <w:p>
      <w:pPr>
        <w:pStyle w:val="BodyText"/>
      </w:pPr>
      <w:r>
        <w:rPr>
          <w:rFonts w:hint="eastAsia"/>
        </w:rPr>
        <w:t xml:space="preserve">一是防范分类不当风险。客户分类要科学合理，避免分类不当导致服务错位，影响客户体验。二是防范协同推进不力风险。协同服务推进需要多方配合，要做好沟通协调，避免推进不力。三是防范能效服务质量风险。能效服务要保证质量，方案要科学可行，避免形式主义。四是防范服务效率不达标风险。要定期评估服务效率，及时发现问题、解决问题，确保服务效率达标。</w:t>
      </w:r>
    </w:p>
    <w:p>
      <w:pPr>
        <w:pStyle w:val="BodyText"/>
      </w:pPr>
      <w:r>
        <w:rPr>
          <w:rFonts w:hint="eastAsia"/>
          <w:b/>
          <w:bCs/>
        </w:rPr>
        <w:t xml:space="preserve">成功要素</w:t>
      </w:r>
      <w:r>
        <w:rPr>
          <w:rFonts w:hint="eastAsia"/>
        </w:rPr>
        <w:t xml:space="preserve">：</w:t>
      </w:r>
    </w:p>
    <w:p>
      <w:pPr>
        <w:pStyle w:val="BodyText"/>
      </w:pPr>
      <w:r>
        <w:rPr>
          <w:rFonts w:hint="eastAsia"/>
        </w:rPr>
        <w:t xml:space="preserve">一是分类科学。客户分类标准科学，服务标准明确，分类服务精准匹配客户需求。二是协同有力。协同服务推进有力，多方配合顺畅，协同效果显著。三是能力过硬。能效服务能力过硬，方案科学可行，企业节能降本效果明显。四是服务高效。</w:t>
      </w:r>
      <w:r>
        <w:rPr>
          <w:rFonts w:hint="eastAsia"/>
        </w:rPr>
        <w:t xml:space="preserve">“五办”</w:t>
      </w:r>
      <w:r>
        <w:rPr>
          <w:rFonts w:hint="eastAsia"/>
        </w:rPr>
        <w:t xml:space="preserve">服务高效，客户体验明显改善，满意度显著提升。</w:t>
      </w:r>
    </w:p>
    <w:p>
      <w:r>
        <w:pict>
          <v:rect style="width:0;height:1.5pt" o:hralign="center" o:hrstd="t" o:hr="t"/>
        </w:pict>
      </w:r>
    </w:p>
    <w:p>
      <w:pPr>
        <w:pStyle w:val="FirstParagraph"/>
      </w:pPr>
      <w:r>
        <w:rPr>
          <w:rFonts w:hint="eastAsia"/>
          <w:b/>
          <w:bCs/>
        </w:rPr>
        <w:t xml:space="preserve">分析完成时间</w:t>
      </w:r>
      <w:r>
        <w:t xml:space="preserve">: 2026-03-10</w:t>
      </w:r>
      <w:r>
        <w:t xml:space="preserve"> </w:t>
      </w:r>
      <w:r>
        <w:rPr>
          <w:rFonts w:hint="eastAsia"/>
          <w:b/>
          <w:bCs/>
        </w:rPr>
        <w:t xml:space="preserve">分析人员</w:t>
      </w:r>
      <w:r>
        <w:t xml:space="preserve">: Research Agent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2026-03-10T16:04:23Z</dcterms:created>
  <dcterms:modified xsi:type="dcterms:W3CDTF">2026-03-10T16:04:23Z</dcterms:modified>
</cp:coreProperties>
</file>

<file path=docProps/custom.xml><?xml version="1.0" encoding="utf-8"?>
<Properties xmlns="http://schemas.openxmlformats.org/officeDocument/2006/custom-properties" xmlns:vt="http://schemas.openxmlformats.org/officeDocument/2006/docPropsVTypes"/>
</file>