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C3E234">
      <w:pPr>
        <w:jc w:val="center"/>
        <w:rPr>
          <w:rFonts w:hint="eastAsia" w:ascii="Songti SC Regular" w:hAnsi="Songti SC Regular" w:eastAsia="Songti SC Regular" w:cs="Songti SC Regular"/>
          <w:b/>
          <w:sz w:val="32"/>
          <w:szCs w:val="32"/>
        </w:rPr>
      </w:pPr>
      <w:r>
        <w:rPr>
          <w:rFonts w:hint="eastAsia" w:ascii="Songti SC Regular" w:hAnsi="Songti SC Regular" w:eastAsia="Songti SC Regular" w:cs="Songti SC Regular"/>
          <w:b/>
          <w:sz w:val="32"/>
          <w:szCs w:val="32"/>
        </w:rPr>
        <w:t>2026春季“文学中的爱情”一稿</w:t>
      </w:r>
    </w:p>
    <w:p w14:paraId="5BE2CBC8">
      <w:pPr>
        <w:jc w:val="center"/>
        <w:rPr>
          <w:rFonts w:hint="eastAsia" w:ascii="Songti SC Regular" w:hAnsi="Songti SC Regular" w:eastAsia="Songti SC Regular" w:cs="Songti SC Regular"/>
          <w:b/>
          <w:color w:val="000000" w:themeColor="text1"/>
          <w:sz w:val="28"/>
          <w:szCs w:val="28"/>
          <w14:textFill>
            <w14:solidFill>
              <w14:schemeClr w14:val="tx1"/>
            </w14:solidFill>
          </w14:textFill>
        </w:rPr>
      </w:pPr>
      <w:r>
        <w:rPr>
          <w:rFonts w:hint="eastAsia" w:ascii="Songti SC Regular" w:hAnsi="Songti SC Regular" w:eastAsia="Songti SC Regular" w:cs="Songti SC Regular"/>
          <w:b/>
          <w:color w:val="000000" w:themeColor="text1"/>
          <w:sz w:val="28"/>
          <w:szCs w:val="28"/>
          <w14:textFill>
            <w14:solidFill>
              <w14:schemeClr w14:val="tx1"/>
            </w14:solidFill>
          </w14:textFill>
        </w:rPr>
        <w:t>封皮</w:t>
      </w:r>
    </w:p>
    <w:tbl>
      <w:tblPr>
        <w:tblStyle w:val="14"/>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7"/>
        <w:gridCol w:w="4148"/>
      </w:tblGrid>
      <w:tr w14:paraId="65F94066">
        <w:tc>
          <w:tcPr>
            <w:tcW w:w="8295" w:type="dxa"/>
            <w:gridSpan w:val="2"/>
            <w:shd w:val="clear" w:color="auto" w:fill="CCCCFF"/>
          </w:tcPr>
          <w:p w14:paraId="1918C2E3">
            <w:pPr>
              <w:spacing w:line="360" w:lineRule="auto"/>
              <w:jc w:val="center"/>
              <w:rPr>
                <w:rFonts w:hint="eastAsia" w:ascii="Songti SC Regular" w:hAnsi="Songti SC Regular" w:eastAsia="Songti SC Regular" w:cs="Songti SC Regular"/>
                <w:b/>
                <w:sz w:val="24"/>
                <w:szCs w:val="24"/>
              </w:rPr>
            </w:pPr>
            <w:r>
              <w:rPr>
                <w:rFonts w:hint="eastAsia" w:ascii="Songti SC Regular" w:hAnsi="Songti SC Regular" w:eastAsia="Songti SC Regular" w:cs="Songti SC Regular"/>
                <w:b/>
                <w:sz w:val="24"/>
                <w:szCs w:val="24"/>
              </w:rPr>
              <w:t>个人信息</w:t>
            </w:r>
          </w:p>
        </w:tc>
      </w:tr>
      <w:tr w14:paraId="7B4084FE">
        <w:tc>
          <w:tcPr>
            <w:tcW w:w="4147" w:type="dxa"/>
            <w:tcBorders>
              <w:bottom w:val="single" w:color="auto" w:sz="4" w:space="0"/>
            </w:tcBorders>
          </w:tcPr>
          <w:p w14:paraId="5A6046DD">
            <w:pPr>
              <w:spacing w:line="360" w:lineRule="auto"/>
              <w:rPr>
                <w:rFonts w:hint="eastAsia" w:ascii="Songti SC Regular" w:hAnsi="Songti SC Regular" w:eastAsia="Songti SC Regular" w:cs="Songti SC Regular"/>
                <w:b/>
                <w:sz w:val="24"/>
                <w:szCs w:val="24"/>
                <w:lang w:val="en-US" w:eastAsia="zh-CN"/>
              </w:rPr>
            </w:pPr>
            <w:r>
              <w:rPr>
                <w:rFonts w:hint="eastAsia" w:ascii="Songti SC Regular" w:hAnsi="Songti SC Regular" w:eastAsia="Songti SC Regular" w:cs="Songti SC Regular"/>
                <w:b/>
                <w:sz w:val="24"/>
                <w:szCs w:val="24"/>
              </w:rPr>
              <w:t>写作课班号：</w:t>
            </w:r>
            <w:r>
              <w:rPr>
                <w:rFonts w:hint="eastAsia" w:ascii="Songti SC Regular" w:hAnsi="Songti SC Regular" w:eastAsia="Songti SC Regular" w:cs="Songti SC Regular"/>
                <w:b/>
                <w:sz w:val="24"/>
                <w:szCs w:val="24"/>
                <w:lang w:val="en-US" w:eastAsia="zh-CN"/>
              </w:rPr>
              <w:t>44</w:t>
            </w:r>
          </w:p>
        </w:tc>
        <w:tc>
          <w:tcPr>
            <w:tcW w:w="4148" w:type="dxa"/>
            <w:tcBorders>
              <w:bottom w:val="single" w:color="auto" w:sz="4" w:space="0"/>
            </w:tcBorders>
          </w:tcPr>
          <w:p w14:paraId="26288344">
            <w:pPr>
              <w:spacing w:line="360" w:lineRule="auto"/>
              <w:rPr>
                <w:rFonts w:hint="eastAsia" w:ascii="Songti SC Regular" w:hAnsi="Songti SC Regular" w:eastAsia="Songti SC Regular" w:cs="Songti SC Regular"/>
                <w:b/>
                <w:sz w:val="24"/>
                <w:szCs w:val="24"/>
                <w:lang w:val="en-US" w:eastAsia="zh-CN"/>
              </w:rPr>
            </w:pPr>
            <w:r>
              <w:rPr>
                <w:rFonts w:hint="eastAsia" w:ascii="Songti SC Regular" w:hAnsi="Songti SC Regular" w:eastAsia="Songti SC Regular" w:cs="Songti SC Regular"/>
                <w:b/>
                <w:sz w:val="24"/>
                <w:szCs w:val="24"/>
              </w:rPr>
              <w:t>姓名：</w:t>
            </w:r>
            <w:r>
              <w:rPr>
                <w:rFonts w:hint="eastAsia" w:ascii="Songti SC Regular" w:hAnsi="Songti SC Regular" w:eastAsia="Songti SC Regular" w:cs="Songti SC Regular"/>
                <w:b/>
                <w:sz w:val="24"/>
                <w:szCs w:val="24"/>
                <w:lang w:val="en-US" w:eastAsia="zh-CN"/>
              </w:rPr>
              <w:t>楼诗雨</w:t>
            </w:r>
          </w:p>
        </w:tc>
      </w:tr>
      <w:tr w14:paraId="4B9FB41A">
        <w:tc>
          <w:tcPr>
            <w:tcW w:w="4147" w:type="dxa"/>
            <w:tcBorders>
              <w:top w:val="single" w:color="auto" w:sz="4" w:space="0"/>
              <w:left w:val="nil"/>
              <w:bottom w:val="single" w:color="auto" w:sz="4" w:space="0"/>
              <w:right w:val="nil"/>
            </w:tcBorders>
          </w:tcPr>
          <w:p w14:paraId="31A145F3">
            <w:pPr>
              <w:spacing w:line="360" w:lineRule="auto"/>
              <w:rPr>
                <w:rFonts w:hint="eastAsia" w:ascii="Songti SC Regular" w:hAnsi="Songti SC Regular" w:eastAsia="Songti SC Regular" w:cs="Songti SC Regular"/>
                <w:b/>
                <w:sz w:val="24"/>
                <w:szCs w:val="24"/>
              </w:rPr>
            </w:pPr>
          </w:p>
        </w:tc>
        <w:tc>
          <w:tcPr>
            <w:tcW w:w="4148" w:type="dxa"/>
            <w:tcBorders>
              <w:top w:val="single" w:color="auto" w:sz="4" w:space="0"/>
              <w:left w:val="nil"/>
              <w:bottom w:val="single" w:color="auto" w:sz="4" w:space="0"/>
              <w:right w:val="nil"/>
            </w:tcBorders>
          </w:tcPr>
          <w:p w14:paraId="1305411D">
            <w:pPr>
              <w:spacing w:line="360" w:lineRule="auto"/>
              <w:rPr>
                <w:rFonts w:hint="eastAsia" w:ascii="Songti SC Regular" w:hAnsi="Songti SC Regular" w:eastAsia="Songti SC Regular" w:cs="Songti SC Regular"/>
                <w:b/>
                <w:sz w:val="24"/>
                <w:szCs w:val="24"/>
              </w:rPr>
            </w:pPr>
          </w:p>
        </w:tc>
      </w:tr>
      <w:tr w14:paraId="64155BD5">
        <w:tc>
          <w:tcPr>
            <w:tcW w:w="8295" w:type="dxa"/>
            <w:gridSpan w:val="2"/>
            <w:tcBorders>
              <w:top w:val="single" w:color="auto" w:sz="4" w:space="0"/>
            </w:tcBorders>
            <w:shd w:val="clear" w:color="auto" w:fill="CCCCFF"/>
          </w:tcPr>
          <w:p w14:paraId="3B090519">
            <w:pPr>
              <w:spacing w:line="360" w:lineRule="auto"/>
              <w:jc w:val="center"/>
              <w:rPr>
                <w:rFonts w:hint="eastAsia" w:ascii="Songti SC Regular" w:hAnsi="Songti SC Regular" w:eastAsia="Songti SC Regular" w:cs="Songti SC Regular"/>
                <w:b/>
                <w:sz w:val="24"/>
                <w:szCs w:val="24"/>
              </w:rPr>
            </w:pPr>
            <w:r>
              <w:rPr>
                <w:rFonts w:hint="eastAsia" w:ascii="Songti SC Regular" w:hAnsi="Songti SC Regular" w:eastAsia="Songti SC Regular" w:cs="Songti SC Regular"/>
                <w:b/>
                <w:sz w:val="24"/>
                <w:szCs w:val="24"/>
              </w:rPr>
              <w:t>写作准备</w:t>
            </w:r>
          </w:p>
        </w:tc>
      </w:tr>
      <w:tr w14:paraId="5A054901">
        <w:tc>
          <w:tcPr>
            <w:tcW w:w="8295" w:type="dxa"/>
            <w:gridSpan w:val="2"/>
          </w:tcPr>
          <w:p w14:paraId="3568F295">
            <w:pPr>
              <w:keepNext w:val="0"/>
              <w:keepLines w:val="0"/>
              <w:pageBreakBefore w:val="0"/>
              <w:kinsoku/>
              <w:wordWrap/>
              <w:overflowPunct/>
              <w:topLinePunct w:val="0"/>
              <w:autoSpaceDE/>
              <w:autoSpaceDN/>
              <w:bidi w:val="0"/>
              <w:adjustRightInd/>
              <w:spacing w:line="240" w:lineRule="auto"/>
              <w:jc w:val="left"/>
              <w:textAlignment w:val="auto"/>
              <w:rPr>
                <w:rFonts w:hint="eastAsia" w:ascii="Songti SC Regular" w:hAnsi="Songti SC Regular" w:eastAsia="Songti SC Regular" w:cs="Songti SC Regular"/>
                <w:b/>
                <w:sz w:val="24"/>
                <w:szCs w:val="24"/>
              </w:rPr>
            </w:pPr>
            <w:r>
              <w:rPr>
                <w:rFonts w:hint="eastAsia" w:ascii="Songti SC Regular" w:hAnsi="Songti SC Regular" w:eastAsia="Songti SC Regular" w:cs="Songti SC Regular"/>
                <w:b/>
                <w:sz w:val="24"/>
                <w:szCs w:val="24"/>
              </w:rPr>
              <w:t>我的文章标题是：</w:t>
            </w:r>
            <w:r>
              <w:rPr>
                <w:rFonts w:hint="eastAsia" w:ascii="Songti SC Regular" w:hAnsi="Songti SC Regular" w:eastAsia="Songti SC Regular" w:cs="Songti SC Regular"/>
                <w:b w:val="0"/>
                <w:bCs/>
                <w:sz w:val="24"/>
                <w:szCs w:val="24"/>
              </w:rPr>
              <w:t>论《呼啸山庄2026》性呈现对原著张力的创造性延伸</w:t>
            </w:r>
          </w:p>
        </w:tc>
      </w:tr>
      <w:tr w14:paraId="7D59558E">
        <w:tc>
          <w:tcPr>
            <w:tcW w:w="8295" w:type="dxa"/>
            <w:gridSpan w:val="2"/>
          </w:tcPr>
          <w:p w14:paraId="7230E1AA">
            <w:pPr>
              <w:keepNext w:val="0"/>
              <w:keepLines w:val="0"/>
              <w:pageBreakBefore w:val="0"/>
              <w:kinsoku/>
              <w:wordWrap/>
              <w:overflowPunct/>
              <w:topLinePunct w:val="0"/>
              <w:autoSpaceDE/>
              <w:autoSpaceDN/>
              <w:bidi w:val="0"/>
              <w:adjustRightInd/>
              <w:spacing w:line="240" w:lineRule="auto"/>
              <w:textAlignment w:val="auto"/>
              <w:rPr>
                <w:rFonts w:hint="default" w:ascii="Songti SC Regular" w:hAnsi="Songti SC Regular" w:eastAsia="Songti SC Regular" w:cs="Songti SC Regular"/>
                <w:b w:val="0"/>
                <w:bCs/>
                <w:sz w:val="24"/>
                <w:szCs w:val="24"/>
                <w:lang w:val="en-US" w:eastAsia="zh-CN"/>
              </w:rPr>
            </w:pPr>
            <w:r>
              <w:rPr>
                <w:rFonts w:hint="eastAsia" w:ascii="Songti SC Regular" w:hAnsi="Songti SC Regular" w:eastAsia="Songti SC Regular" w:cs="Songti SC Regular"/>
                <w:b/>
                <w:sz w:val="24"/>
                <w:szCs w:val="24"/>
              </w:rPr>
              <w:t>①我的研究对象是：</w:t>
            </w:r>
            <w:r>
              <w:rPr>
                <w:rFonts w:hint="eastAsia" w:ascii="Songti SC Regular" w:hAnsi="Songti SC Regular" w:eastAsia="Songti SC Regular" w:cs="Songti SC Regular"/>
                <w:b w:val="0"/>
                <w:bCs/>
                <w:sz w:val="24"/>
                <w:szCs w:val="24"/>
                <w:lang w:eastAsia="zh-CN"/>
              </w:rPr>
              <w:t>《</w:t>
            </w:r>
            <w:r>
              <w:rPr>
                <w:rFonts w:hint="eastAsia" w:ascii="Songti SC Regular" w:hAnsi="Songti SC Regular" w:eastAsia="Songti SC Regular" w:cs="Songti SC Regular"/>
                <w:b w:val="0"/>
                <w:bCs/>
                <w:sz w:val="24"/>
                <w:szCs w:val="24"/>
                <w:lang w:val="en-US" w:eastAsia="zh-CN"/>
              </w:rPr>
              <w:t>呼啸山庄2026》中的性呈现</w:t>
            </w:r>
          </w:p>
          <w:p w14:paraId="5DFA6BDB">
            <w:pPr>
              <w:keepNext w:val="0"/>
              <w:keepLines w:val="0"/>
              <w:pageBreakBefore w:val="0"/>
              <w:kinsoku/>
              <w:wordWrap/>
              <w:overflowPunct/>
              <w:topLinePunct w:val="0"/>
              <w:autoSpaceDE/>
              <w:autoSpaceDN/>
              <w:bidi w:val="0"/>
              <w:adjustRightInd/>
              <w:spacing w:line="240" w:lineRule="auto"/>
              <w:textAlignment w:val="auto"/>
              <w:rPr>
                <w:rFonts w:hint="eastAsia" w:ascii="Songti SC Regular" w:hAnsi="Songti SC Regular" w:eastAsia="Songti SC Regular" w:cs="Songti SC Regular"/>
                <w:b/>
                <w:sz w:val="24"/>
                <w:szCs w:val="24"/>
                <w:lang w:val="en-US"/>
              </w:rPr>
            </w:pPr>
            <w:r>
              <w:rPr>
                <w:rFonts w:hint="eastAsia" w:ascii="Songti SC Regular" w:hAnsi="Songti SC Regular" w:eastAsia="Songti SC Regular" w:cs="Songti SC Regular"/>
                <w:b/>
                <w:sz w:val="24"/>
                <w:szCs w:val="24"/>
              </w:rPr>
              <w:t>②我的研究问题是：</w:t>
            </w:r>
            <w:r>
              <w:rPr>
                <w:rFonts w:hint="eastAsia" w:ascii="Songti SC Regular" w:hAnsi="Songti SC Regular" w:eastAsia="Songti SC Regular" w:cs="Songti SC Regular"/>
                <w:b w:val="0"/>
                <w:bCs/>
                <w:sz w:val="24"/>
                <w:szCs w:val="24"/>
              </w:rPr>
              <w:t>《呼啸山庄2026》的改编者如何通过性呈现重构凯瑟琳与希刺克厉夫之间的情感张力，使其符合而非违背勃朗特的文学意图？</w:t>
            </w:r>
          </w:p>
          <w:p w14:paraId="59E0B940">
            <w:pPr>
              <w:keepNext w:val="0"/>
              <w:keepLines w:val="0"/>
              <w:pageBreakBefore w:val="0"/>
              <w:kinsoku/>
              <w:wordWrap/>
              <w:overflowPunct/>
              <w:topLinePunct w:val="0"/>
              <w:autoSpaceDE/>
              <w:autoSpaceDN/>
              <w:bidi w:val="0"/>
              <w:adjustRightInd/>
              <w:spacing w:line="240" w:lineRule="auto"/>
              <w:textAlignment w:val="auto"/>
              <w:rPr>
                <w:rFonts w:hint="eastAsia" w:ascii="Songti SC Regular" w:hAnsi="Songti SC Regular" w:eastAsia="Songti SC Regular" w:cs="Songti SC Regular"/>
                <w:b w:val="0"/>
                <w:bCs/>
                <w:sz w:val="24"/>
                <w:szCs w:val="24"/>
              </w:rPr>
            </w:pPr>
            <w:r>
              <w:rPr>
                <w:rFonts w:hint="eastAsia" w:ascii="Songti SC Regular" w:hAnsi="Songti SC Regular" w:eastAsia="Songti SC Regular" w:cs="Songti SC Regular"/>
                <w:b/>
                <w:sz w:val="24"/>
                <w:szCs w:val="24"/>
              </w:rPr>
              <w:t>③学界一般认为：</w:t>
            </w:r>
            <w:r>
              <w:rPr>
                <w:rFonts w:hint="eastAsia" w:ascii="Songti SC Regular" w:hAnsi="Songti SC Regular" w:eastAsia="Songti SC Regular" w:cs="Songti SC Regular"/>
                <w:b w:val="0"/>
                <w:bCs/>
                <w:sz w:val="24"/>
                <w:szCs w:val="24"/>
                <w:lang w:eastAsia="zh-CN"/>
              </w:rPr>
              <w:t>《</w:t>
            </w:r>
            <w:r>
              <w:rPr>
                <w:rFonts w:hint="eastAsia" w:ascii="Songti SC Regular" w:hAnsi="Songti SC Regular" w:eastAsia="Songti SC Regular" w:cs="Songti SC Regular"/>
                <w:b w:val="0"/>
                <w:bCs/>
                <w:sz w:val="24"/>
                <w:szCs w:val="24"/>
                <w:lang w:val="en-US" w:eastAsia="zh-CN"/>
              </w:rPr>
              <w:t>呼啸山庄2026》电影创作者将激情等同于色情，认为这是对维多利亚时期的偏见，忽视了19世纪英国人对克制、得体的追求。</w:t>
            </w:r>
          </w:p>
          <w:p w14:paraId="2E89F3C3">
            <w:pPr>
              <w:keepNext w:val="0"/>
              <w:keepLines w:val="0"/>
              <w:pageBreakBefore w:val="0"/>
              <w:kinsoku/>
              <w:wordWrap/>
              <w:overflowPunct/>
              <w:topLinePunct w:val="0"/>
              <w:autoSpaceDE/>
              <w:autoSpaceDN/>
              <w:bidi w:val="0"/>
              <w:adjustRightInd/>
              <w:spacing w:line="240" w:lineRule="auto"/>
              <w:textAlignment w:val="auto"/>
              <w:rPr>
                <w:rFonts w:hint="eastAsia" w:ascii="Songti SC Regular" w:hAnsi="Songti SC Regular" w:eastAsia="Songti SC Regular" w:cs="Songti SC Regular"/>
                <w:b/>
                <w:sz w:val="24"/>
                <w:szCs w:val="24"/>
                <w:lang w:val="en-US"/>
              </w:rPr>
            </w:pPr>
            <w:r>
              <w:rPr>
                <w:rFonts w:hint="eastAsia" w:ascii="Songti SC Regular" w:hAnsi="Songti SC Regular" w:eastAsia="Songti SC Regular" w:cs="Songti SC Regular"/>
                <w:b/>
                <w:sz w:val="24"/>
                <w:szCs w:val="24"/>
              </w:rPr>
              <w:t>④而我认为：</w:t>
            </w:r>
            <w:r>
              <w:rPr>
                <w:rFonts w:hint="eastAsia" w:ascii="Songti SC Regular" w:hAnsi="Songti SC Regular" w:eastAsia="Songti SC Regular" w:cs="Songti SC Regular"/>
                <w:b w:val="0"/>
                <w:bCs/>
                <w:sz w:val="24"/>
                <w:szCs w:val="24"/>
                <w:lang w:eastAsia="zh-CN"/>
              </w:rPr>
              <w:t>影片中的性呈现恰恰敏锐地捕捉了勃朗特笔下那股近乎暴力的情感震荡。它不仅没有背离原著的文学精神，反而通过一种具有潜在女性主义意识的性描写，放大了二人关系中原始、纠葛的张力。</w:t>
            </w:r>
          </w:p>
        </w:tc>
      </w:tr>
      <w:tr w14:paraId="0ED1E766">
        <w:tc>
          <w:tcPr>
            <w:tcW w:w="8295" w:type="dxa"/>
            <w:gridSpan w:val="2"/>
          </w:tcPr>
          <w:p w14:paraId="4281F647">
            <w:pPr>
              <w:keepNext w:val="0"/>
              <w:keepLines w:val="0"/>
              <w:pageBreakBefore w:val="0"/>
              <w:kinsoku/>
              <w:wordWrap/>
              <w:overflowPunct/>
              <w:topLinePunct w:val="0"/>
              <w:autoSpaceDE/>
              <w:autoSpaceDN/>
              <w:bidi w:val="0"/>
              <w:adjustRightInd/>
              <w:spacing w:line="240" w:lineRule="auto"/>
              <w:jc w:val="left"/>
              <w:textAlignment w:val="auto"/>
              <w:rPr>
                <w:rFonts w:hint="eastAsia" w:ascii="Songti SC Regular" w:hAnsi="Songti SC Regular" w:eastAsia="Songti SC Regular" w:cs="Songti SC Regular"/>
                <w:b/>
                <w:sz w:val="24"/>
                <w:szCs w:val="24"/>
              </w:rPr>
            </w:pPr>
            <w:r>
              <w:rPr>
                <w:rFonts w:hint="eastAsia" w:ascii="Songti SC Regular" w:hAnsi="Songti SC Regular" w:eastAsia="Songti SC Regular" w:cs="Songti SC Regular"/>
                <w:b/>
                <w:sz w:val="24"/>
                <w:szCs w:val="24"/>
              </w:rPr>
              <w:t>我的核心观点是：</w:t>
            </w:r>
            <w:r>
              <w:rPr>
                <w:rFonts w:hint="eastAsia" w:ascii="Songti SC Regular" w:hAnsi="Songti SC Regular" w:eastAsia="Songti SC Regular" w:cs="Songti SC Regular"/>
                <w:b w:val="0"/>
                <w:bCs/>
                <w:sz w:val="24"/>
                <w:szCs w:val="24"/>
              </w:rPr>
              <w:t>《呼啸山庄2026》的性呈现不是对原著的背叛，而是以21世纪的电影语言将勃朗特原著中受时代压抑的情欲张力创造性地</w:t>
            </w:r>
            <w:r>
              <w:rPr>
                <w:rFonts w:hint="eastAsia" w:ascii="Songti SC Regular" w:hAnsi="Songti SC Regular" w:eastAsia="Songti SC Regular" w:cs="Songti SC Regular"/>
                <w:b w:val="0"/>
                <w:bCs/>
                <w:sz w:val="24"/>
                <w:szCs w:val="24"/>
                <w:lang w:val="en-US" w:eastAsia="zh-CN"/>
              </w:rPr>
              <w:t>解放</w:t>
            </w:r>
            <w:r>
              <w:rPr>
                <w:rFonts w:hint="eastAsia" w:ascii="Songti SC Regular" w:hAnsi="Songti SC Regular" w:eastAsia="Songti SC Regular" w:cs="Songti SC Regular"/>
                <w:b w:val="0"/>
                <w:bCs/>
                <w:sz w:val="24"/>
                <w:szCs w:val="24"/>
              </w:rPr>
              <w:t>。</w:t>
            </w:r>
          </w:p>
        </w:tc>
      </w:tr>
      <w:tr w14:paraId="240F71AB">
        <w:tc>
          <w:tcPr>
            <w:tcW w:w="8295" w:type="dxa"/>
            <w:gridSpan w:val="2"/>
          </w:tcPr>
          <w:p w14:paraId="15EB20A4">
            <w:pPr>
              <w:keepNext w:val="0"/>
              <w:keepLines w:val="0"/>
              <w:pageBreakBefore w:val="0"/>
              <w:kinsoku/>
              <w:wordWrap/>
              <w:overflowPunct/>
              <w:topLinePunct w:val="0"/>
              <w:autoSpaceDE/>
              <w:autoSpaceDN/>
              <w:bidi w:val="0"/>
              <w:adjustRightInd/>
              <w:spacing w:line="240" w:lineRule="auto"/>
              <w:jc w:val="left"/>
              <w:textAlignment w:val="auto"/>
              <w:rPr>
                <w:rFonts w:hint="eastAsia" w:ascii="Songti SC Regular" w:hAnsi="Songti SC Regular" w:eastAsia="Songti SC Regular" w:cs="Songti SC Regular"/>
                <w:b/>
                <w:sz w:val="24"/>
                <w:szCs w:val="24"/>
              </w:rPr>
            </w:pPr>
            <w:r>
              <w:rPr>
                <w:rFonts w:hint="eastAsia" w:ascii="Songti SC Regular" w:hAnsi="Songti SC Regular" w:eastAsia="Songti SC Regular" w:cs="Songti SC Regular"/>
                <w:b/>
                <w:sz w:val="24"/>
                <w:szCs w:val="24"/>
              </w:rPr>
              <w:t>我的全文大纲（即全文结构）是：</w:t>
            </w:r>
          </w:p>
          <w:p w14:paraId="43D3B141">
            <w:pPr>
              <w:keepNext w:val="0"/>
              <w:keepLines w:val="0"/>
              <w:pageBreakBefore w:val="0"/>
              <w:numPr>
                <w:ilvl w:val="0"/>
                <w:numId w:val="1"/>
              </w:numPr>
              <w:kinsoku/>
              <w:wordWrap/>
              <w:overflowPunct/>
              <w:topLinePunct w:val="0"/>
              <w:autoSpaceDE/>
              <w:autoSpaceDN/>
              <w:bidi w:val="0"/>
              <w:adjustRightInd/>
              <w:spacing w:line="240" w:lineRule="auto"/>
              <w:ind w:left="210" w:leftChars="0" w:firstLineChars="0"/>
              <w:jc w:val="left"/>
              <w:textAlignment w:val="auto"/>
              <w:rPr>
                <w:rFonts w:hint="eastAsia" w:ascii="Songti SC Regular" w:hAnsi="Songti SC Regular" w:eastAsia="Songti SC Regular" w:cs="Songti SC Regular"/>
                <w:b w:val="0"/>
                <w:bCs/>
                <w:sz w:val="24"/>
                <w:szCs w:val="24"/>
              </w:rPr>
            </w:pPr>
            <w:r>
              <w:rPr>
                <w:rFonts w:hint="eastAsia" w:ascii="Songti SC Regular" w:hAnsi="Songti SC Regular" w:eastAsia="Songti SC Regular" w:cs="Songti SC Regular"/>
                <w:b w:val="0"/>
                <w:bCs/>
                <w:sz w:val="24"/>
                <w:szCs w:val="24"/>
              </w:rPr>
              <w:t>引言</w:t>
            </w:r>
          </w:p>
          <w:p w14:paraId="4C6C5721">
            <w:pPr>
              <w:keepNext w:val="0"/>
              <w:keepLines w:val="0"/>
              <w:pageBreakBefore w:val="0"/>
              <w:numPr>
                <w:ilvl w:val="0"/>
                <w:numId w:val="1"/>
              </w:numPr>
              <w:kinsoku/>
              <w:wordWrap/>
              <w:overflowPunct/>
              <w:topLinePunct w:val="0"/>
              <w:autoSpaceDE/>
              <w:autoSpaceDN/>
              <w:bidi w:val="0"/>
              <w:adjustRightInd/>
              <w:spacing w:line="240" w:lineRule="auto"/>
              <w:ind w:left="210" w:leftChars="0" w:firstLine="0" w:firstLineChars="0"/>
              <w:jc w:val="left"/>
              <w:textAlignment w:val="auto"/>
              <w:rPr>
                <w:rFonts w:hint="eastAsia" w:ascii="Songti SC Regular" w:hAnsi="Songti SC Regular" w:eastAsia="Songti SC Regular" w:cs="Songti SC Regular"/>
                <w:b w:val="0"/>
                <w:bCs/>
                <w:sz w:val="24"/>
                <w:szCs w:val="24"/>
              </w:rPr>
            </w:pPr>
            <w:r>
              <w:rPr>
                <w:rFonts w:hint="eastAsia" w:ascii="Songti SC Regular" w:hAnsi="Songti SC Regular" w:eastAsia="Songti SC Regular" w:cs="Songti SC Regular"/>
                <w:b w:val="0"/>
                <w:bCs/>
                <w:sz w:val="24"/>
                <w:szCs w:val="24"/>
              </w:rPr>
              <w:t>文献综述</w:t>
            </w:r>
          </w:p>
          <w:p w14:paraId="42ED93F0">
            <w:pPr>
              <w:keepNext w:val="0"/>
              <w:keepLines w:val="0"/>
              <w:pageBreakBefore w:val="0"/>
              <w:numPr>
                <w:ilvl w:val="0"/>
                <w:numId w:val="1"/>
              </w:numPr>
              <w:kinsoku/>
              <w:wordWrap/>
              <w:overflowPunct/>
              <w:topLinePunct w:val="0"/>
              <w:autoSpaceDE/>
              <w:autoSpaceDN/>
              <w:bidi w:val="0"/>
              <w:adjustRightInd/>
              <w:spacing w:line="240" w:lineRule="auto"/>
              <w:ind w:left="210" w:leftChars="0" w:firstLine="0" w:firstLineChars="0"/>
              <w:jc w:val="left"/>
              <w:textAlignment w:val="auto"/>
              <w:rPr>
                <w:rFonts w:hint="eastAsia" w:ascii="Songti SC Regular" w:hAnsi="Songti SC Regular" w:eastAsia="Songti SC Regular" w:cs="Songti SC Regular"/>
                <w:b w:val="0"/>
                <w:bCs/>
                <w:sz w:val="24"/>
                <w:szCs w:val="24"/>
              </w:rPr>
            </w:pPr>
            <w:r>
              <w:rPr>
                <w:rFonts w:hint="eastAsia" w:ascii="Songti SC Regular" w:hAnsi="Songti SC Regular" w:eastAsia="Songti SC Regular" w:cs="Songti SC Regular"/>
                <w:b w:val="0"/>
                <w:bCs/>
                <w:sz w:val="24"/>
                <w:szCs w:val="24"/>
              </w:rPr>
              <w:t>勃朗特原著中的情感张力</w:t>
            </w:r>
          </w:p>
          <w:p w14:paraId="0EC224B1">
            <w:pPr>
              <w:keepNext w:val="0"/>
              <w:keepLines w:val="0"/>
              <w:pageBreakBefore w:val="0"/>
              <w:numPr>
                <w:ilvl w:val="0"/>
                <w:numId w:val="1"/>
              </w:numPr>
              <w:kinsoku/>
              <w:wordWrap/>
              <w:overflowPunct/>
              <w:topLinePunct w:val="0"/>
              <w:autoSpaceDE/>
              <w:autoSpaceDN/>
              <w:bidi w:val="0"/>
              <w:adjustRightInd/>
              <w:spacing w:line="240" w:lineRule="auto"/>
              <w:ind w:left="210" w:leftChars="0" w:firstLine="0" w:firstLineChars="0"/>
              <w:jc w:val="left"/>
              <w:textAlignment w:val="auto"/>
              <w:rPr>
                <w:rFonts w:hint="eastAsia" w:ascii="Songti SC Regular" w:hAnsi="Songti SC Regular" w:eastAsia="Songti SC Regular" w:cs="Songti SC Regular"/>
                <w:b w:val="0"/>
                <w:bCs/>
                <w:sz w:val="24"/>
                <w:szCs w:val="24"/>
              </w:rPr>
            </w:pPr>
            <w:r>
              <w:rPr>
                <w:rFonts w:hint="eastAsia" w:ascii="Songti SC Regular" w:hAnsi="Songti SC Regular" w:eastAsia="Songti SC Regular" w:cs="Songti SC Regular"/>
                <w:b w:val="0"/>
                <w:bCs/>
                <w:sz w:val="24"/>
                <w:szCs w:val="24"/>
              </w:rPr>
              <w:t>《呼啸山庄2026》的改编策略</w:t>
            </w:r>
          </w:p>
          <w:p w14:paraId="0F01B946">
            <w:pPr>
              <w:keepNext w:val="0"/>
              <w:keepLines w:val="0"/>
              <w:pageBreakBefore w:val="0"/>
              <w:numPr>
                <w:ilvl w:val="0"/>
                <w:numId w:val="1"/>
              </w:numPr>
              <w:kinsoku/>
              <w:wordWrap/>
              <w:overflowPunct/>
              <w:topLinePunct w:val="0"/>
              <w:autoSpaceDE/>
              <w:autoSpaceDN/>
              <w:bidi w:val="0"/>
              <w:adjustRightInd/>
              <w:spacing w:line="240" w:lineRule="auto"/>
              <w:ind w:left="210" w:leftChars="0" w:firstLine="0" w:firstLineChars="0"/>
              <w:jc w:val="left"/>
              <w:textAlignment w:val="auto"/>
              <w:rPr>
                <w:rFonts w:hint="eastAsia" w:ascii="Songti SC Regular" w:hAnsi="Songti SC Regular" w:eastAsia="Songti SC Regular" w:cs="Songti SC Regular"/>
                <w:b w:val="0"/>
                <w:bCs/>
                <w:sz w:val="24"/>
                <w:szCs w:val="24"/>
              </w:rPr>
            </w:pPr>
            <w:r>
              <w:rPr>
                <w:rFonts w:hint="eastAsia" w:ascii="Songti SC Regular" w:hAnsi="Songti SC Regular" w:eastAsia="Songti SC Regular" w:cs="Songti SC Regular"/>
                <w:b w:val="0"/>
                <w:bCs/>
                <w:sz w:val="24"/>
                <w:szCs w:val="24"/>
                <w:lang w:eastAsia="zh-CN"/>
              </w:rPr>
              <w:t>（</w:t>
            </w:r>
            <w:r>
              <w:rPr>
                <w:rFonts w:hint="eastAsia" w:ascii="Songti SC Regular" w:hAnsi="Songti SC Regular" w:eastAsia="Songti SC Regular" w:cs="Songti SC Regular"/>
                <w:b w:val="0"/>
                <w:bCs/>
                <w:sz w:val="24"/>
                <w:szCs w:val="24"/>
              </w:rPr>
              <w:t>重读"忠实性"概念</w:t>
            </w:r>
            <w:r>
              <w:rPr>
                <w:rFonts w:hint="eastAsia" w:ascii="Songti SC Regular" w:hAnsi="Songti SC Regular" w:eastAsia="Songti SC Regular" w:cs="Songti SC Regular"/>
                <w:b w:val="0"/>
                <w:bCs/>
                <w:sz w:val="24"/>
                <w:szCs w:val="24"/>
                <w:lang w:eastAsia="zh-CN"/>
              </w:rPr>
              <w:t>）</w:t>
            </w:r>
          </w:p>
          <w:p w14:paraId="6162BD92">
            <w:pPr>
              <w:keepNext w:val="0"/>
              <w:keepLines w:val="0"/>
              <w:pageBreakBefore w:val="0"/>
              <w:numPr>
                <w:ilvl w:val="0"/>
                <w:numId w:val="1"/>
              </w:numPr>
              <w:kinsoku/>
              <w:wordWrap/>
              <w:overflowPunct/>
              <w:topLinePunct w:val="0"/>
              <w:autoSpaceDE/>
              <w:autoSpaceDN/>
              <w:bidi w:val="0"/>
              <w:adjustRightInd/>
              <w:spacing w:line="240" w:lineRule="auto"/>
              <w:ind w:left="210" w:leftChars="0" w:firstLine="0" w:firstLineChars="0"/>
              <w:jc w:val="left"/>
              <w:textAlignment w:val="auto"/>
              <w:rPr>
                <w:rFonts w:hint="eastAsia" w:ascii="Songti SC Regular" w:hAnsi="Songti SC Regular" w:eastAsia="Songti SC Regular" w:cs="Songti SC Regular"/>
                <w:b/>
                <w:sz w:val="24"/>
                <w:szCs w:val="24"/>
              </w:rPr>
            </w:pPr>
            <w:r>
              <w:rPr>
                <w:rFonts w:hint="eastAsia" w:ascii="Songti SC Regular" w:hAnsi="Songti SC Regular" w:eastAsia="Songti SC Regular" w:cs="Songti SC Regular"/>
                <w:b w:val="0"/>
                <w:bCs/>
                <w:sz w:val="24"/>
                <w:szCs w:val="24"/>
              </w:rPr>
              <w:t>结论</w:t>
            </w:r>
          </w:p>
        </w:tc>
      </w:tr>
      <w:tr w14:paraId="2347EF8C">
        <w:tc>
          <w:tcPr>
            <w:tcW w:w="8295" w:type="dxa"/>
            <w:gridSpan w:val="2"/>
          </w:tcPr>
          <w:p w14:paraId="3419AD09">
            <w:pPr>
              <w:keepNext w:val="0"/>
              <w:keepLines w:val="0"/>
              <w:pageBreakBefore w:val="0"/>
              <w:kinsoku/>
              <w:wordWrap/>
              <w:overflowPunct/>
              <w:topLinePunct w:val="0"/>
              <w:autoSpaceDE/>
              <w:autoSpaceDN/>
              <w:bidi w:val="0"/>
              <w:adjustRightInd/>
              <w:spacing w:line="240" w:lineRule="auto"/>
              <w:jc w:val="left"/>
              <w:textAlignment w:val="auto"/>
              <w:rPr>
                <w:rFonts w:hint="eastAsia" w:ascii="Songti SC Regular" w:hAnsi="Songti SC Regular" w:eastAsia="Songti SC Regular" w:cs="Songti SC Regular"/>
                <w:b/>
                <w:sz w:val="24"/>
                <w:szCs w:val="24"/>
              </w:rPr>
            </w:pPr>
            <w:r>
              <w:rPr>
                <w:rFonts w:hint="eastAsia" w:ascii="Songti SC Regular" w:hAnsi="Songti SC Regular" w:eastAsia="Songti SC Regular" w:cs="Songti SC Regular"/>
                <w:b/>
                <w:sz w:val="24"/>
                <w:szCs w:val="24"/>
              </w:rPr>
              <w:t>我本次写作中的重要参考文献：</w:t>
            </w:r>
          </w:p>
          <w:p w14:paraId="765AFBE7">
            <w:pPr>
              <w:keepNext w:val="0"/>
              <w:keepLines w:val="0"/>
              <w:pageBreakBefore w:val="0"/>
              <w:widowControl/>
              <w:suppressLineNumbers w:val="0"/>
              <w:kinsoku/>
              <w:wordWrap/>
              <w:overflowPunct/>
              <w:topLinePunct w:val="0"/>
              <w:autoSpaceDE/>
              <w:autoSpaceDN/>
              <w:bidi w:val="0"/>
              <w:adjustRightInd/>
              <w:spacing w:line="240" w:lineRule="auto"/>
              <w:jc w:val="left"/>
              <w:textAlignment w:val="auto"/>
              <w:rPr>
                <w:rFonts w:hint="default" w:ascii="Times New Roman Regular" w:hAnsi="Times New Roman Regular" w:eastAsia="Songti SC Regular" w:cs="Times New Roman Regular"/>
                <w:b w:val="0"/>
                <w:sz w:val="24"/>
                <w:szCs w:val="24"/>
              </w:rPr>
            </w:pPr>
            <w:r>
              <w:rPr>
                <w:rFonts w:hint="default" w:ascii="Times New Roman Regular" w:hAnsi="Times New Roman Regular" w:eastAsia="Songti SC Regular" w:cs="Times New Roman Regular"/>
                <w:b w:val="0"/>
                <w:sz w:val="24"/>
                <w:szCs w:val="24"/>
              </w:rPr>
              <w:t xml:space="preserve">Madwoman in the attic: A Study of women and the literary imagination in the nineteenth century. </w:t>
            </w:r>
          </w:p>
          <w:p w14:paraId="74BD5F01">
            <w:pPr>
              <w:pStyle w:val="8"/>
              <w:keepNext w:val="0"/>
              <w:keepLines w:val="0"/>
              <w:pageBreakBefore w:val="0"/>
              <w:kinsoku/>
              <w:wordWrap/>
              <w:overflowPunct/>
              <w:topLinePunct w:val="0"/>
              <w:autoSpaceDE/>
              <w:autoSpaceDN/>
              <w:bidi w:val="0"/>
              <w:adjustRightInd/>
              <w:snapToGrid w:val="0"/>
              <w:spacing w:line="240" w:lineRule="auto"/>
              <w:textAlignment w:val="auto"/>
              <w:rPr>
                <w:rFonts w:hint="eastAsia" w:ascii="Songti SC Regular" w:hAnsi="Songti SC Regular" w:eastAsia="Songti SC Regular" w:cs="Songti SC Regular"/>
                <w:b w:val="0"/>
                <w:sz w:val="24"/>
                <w:szCs w:val="24"/>
              </w:rPr>
            </w:pPr>
            <w:r>
              <w:rPr>
                <w:rFonts w:hint="eastAsia" w:ascii="Songti SC Regular" w:hAnsi="Songti SC Regular" w:eastAsia="Songti SC Regular" w:cs="Songti SC Regular"/>
                <w:b w:val="0"/>
                <w:sz w:val="24"/>
                <w:szCs w:val="24"/>
              </w:rPr>
              <w:t>林子人. 把激情拍成色情？新版《呼啸山庄》，是敢拍还是乱拍？[N]. 南方周末, 2026-03-23.</w:t>
            </w:r>
          </w:p>
          <w:p w14:paraId="719BB22C">
            <w:pPr>
              <w:keepNext w:val="0"/>
              <w:keepLines w:val="0"/>
              <w:pageBreakBefore w:val="0"/>
              <w:kinsoku/>
              <w:wordWrap/>
              <w:overflowPunct/>
              <w:topLinePunct w:val="0"/>
              <w:autoSpaceDE/>
              <w:autoSpaceDN/>
              <w:bidi w:val="0"/>
              <w:adjustRightInd/>
              <w:spacing w:line="240" w:lineRule="auto"/>
              <w:jc w:val="left"/>
              <w:textAlignment w:val="auto"/>
              <w:rPr>
                <w:rFonts w:hint="eastAsia" w:ascii="Songti SC Regular" w:hAnsi="Songti SC Regular" w:eastAsia="Songti SC Regular" w:cs="Songti SC Regular"/>
                <w:b/>
                <w:sz w:val="24"/>
                <w:szCs w:val="24"/>
              </w:rPr>
            </w:pPr>
            <w:r>
              <w:rPr>
                <w:rFonts w:hint="default" w:ascii="Times New Roman Regular" w:hAnsi="Times New Roman Regular" w:eastAsia="Songti SC Regular" w:cs="Times New Roman Regular"/>
                <w:b w:val="0"/>
                <w:sz w:val="24"/>
                <w:szCs w:val="24"/>
              </w:rPr>
              <w:t xml:space="preserve">Brontë, E. Wuthering heights. </w:t>
            </w:r>
          </w:p>
        </w:tc>
      </w:tr>
      <w:tr w14:paraId="4A932D5B">
        <w:tc>
          <w:tcPr>
            <w:tcW w:w="8295" w:type="dxa"/>
            <w:gridSpan w:val="2"/>
          </w:tcPr>
          <w:p w14:paraId="02BAEB60">
            <w:pPr>
              <w:keepNext w:val="0"/>
              <w:keepLines w:val="0"/>
              <w:pageBreakBefore w:val="0"/>
              <w:kinsoku/>
              <w:wordWrap/>
              <w:overflowPunct/>
              <w:topLinePunct w:val="0"/>
              <w:autoSpaceDE/>
              <w:autoSpaceDN/>
              <w:bidi w:val="0"/>
              <w:adjustRightInd/>
              <w:spacing w:line="240" w:lineRule="auto"/>
              <w:jc w:val="left"/>
              <w:textAlignment w:val="auto"/>
              <w:rPr>
                <w:rFonts w:hint="eastAsia" w:ascii="Songti SC Regular" w:hAnsi="Songti SC Regular" w:eastAsia="Songti SC Regular" w:cs="Songti SC Regular"/>
                <w:b/>
                <w:sz w:val="24"/>
                <w:szCs w:val="24"/>
                <w:lang w:eastAsia="zh-CN"/>
              </w:rPr>
            </w:pPr>
            <w:r>
              <w:rPr>
                <w:rFonts w:hint="eastAsia" w:ascii="Songti SC Regular" w:hAnsi="Songti SC Regular" w:eastAsia="Songti SC Regular" w:cs="Songti SC Regular"/>
                <w:b/>
                <w:sz w:val="24"/>
                <w:szCs w:val="24"/>
              </w:rPr>
              <w:t>写作中</w:t>
            </w:r>
            <w:r>
              <w:rPr>
                <w:rFonts w:hint="eastAsia" w:ascii="Songti SC Regular" w:hAnsi="Songti SC Regular" w:eastAsia="Songti SC Regular" w:cs="Songti SC Regular"/>
                <w:b/>
                <w:sz w:val="24"/>
                <w:szCs w:val="24"/>
                <w:lang w:val="en-US" w:eastAsia="zh-CN"/>
              </w:rPr>
              <w:t>何处</w:t>
            </w:r>
            <w:r>
              <w:rPr>
                <w:rFonts w:hint="eastAsia" w:ascii="Songti SC Regular" w:hAnsi="Songti SC Regular" w:eastAsia="Songti SC Regular" w:cs="Songti SC Regular"/>
                <w:b/>
                <w:sz w:val="24"/>
                <w:szCs w:val="24"/>
              </w:rPr>
              <w:t>使用了AI</w:t>
            </w:r>
            <w:r>
              <w:rPr>
                <w:rFonts w:hint="eastAsia" w:ascii="Songti SC Regular" w:hAnsi="Songti SC Regular" w:eastAsia="Songti SC Regular" w:cs="Songti SC Regular"/>
                <w:b/>
                <w:sz w:val="24"/>
                <w:szCs w:val="24"/>
                <w:lang w:eastAsia="zh-CN"/>
              </w:rPr>
              <w:t>：</w:t>
            </w:r>
          </w:p>
          <w:p w14:paraId="3C9E38BD">
            <w:pPr>
              <w:keepNext w:val="0"/>
              <w:keepLines w:val="0"/>
              <w:pageBreakBefore w:val="0"/>
              <w:numPr>
                <w:ilvl w:val="0"/>
                <w:numId w:val="2"/>
              </w:numPr>
              <w:kinsoku/>
              <w:wordWrap/>
              <w:overflowPunct/>
              <w:topLinePunct w:val="0"/>
              <w:autoSpaceDE/>
              <w:autoSpaceDN/>
              <w:bidi w:val="0"/>
              <w:adjustRightInd/>
              <w:spacing w:line="240" w:lineRule="auto"/>
              <w:jc w:val="left"/>
              <w:textAlignment w:val="auto"/>
              <w:rPr>
                <w:rFonts w:hint="eastAsia" w:ascii="Songti SC Regular" w:hAnsi="Songti SC Regular" w:eastAsia="Songti SC Regular" w:cs="Songti SC Regular"/>
                <w:b w:val="0"/>
                <w:bCs/>
                <w:sz w:val="24"/>
                <w:szCs w:val="24"/>
                <w:lang w:val="en-US" w:eastAsia="zh-CN"/>
              </w:rPr>
            </w:pPr>
            <w:r>
              <w:rPr>
                <w:rFonts w:hint="eastAsia" w:ascii="Songti SC Regular" w:hAnsi="Songti SC Regular" w:eastAsia="Songti SC Regular" w:cs="Songti SC Regular"/>
                <w:b w:val="0"/>
                <w:bCs/>
                <w:sz w:val="24"/>
                <w:szCs w:val="24"/>
                <w:lang w:val="en-US" w:eastAsia="zh-CN"/>
              </w:rPr>
              <w:t>在协助搜集文献时使用了claude确定文献搜集方向，并命其提出对自己选题的批判以完善逻辑。</w:t>
            </w:r>
          </w:p>
          <w:p w14:paraId="08309365">
            <w:pPr>
              <w:keepNext w:val="0"/>
              <w:keepLines w:val="0"/>
              <w:pageBreakBefore w:val="0"/>
              <w:numPr>
                <w:ilvl w:val="0"/>
                <w:numId w:val="2"/>
              </w:numPr>
              <w:kinsoku/>
              <w:wordWrap/>
              <w:overflowPunct/>
              <w:topLinePunct w:val="0"/>
              <w:autoSpaceDE/>
              <w:autoSpaceDN/>
              <w:bidi w:val="0"/>
              <w:adjustRightInd/>
              <w:spacing w:line="240" w:lineRule="auto"/>
              <w:ind w:left="0" w:leftChars="0" w:firstLine="0" w:firstLineChars="0"/>
              <w:jc w:val="left"/>
              <w:textAlignment w:val="auto"/>
              <w:rPr>
                <w:rFonts w:hint="eastAsia" w:ascii="Songti SC Regular" w:hAnsi="Songti SC Regular" w:eastAsia="Songti SC Regular" w:cs="Songti SC Regular"/>
                <w:b/>
                <w:sz w:val="24"/>
                <w:szCs w:val="24"/>
              </w:rPr>
            </w:pPr>
            <w:r>
              <w:rPr>
                <w:rFonts w:hint="eastAsia" w:ascii="Songti SC Regular" w:hAnsi="Songti SC Regular" w:eastAsia="Songti SC Regular" w:cs="Songti SC Regular"/>
                <w:b w:val="0"/>
                <w:bCs/>
                <w:sz w:val="24"/>
                <w:szCs w:val="24"/>
                <w:lang w:val="en-US" w:eastAsia="zh-CN"/>
              </w:rPr>
              <w:t>在文献综述定位原文时使用了ima copilot以迅速整合相关内容。</w:t>
            </w:r>
          </w:p>
        </w:tc>
      </w:tr>
      <w:tr w14:paraId="26AF9810">
        <w:tc>
          <w:tcPr>
            <w:tcW w:w="8295" w:type="dxa"/>
            <w:gridSpan w:val="2"/>
          </w:tcPr>
          <w:p w14:paraId="581F213F">
            <w:pPr>
              <w:keepNext w:val="0"/>
              <w:keepLines w:val="0"/>
              <w:pageBreakBefore w:val="0"/>
              <w:kinsoku/>
              <w:wordWrap/>
              <w:overflowPunct/>
              <w:topLinePunct w:val="0"/>
              <w:autoSpaceDE/>
              <w:autoSpaceDN/>
              <w:bidi w:val="0"/>
              <w:adjustRightInd/>
              <w:spacing w:line="240" w:lineRule="auto"/>
              <w:jc w:val="left"/>
              <w:textAlignment w:val="auto"/>
              <w:rPr>
                <w:rFonts w:hint="eastAsia" w:ascii="Songti SC Regular" w:hAnsi="Songti SC Regular" w:eastAsia="Songti SC Regular" w:cs="Songti SC Regular"/>
                <w:b/>
                <w:sz w:val="24"/>
                <w:szCs w:val="24"/>
              </w:rPr>
            </w:pPr>
            <w:r>
              <w:rPr>
                <w:rFonts w:hint="eastAsia" w:ascii="Songti SC Regular" w:hAnsi="Songti SC Regular" w:eastAsia="Songti SC Regular" w:cs="Songti SC Regular"/>
                <w:b/>
                <w:sz w:val="24"/>
                <w:szCs w:val="24"/>
              </w:rPr>
              <w:t>我面批时最希望和老师探讨的写作问题：</w:t>
            </w:r>
          </w:p>
          <w:p w14:paraId="0EFF7A3C">
            <w:pPr>
              <w:keepNext w:val="0"/>
              <w:keepLines w:val="0"/>
              <w:pageBreakBefore w:val="0"/>
              <w:kinsoku/>
              <w:wordWrap/>
              <w:overflowPunct/>
              <w:topLinePunct w:val="0"/>
              <w:autoSpaceDE/>
              <w:autoSpaceDN/>
              <w:bidi w:val="0"/>
              <w:adjustRightInd/>
              <w:spacing w:line="240" w:lineRule="auto"/>
              <w:jc w:val="left"/>
              <w:textAlignment w:val="auto"/>
              <w:rPr>
                <w:rFonts w:hint="default" w:ascii="Songti SC Regular" w:hAnsi="Songti SC Regular" w:eastAsia="Songti SC Regular" w:cs="Songti SC Regular"/>
                <w:b w:val="0"/>
                <w:bCs/>
                <w:sz w:val="24"/>
                <w:szCs w:val="24"/>
                <w:lang w:val="en-US" w:eastAsia="zh-CN"/>
              </w:rPr>
            </w:pPr>
            <w:r>
              <w:rPr>
                <w:rFonts w:hint="eastAsia" w:ascii="Songti SC Regular" w:hAnsi="Songti SC Regular" w:eastAsia="Songti SC Regular" w:cs="Songti SC Regular"/>
                <w:b/>
                <w:sz w:val="24"/>
                <w:szCs w:val="24"/>
              </w:rPr>
              <w:t>1.</w:t>
            </w:r>
            <w:r>
              <w:rPr>
                <w:rFonts w:hint="eastAsia" w:ascii="Songti SC Regular" w:hAnsi="Songti SC Regular" w:eastAsia="Songti SC Regular" w:cs="Songti SC Regular"/>
                <w:b w:val="0"/>
                <w:bCs/>
                <w:sz w:val="24"/>
                <w:szCs w:val="24"/>
                <w:lang w:val="en-US" w:eastAsia="zh-CN"/>
              </w:rPr>
              <w:t>初学学术写作，我自己写出来的东西可能一查</w:t>
            </w:r>
            <w:r>
              <w:rPr>
                <w:rFonts w:hint="default" w:ascii="Songti SC Regular" w:hAnsi="Songti SC Regular" w:eastAsia="Songti SC Regular" w:cs="Songti SC Regular"/>
                <w:b w:val="0"/>
                <w:bCs/>
                <w:sz w:val="24"/>
                <w:szCs w:val="24"/>
                <w:lang w:val="en-US" w:eastAsia="zh-CN"/>
              </w:rPr>
              <w:t>AI</w:t>
            </w:r>
            <w:r>
              <w:rPr>
                <w:rFonts w:hint="eastAsia" w:ascii="Songti SC Regular" w:hAnsi="Songti SC Regular" w:eastAsia="Songti SC Regular" w:cs="Songti SC Regular"/>
                <w:b w:val="0"/>
                <w:bCs/>
                <w:sz w:val="24"/>
                <w:szCs w:val="24"/>
                <w:lang w:val="en-US" w:eastAsia="zh-CN"/>
              </w:rPr>
              <w:t>率百分百，该如何平衡专业性和人话感呢？</w:t>
            </w:r>
          </w:p>
          <w:p w14:paraId="6CCA446A">
            <w:pPr>
              <w:keepNext w:val="0"/>
              <w:keepLines w:val="0"/>
              <w:pageBreakBefore w:val="0"/>
              <w:kinsoku/>
              <w:wordWrap/>
              <w:overflowPunct/>
              <w:topLinePunct w:val="0"/>
              <w:autoSpaceDE/>
              <w:autoSpaceDN/>
              <w:bidi w:val="0"/>
              <w:adjustRightInd/>
              <w:spacing w:line="240" w:lineRule="auto"/>
              <w:jc w:val="left"/>
              <w:textAlignment w:val="auto"/>
              <w:rPr>
                <w:rFonts w:hint="eastAsia" w:ascii="Songti SC Regular" w:hAnsi="Songti SC Regular" w:eastAsia="Songti SC Regular" w:cs="Songti SC Regular"/>
                <w:b w:val="0"/>
                <w:bCs/>
                <w:sz w:val="24"/>
                <w:szCs w:val="24"/>
                <w:lang w:val="en-US" w:eastAsia="zh-CN"/>
              </w:rPr>
            </w:pPr>
            <w:r>
              <w:rPr>
                <w:rFonts w:hint="eastAsia" w:ascii="Songti SC Regular" w:hAnsi="Songti SC Regular" w:eastAsia="Songti SC Regular" w:cs="Songti SC Regular"/>
                <w:b/>
                <w:sz w:val="24"/>
                <w:szCs w:val="24"/>
              </w:rPr>
              <w:t>2.</w:t>
            </w:r>
            <w:r>
              <w:rPr>
                <w:rFonts w:hint="eastAsia" w:ascii="Songti SC Regular" w:hAnsi="Songti SC Regular" w:eastAsia="Songti SC Regular" w:cs="Songti SC Regular"/>
                <w:b w:val="0"/>
                <w:bCs/>
                <w:sz w:val="24"/>
                <w:szCs w:val="24"/>
                <w:lang w:val="en-US" w:eastAsia="zh-CN"/>
              </w:rPr>
              <w:t>如何在文献查找时快速找到例如“</w:t>
            </w:r>
            <w:r>
              <w:rPr>
                <w:rFonts w:hint="default" w:ascii="Songti SC Regular" w:hAnsi="Songti SC Regular" w:eastAsia="Songti SC Regular" w:cs="Songti SC Regular"/>
                <w:b w:val="0"/>
                <w:bCs/>
                <w:sz w:val="24"/>
                <w:szCs w:val="24"/>
                <w:lang w:val="en-US" w:eastAsia="zh-CN"/>
              </w:rPr>
              <w:t>xxx</w:t>
            </w:r>
            <w:r>
              <w:rPr>
                <w:rFonts w:hint="eastAsia" w:ascii="Songti SC Regular" w:hAnsi="Songti SC Regular" w:eastAsia="Songti SC Regular" w:cs="Songti SC Regular"/>
                <w:b w:val="0"/>
                <w:bCs/>
                <w:sz w:val="24"/>
                <w:szCs w:val="24"/>
                <w:lang w:val="en-US" w:eastAsia="zh-CN"/>
              </w:rPr>
              <w:t>最好的研究者”，避免一直在二手的二手的二手打转？</w:t>
            </w:r>
          </w:p>
          <w:p w14:paraId="6DCA029A">
            <w:pPr>
              <w:keepNext w:val="0"/>
              <w:keepLines w:val="0"/>
              <w:pageBreakBefore w:val="0"/>
              <w:kinsoku/>
              <w:wordWrap/>
              <w:overflowPunct/>
              <w:topLinePunct w:val="0"/>
              <w:autoSpaceDE/>
              <w:autoSpaceDN/>
              <w:bidi w:val="0"/>
              <w:adjustRightInd/>
              <w:spacing w:line="240" w:lineRule="auto"/>
              <w:jc w:val="left"/>
              <w:textAlignment w:val="auto"/>
              <w:rPr>
                <w:rFonts w:hint="default" w:ascii="Songti SC Regular" w:hAnsi="Songti SC Regular" w:eastAsia="Songti SC Regular" w:cs="Songti SC Regular"/>
                <w:b w:val="0"/>
                <w:bCs/>
                <w:sz w:val="24"/>
                <w:szCs w:val="24"/>
                <w:lang w:val="en-US" w:eastAsia="zh-CN"/>
              </w:rPr>
            </w:pPr>
            <w:r>
              <w:rPr>
                <w:rFonts w:hint="eastAsia" w:ascii="Songti SC Bold" w:hAnsi="Songti SC Bold" w:eastAsia="Songti SC Bold" w:cs="Songti SC Bold"/>
                <w:b/>
                <w:bCs w:val="0"/>
                <w:sz w:val="24"/>
                <w:szCs w:val="24"/>
                <w:lang w:val="en-US" w:eastAsia="zh-CN"/>
              </w:rPr>
              <w:t>3.</w:t>
            </w:r>
            <w:r>
              <w:rPr>
                <w:rFonts w:hint="eastAsia" w:ascii="Songti SC Regular" w:hAnsi="Songti SC Regular" w:eastAsia="Songti SC Regular" w:cs="Songti SC Regular"/>
                <w:b w:val="0"/>
                <w:bCs/>
                <w:sz w:val="24"/>
                <w:szCs w:val="24"/>
                <w:lang w:val="en-US" w:eastAsia="zh-CN"/>
              </w:rPr>
              <w:t>关于文章本身的疑惑（仍在产生中……）</w:t>
            </w:r>
          </w:p>
        </w:tc>
      </w:tr>
    </w:tbl>
    <w:p w14:paraId="7FDCF3EA">
      <w:pPr>
        <w:keepNext w:val="0"/>
        <w:keepLines w:val="0"/>
        <w:pageBreakBefore w:val="0"/>
        <w:widowControl/>
        <w:kinsoku/>
        <w:wordWrap/>
        <w:overflowPunct/>
        <w:topLinePunct w:val="0"/>
        <w:autoSpaceDE/>
        <w:autoSpaceDN/>
        <w:bidi w:val="0"/>
        <w:adjustRightInd/>
        <w:spacing w:line="240" w:lineRule="auto"/>
        <w:jc w:val="left"/>
        <w:textAlignment w:val="auto"/>
        <w:rPr>
          <w:rFonts w:hint="eastAsia" w:ascii="Songti SC Regular" w:hAnsi="Songti SC Regular" w:eastAsia="Songti SC Regular" w:cs="Songti SC Regular"/>
          <w:b/>
          <w:sz w:val="24"/>
          <w:szCs w:val="24"/>
        </w:rPr>
      </w:pPr>
      <w:r>
        <w:rPr>
          <w:rFonts w:hint="eastAsia" w:ascii="Songti SC Regular" w:hAnsi="Songti SC Regular" w:eastAsia="Songti SC Regular" w:cs="Songti SC Regular"/>
          <w:b/>
          <w:sz w:val="24"/>
          <w:szCs w:val="24"/>
        </w:rPr>
        <w:br w:type="page"/>
      </w:r>
    </w:p>
    <w:tbl>
      <w:tblPr>
        <w:tblStyle w:val="14"/>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5"/>
      </w:tblGrid>
      <w:tr w14:paraId="7E78CC81">
        <w:trPr>
          <w:trHeight w:val="416" w:hRule="atLeast"/>
        </w:trPr>
        <w:tc>
          <w:tcPr>
            <w:tcW w:w="8295" w:type="dxa"/>
            <w:tcBorders>
              <w:bottom w:val="single" w:color="auto" w:sz="4" w:space="0"/>
            </w:tcBorders>
            <w:shd w:val="clear" w:color="auto" w:fill="CCCCFF"/>
          </w:tcPr>
          <w:p w14:paraId="42B6EB97">
            <w:pPr>
              <w:keepNext w:val="0"/>
              <w:keepLines w:val="0"/>
              <w:pageBreakBefore w:val="0"/>
              <w:kinsoku/>
              <w:wordWrap/>
              <w:overflowPunct/>
              <w:topLinePunct w:val="0"/>
              <w:autoSpaceDE/>
              <w:autoSpaceDN/>
              <w:bidi w:val="0"/>
              <w:adjustRightInd/>
              <w:spacing w:line="240" w:lineRule="auto"/>
              <w:jc w:val="center"/>
              <w:textAlignment w:val="auto"/>
              <w:rPr>
                <w:rFonts w:hint="eastAsia" w:ascii="Songti SC Regular" w:hAnsi="Songti SC Regular" w:eastAsia="Songti SC Regular" w:cs="Songti SC Regular"/>
                <w:b/>
                <w:sz w:val="24"/>
                <w:szCs w:val="24"/>
              </w:rPr>
            </w:pPr>
            <w:r>
              <w:rPr>
                <w:rFonts w:hint="eastAsia" w:ascii="Songti SC Regular" w:hAnsi="Songti SC Regular" w:eastAsia="Songti SC Regular" w:cs="Songti SC Regular"/>
                <w:b/>
                <w:sz w:val="24"/>
                <w:szCs w:val="24"/>
              </w:rPr>
              <w:t>写作内容</w:t>
            </w:r>
          </w:p>
        </w:tc>
      </w:tr>
    </w:tbl>
    <w:p w14:paraId="0CD10593">
      <w:pPr>
        <w:keepNext w:val="0"/>
        <w:keepLines w:val="0"/>
        <w:pageBreakBefore w:val="0"/>
        <w:kinsoku/>
        <w:wordWrap/>
        <w:overflowPunct/>
        <w:topLinePunct w:val="0"/>
        <w:autoSpaceDE/>
        <w:autoSpaceDN/>
        <w:bidi w:val="0"/>
        <w:adjustRightInd/>
        <w:spacing w:line="240" w:lineRule="auto"/>
        <w:jc w:val="left"/>
        <w:textAlignment w:val="auto"/>
        <w:rPr>
          <w:rFonts w:hint="eastAsia" w:ascii="Songti SC Regular" w:hAnsi="Songti SC Regular" w:eastAsia="Songti SC Regular" w:cs="Songti SC Regular"/>
          <w:b/>
          <w:sz w:val="24"/>
          <w:szCs w:val="24"/>
        </w:rPr>
      </w:pPr>
    </w:p>
    <w:p w14:paraId="7AAE4292">
      <w:pPr>
        <w:keepNext w:val="0"/>
        <w:keepLines w:val="0"/>
        <w:pageBreakBefore w:val="0"/>
        <w:kinsoku/>
        <w:wordWrap/>
        <w:overflowPunct/>
        <w:topLinePunct w:val="0"/>
        <w:autoSpaceDE/>
        <w:autoSpaceDN/>
        <w:bidi w:val="0"/>
        <w:adjustRightInd/>
        <w:spacing w:line="240" w:lineRule="auto"/>
        <w:jc w:val="center"/>
        <w:textAlignment w:val="auto"/>
        <w:rPr>
          <w:rFonts w:hint="eastAsia" w:ascii="Songti SC Regular" w:hAnsi="Songti SC Regular" w:eastAsia="Songti SC Regular" w:cs="Songti SC Regular"/>
          <w:b/>
          <w:sz w:val="24"/>
          <w:szCs w:val="24"/>
        </w:rPr>
      </w:pPr>
      <w:r>
        <w:rPr>
          <w:rFonts w:hint="eastAsia" w:ascii="Songti SC Regular" w:hAnsi="Songti SC Regular" w:eastAsia="Songti SC Regular" w:cs="Songti SC Regular"/>
          <w:b/>
          <w:sz w:val="24"/>
          <w:szCs w:val="24"/>
          <w:u w:val="single"/>
        </w:rPr>
        <w:t>文献综述（1000字左右）</w:t>
      </w:r>
      <w:r>
        <w:rPr>
          <w:rFonts w:hint="eastAsia" w:ascii="Songti SC Regular" w:hAnsi="Songti SC Regular" w:eastAsia="Songti SC Regular" w:cs="Songti SC Regular"/>
          <w:b/>
          <w:sz w:val="24"/>
          <w:szCs w:val="24"/>
        </w:rPr>
        <w:t>：</w:t>
      </w:r>
    </w:p>
    <w:p w14:paraId="02ADD580">
      <w:pPr>
        <w:keepNext w:val="0"/>
        <w:keepLines w:val="0"/>
        <w:pageBreakBefore w:val="0"/>
        <w:kinsoku/>
        <w:wordWrap/>
        <w:overflowPunct/>
        <w:topLinePunct w:val="0"/>
        <w:autoSpaceDE/>
        <w:autoSpaceDN/>
        <w:bidi w:val="0"/>
        <w:adjustRightInd/>
        <w:spacing w:line="240" w:lineRule="auto"/>
        <w:jc w:val="center"/>
        <w:textAlignment w:val="auto"/>
        <w:rPr>
          <w:rFonts w:hint="eastAsia" w:ascii="Songti SC Regular" w:hAnsi="Songti SC Regular" w:eastAsia="Songti SC Regular" w:cs="Songti SC Regular"/>
          <w:b/>
          <w:sz w:val="24"/>
          <w:szCs w:val="24"/>
        </w:rPr>
      </w:pPr>
    </w:p>
    <w:p w14:paraId="0CA31BA2">
      <w:pPr>
        <w:keepNext w:val="0"/>
        <w:keepLines w:val="0"/>
        <w:pageBreakBefore w:val="0"/>
        <w:kinsoku/>
        <w:wordWrap/>
        <w:overflowPunct/>
        <w:topLinePunct w:val="0"/>
        <w:autoSpaceDE/>
        <w:autoSpaceDN/>
        <w:bidi w:val="0"/>
        <w:adjustRightInd/>
        <w:spacing w:line="240" w:lineRule="auto"/>
        <w:jc w:val="center"/>
        <w:textAlignment w:val="auto"/>
        <w:rPr>
          <w:rFonts w:hint="eastAsia" w:ascii="Songti SC Regular" w:hAnsi="Songti SC Regular" w:eastAsia="Songti SC Regular" w:cs="Songti SC Regular"/>
          <w:b/>
          <w:sz w:val="24"/>
          <w:szCs w:val="24"/>
        </w:rPr>
      </w:pPr>
      <w:r>
        <w:rPr>
          <w:rFonts w:hint="eastAsia" w:ascii="Songti SC Regular" w:hAnsi="Songti SC Regular" w:eastAsia="Songti SC Regular" w:cs="Songti SC Regular"/>
          <w:b w:val="0"/>
          <w:bCs/>
          <w:sz w:val="24"/>
          <w:szCs w:val="24"/>
          <w:lang w:val="en-US" w:eastAsia="zh-CN"/>
        </w:rPr>
        <w:t xml:space="preserve">    </w:t>
      </w:r>
      <w:r>
        <w:rPr>
          <w:rFonts w:hint="eastAsia" w:ascii="Songti SC Regular" w:hAnsi="Songti SC Regular" w:eastAsia="Songti SC Regular" w:cs="Songti SC Regular"/>
          <w:b w:val="0"/>
          <w:bCs/>
          <w:sz w:val="24"/>
          <w:szCs w:val="24"/>
        </w:rPr>
        <w:t>围绕</w:t>
      </w:r>
      <w:r>
        <w:rPr>
          <w:rFonts w:hint="eastAsia" w:ascii="Songti SC Regular" w:hAnsi="Songti SC Regular" w:eastAsia="Songti SC Regular" w:cs="Songti SC Regular"/>
          <w:b w:val="0"/>
          <w:bCs/>
          <w:sz w:val="24"/>
          <w:szCs w:val="24"/>
          <w:lang w:eastAsia="zh-CN"/>
        </w:rPr>
        <w:t>《</w:t>
      </w:r>
      <w:r>
        <w:rPr>
          <w:rFonts w:hint="eastAsia" w:ascii="Songti SC Regular" w:hAnsi="Songti SC Regular" w:eastAsia="Songti SC Regular" w:cs="Songti SC Regular"/>
          <w:b w:val="0"/>
          <w:bCs/>
          <w:sz w:val="24"/>
          <w:szCs w:val="24"/>
          <w:lang w:val="en-US" w:eastAsia="zh-CN"/>
        </w:rPr>
        <w:t>呼啸山庄》的电影改编、尤其是2026版改编存在</w:t>
      </w:r>
      <w:r>
        <w:rPr>
          <w:rFonts w:hint="eastAsia" w:ascii="Songti SC Regular" w:hAnsi="Songti SC Regular" w:eastAsia="Songti SC Regular" w:cs="Songti SC Regular"/>
          <w:b w:val="0"/>
          <w:bCs/>
          <w:sz w:val="24"/>
          <w:szCs w:val="24"/>
        </w:rPr>
        <w:t>两类观点：一类批评其背离原著精神，另一类则从改编理论与当代文化视角为其提供解释框架。</w:t>
      </w:r>
    </w:p>
    <w:p w14:paraId="3315C041">
      <w:pPr>
        <w:keepNext w:val="0"/>
        <w:keepLines w:val="0"/>
        <w:pageBreakBefore w:val="0"/>
        <w:kinsoku/>
        <w:wordWrap/>
        <w:overflowPunct/>
        <w:topLinePunct w:val="0"/>
        <w:autoSpaceDE/>
        <w:autoSpaceDN/>
        <w:bidi w:val="0"/>
        <w:adjustRightInd/>
        <w:spacing w:line="240" w:lineRule="auto"/>
        <w:textAlignment w:val="auto"/>
        <w:rPr>
          <w:rFonts w:hint="eastAsia" w:ascii="Songti SC Regular" w:hAnsi="Songti SC Regular" w:eastAsia="Songti SC Regular" w:cs="Songti SC Regular"/>
          <w:b w:val="0"/>
          <w:bCs/>
          <w:sz w:val="28"/>
          <w:szCs w:val="28"/>
        </w:rPr>
      </w:pPr>
      <w:r>
        <w:rPr>
          <w:rFonts w:hint="eastAsia" w:ascii="Songti SC Regular" w:hAnsi="Songti SC Regular" w:eastAsia="Songti SC Regular" w:cs="Songti SC Regular"/>
          <w:b w:val="0"/>
          <w:bCs/>
          <w:sz w:val="28"/>
          <w:szCs w:val="28"/>
          <w:lang w:val="en-US" w:eastAsia="zh-CN"/>
        </w:rPr>
        <w:t>2.1</w:t>
      </w:r>
      <w:r>
        <w:rPr>
          <w:rFonts w:hint="eastAsia" w:ascii="Songti SC Regular" w:hAnsi="Songti SC Regular" w:eastAsia="Songti SC Regular" w:cs="Songti SC Regular"/>
          <w:b w:val="0"/>
          <w:bCs/>
          <w:sz w:val="28"/>
          <w:szCs w:val="28"/>
        </w:rPr>
        <w:t xml:space="preserve"> 批评：对“色情化”改编的忧虑</w:t>
      </w:r>
    </w:p>
    <w:p w14:paraId="7DC4B402">
      <w:pPr>
        <w:keepNext w:val="0"/>
        <w:keepLines w:val="0"/>
        <w:pageBreakBefore w:val="0"/>
        <w:kinsoku/>
        <w:wordWrap/>
        <w:overflowPunct/>
        <w:topLinePunct w:val="0"/>
        <w:autoSpaceDE/>
        <w:autoSpaceDN/>
        <w:bidi w:val="0"/>
        <w:adjustRightInd/>
        <w:spacing w:line="240" w:lineRule="auto"/>
        <w:ind w:firstLine="480" w:firstLineChars="200"/>
        <w:textAlignment w:val="auto"/>
        <w:rPr>
          <w:rFonts w:hint="eastAsia" w:ascii="Songti SC Regular" w:hAnsi="Songti SC Regular" w:eastAsia="Songti SC Regular" w:cs="Songti SC Regular"/>
          <w:b w:val="0"/>
          <w:bCs/>
          <w:sz w:val="24"/>
          <w:szCs w:val="24"/>
        </w:rPr>
      </w:pPr>
      <w:r>
        <w:rPr>
          <w:rFonts w:hint="eastAsia" w:ascii="Songti SC Regular" w:hAnsi="Songti SC Regular" w:eastAsia="Songti SC Regular" w:cs="Songti SC Regular"/>
          <w:b w:val="0"/>
          <w:bCs/>
          <w:sz w:val="24"/>
          <w:szCs w:val="24"/>
        </w:rPr>
        <w:t>《南方周末》所载</w:t>
      </w:r>
      <w:r>
        <w:rPr>
          <w:rFonts w:hint="eastAsia" w:ascii="Songti SC Regular" w:hAnsi="Songti SC Regular" w:eastAsia="Songti SC Regular" w:cs="Songti SC Regular"/>
          <w:b w:val="0"/>
          <w:bCs/>
          <w:sz w:val="24"/>
          <w:szCs w:val="24"/>
          <w:lang w:val="en-US" w:eastAsia="zh-CN"/>
        </w:rPr>
        <w:t>评论</w:t>
      </w:r>
      <w:r>
        <w:rPr>
          <w:rFonts w:hint="eastAsia" w:ascii="Songti SC Regular" w:hAnsi="Songti SC Regular" w:eastAsia="Songti SC Regular" w:cs="Songti SC Regular"/>
          <w:b w:val="0"/>
          <w:bCs/>
          <w:sz w:val="24"/>
          <w:szCs w:val="24"/>
        </w:rPr>
        <w:t>质疑</w:t>
      </w:r>
      <w:r>
        <w:rPr>
          <w:rFonts w:hint="eastAsia" w:ascii="Songti SC Regular" w:hAnsi="Songti SC Regular" w:eastAsia="Songti SC Regular" w:cs="Songti SC Regular"/>
          <w:b w:val="0"/>
          <w:bCs/>
          <w:sz w:val="24"/>
          <w:szCs w:val="24"/>
          <w:lang w:val="en-US" w:eastAsia="zh-CN"/>
        </w:rPr>
        <w:t>电影</w:t>
      </w:r>
      <w:r>
        <w:rPr>
          <w:rFonts w:hint="eastAsia" w:ascii="Songti SC Regular" w:hAnsi="Songti SC Regular" w:eastAsia="Songti SC Regular" w:cs="Songti SC Regular"/>
          <w:b w:val="0"/>
          <w:bCs/>
          <w:sz w:val="24"/>
          <w:szCs w:val="24"/>
        </w:rPr>
        <w:t>《</w:t>
      </w:r>
      <w:r>
        <w:rPr>
          <w:rFonts w:hint="eastAsia" w:ascii="Songti SC Regular" w:hAnsi="Songti SC Regular" w:eastAsia="Songti SC Regular" w:cs="Songti SC Regular"/>
          <w:b w:val="0"/>
          <w:bCs/>
          <w:sz w:val="24"/>
          <w:szCs w:val="24"/>
          <w:lang w:val="en-US" w:eastAsia="zh-CN"/>
        </w:rPr>
        <w:t>呼啸山庄</w:t>
      </w:r>
      <w:r>
        <w:rPr>
          <w:rFonts w:hint="eastAsia" w:ascii="Songti SC Regular" w:hAnsi="Songti SC Regular" w:eastAsia="Songti SC Regular" w:cs="Songti SC Regular"/>
          <w:b w:val="0"/>
          <w:bCs/>
          <w:sz w:val="24"/>
          <w:szCs w:val="24"/>
        </w:rPr>
        <w:t>2026》的改编，认为其</w:t>
      </w:r>
      <w:r>
        <w:rPr>
          <w:rFonts w:hint="eastAsia" w:ascii="Songti SC Regular" w:hAnsi="Songti SC Regular" w:eastAsia="Songti SC Regular" w:cs="Songti SC Regular"/>
          <w:b w:val="0"/>
          <w:bCs/>
          <w:sz w:val="24"/>
          <w:szCs w:val="24"/>
          <w:lang w:val="en-US" w:eastAsia="zh-CN"/>
        </w:rPr>
        <w:t>过度的性呈现</w:t>
      </w:r>
      <w:r>
        <w:rPr>
          <w:rFonts w:hint="eastAsia" w:ascii="Songti SC Regular" w:hAnsi="Songti SC Regular" w:eastAsia="Songti SC Regular" w:cs="Songti SC Regular"/>
          <w:b w:val="0"/>
          <w:bCs/>
          <w:sz w:val="24"/>
          <w:szCs w:val="24"/>
        </w:rPr>
        <w:t>构成了对勃朗特原著深度的削弱</w:t>
      </w:r>
      <w:r>
        <w:rPr>
          <w:rStyle w:val="7"/>
          <w:rFonts w:hint="eastAsia" w:ascii="Songti SC Regular" w:hAnsi="Songti SC Regular" w:eastAsia="Songti SC Regular" w:cs="Songti SC Regular"/>
          <w:b w:val="0"/>
          <w:bCs/>
          <w:sz w:val="24"/>
          <w:szCs w:val="24"/>
        </w:rPr>
        <w:footnoteReference w:id="0"/>
      </w:r>
      <w:r>
        <w:rPr>
          <w:rFonts w:hint="eastAsia" w:ascii="Songti SC Regular" w:hAnsi="Songti SC Regular" w:eastAsia="Songti SC Regular" w:cs="Songti SC Regular"/>
          <w:b w:val="0"/>
          <w:bCs/>
          <w:sz w:val="24"/>
          <w:szCs w:val="24"/>
        </w:rPr>
        <w:t>。</w:t>
      </w:r>
    </w:p>
    <w:p w14:paraId="28289E93">
      <w:pPr>
        <w:keepNext w:val="0"/>
        <w:keepLines w:val="0"/>
        <w:pageBreakBefore w:val="0"/>
        <w:kinsoku/>
        <w:wordWrap/>
        <w:overflowPunct/>
        <w:topLinePunct w:val="0"/>
        <w:autoSpaceDE/>
        <w:autoSpaceDN/>
        <w:bidi w:val="0"/>
        <w:adjustRightInd/>
        <w:spacing w:line="240" w:lineRule="auto"/>
        <w:ind w:firstLine="480" w:firstLineChars="200"/>
        <w:textAlignment w:val="auto"/>
        <w:rPr>
          <w:rFonts w:hint="eastAsia" w:ascii="Songti SC Regular" w:hAnsi="Songti SC Regular" w:eastAsia="Songti SC Regular" w:cs="Songti SC Regular"/>
          <w:b w:val="0"/>
          <w:bCs/>
          <w:sz w:val="24"/>
          <w:szCs w:val="24"/>
        </w:rPr>
      </w:pPr>
      <w:r>
        <w:rPr>
          <w:rFonts w:hint="eastAsia" w:ascii="Songti SC Regular" w:hAnsi="Songti SC Regular" w:eastAsia="Songti SC Regular" w:cs="Songti SC Regular"/>
          <w:b w:val="0"/>
          <w:bCs/>
          <w:sz w:val="24"/>
          <w:szCs w:val="24"/>
        </w:rPr>
        <w:t>批评者指出这</w:t>
      </w:r>
      <w:r>
        <w:rPr>
          <w:rFonts w:hint="eastAsia" w:ascii="Songti SC Regular" w:hAnsi="Songti SC Regular" w:eastAsia="Songti SC Regular" w:cs="Songti SC Regular"/>
          <w:b w:val="0"/>
          <w:bCs/>
          <w:sz w:val="24"/>
          <w:szCs w:val="24"/>
          <w:lang w:val="en-US" w:eastAsia="zh-CN"/>
        </w:rPr>
        <w:t>是对</w:t>
      </w:r>
      <w:r>
        <w:rPr>
          <w:rFonts w:hint="eastAsia" w:ascii="Songti SC Regular" w:hAnsi="Songti SC Regular" w:eastAsia="Songti SC Regular" w:cs="Songti SC Regular"/>
          <w:b w:val="0"/>
          <w:bCs/>
          <w:sz w:val="24"/>
          <w:szCs w:val="24"/>
        </w:rPr>
        <w:t>历史语境</w:t>
      </w:r>
      <w:r>
        <w:rPr>
          <w:rFonts w:hint="eastAsia" w:ascii="Songti SC Regular" w:hAnsi="Songti SC Regular" w:eastAsia="Songti SC Regular" w:cs="Songti SC Regular"/>
          <w:b w:val="0"/>
          <w:bCs/>
          <w:sz w:val="24"/>
          <w:szCs w:val="24"/>
          <w:lang w:val="en-US" w:eastAsia="zh-CN"/>
        </w:rPr>
        <w:t>的不尊重</w:t>
      </w:r>
      <w:r>
        <w:rPr>
          <w:rFonts w:hint="eastAsia" w:ascii="Songti SC Regular" w:hAnsi="Songti SC Regular" w:eastAsia="Songti SC Regular" w:cs="Songti SC Regular"/>
          <w:b w:val="0"/>
          <w:bCs/>
          <w:sz w:val="24"/>
          <w:szCs w:val="24"/>
        </w:rPr>
        <w:t>。学者高晓玲认为，电影将激情直接等同于外显的色情场面，是对维多利亚时代社会追求克制、得体风尚的非常大的偏见</w:t>
      </w:r>
      <w:r>
        <w:rPr>
          <w:rStyle w:val="7"/>
          <w:rFonts w:hint="eastAsia" w:ascii="Songti SC Regular" w:hAnsi="Songti SC Regular" w:eastAsia="Songti SC Regular" w:cs="Songti SC Regular"/>
          <w:b w:val="0"/>
          <w:bCs/>
          <w:sz w:val="24"/>
          <w:szCs w:val="24"/>
        </w:rPr>
        <w:footnoteReference w:id="1"/>
      </w:r>
      <w:r>
        <w:rPr>
          <w:rFonts w:hint="eastAsia" w:ascii="Songti SC Regular" w:hAnsi="Songti SC Regular" w:eastAsia="Songti SC Regular" w:cs="Songti SC Regular"/>
          <w:b w:val="0"/>
          <w:bCs/>
          <w:sz w:val="24"/>
          <w:szCs w:val="24"/>
        </w:rPr>
        <w:t>。电影以现代直白的欲望</w:t>
      </w:r>
      <w:r>
        <w:rPr>
          <w:rFonts w:hint="eastAsia" w:ascii="Songti SC Regular" w:hAnsi="Songti SC Regular" w:eastAsia="Songti SC Regular" w:cs="Songti SC Regular"/>
          <w:b w:val="0"/>
          <w:bCs/>
          <w:sz w:val="24"/>
          <w:szCs w:val="24"/>
          <w:lang w:val="en-US" w:eastAsia="zh-CN"/>
        </w:rPr>
        <w:t>表现</w:t>
      </w:r>
      <w:r>
        <w:rPr>
          <w:rFonts w:hint="eastAsia" w:ascii="Songti SC Regular" w:hAnsi="Songti SC Regular" w:eastAsia="Songti SC Regular" w:cs="Songti SC Regular"/>
          <w:b w:val="0"/>
          <w:bCs/>
          <w:sz w:val="24"/>
          <w:szCs w:val="24"/>
        </w:rPr>
        <w:t>覆盖19世纪的</w:t>
      </w:r>
      <w:r>
        <w:rPr>
          <w:rFonts w:hint="eastAsia" w:ascii="Songti SC Regular" w:hAnsi="Songti SC Regular" w:eastAsia="Songti SC Regular" w:cs="Songti SC Regular"/>
          <w:b w:val="0"/>
          <w:bCs/>
          <w:sz w:val="24"/>
          <w:szCs w:val="24"/>
          <w:lang w:val="en-US" w:eastAsia="zh-CN"/>
        </w:rPr>
        <w:t>克制情感</w:t>
      </w:r>
      <w:r>
        <w:rPr>
          <w:rFonts w:hint="eastAsia" w:ascii="Songti SC Regular" w:hAnsi="Songti SC Regular" w:eastAsia="Songti SC Regular" w:cs="Songti SC Regular"/>
          <w:b w:val="0"/>
          <w:bCs/>
          <w:sz w:val="24"/>
          <w:szCs w:val="24"/>
        </w:rPr>
        <w:t>，可能导致观众对时代精神产生误解。</w:t>
      </w:r>
    </w:p>
    <w:p w14:paraId="5824A4D4">
      <w:pPr>
        <w:keepNext w:val="0"/>
        <w:keepLines w:val="0"/>
        <w:pageBreakBefore w:val="0"/>
        <w:kinsoku/>
        <w:wordWrap/>
        <w:overflowPunct/>
        <w:topLinePunct w:val="0"/>
        <w:autoSpaceDE/>
        <w:autoSpaceDN/>
        <w:bidi w:val="0"/>
        <w:adjustRightInd/>
        <w:spacing w:line="240" w:lineRule="auto"/>
        <w:ind w:firstLine="480" w:firstLineChars="200"/>
        <w:textAlignment w:val="auto"/>
        <w:rPr>
          <w:rFonts w:hint="eastAsia" w:ascii="Songti SC Regular" w:hAnsi="Songti SC Regular" w:eastAsia="Songti SC Regular" w:cs="Songti SC Regular"/>
          <w:b w:val="0"/>
          <w:bCs/>
          <w:sz w:val="24"/>
          <w:szCs w:val="24"/>
        </w:rPr>
      </w:pPr>
      <w:r>
        <w:rPr>
          <w:rFonts w:hint="eastAsia" w:ascii="Songti SC Regular" w:hAnsi="Songti SC Regular" w:eastAsia="Songti SC Regular" w:cs="Songti SC Regular"/>
          <w:b w:val="0"/>
          <w:bCs/>
          <w:sz w:val="24"/>
          <w:szCs w:val="24"/>
        </w:rPr>
        <w:t>批评</w:t>
      </w:r>
      <w:r>
        <w:rPr>
          <w:rFonts w:hint="eastAsia" w:ascii="Songti SC Regular" w:hAnsi="Songti SC Regular" w:eastAsia="Songti SC Regular" w:cs="Songti SC Regular"/>
          <w:b w:val="0"/>
          <w:bCs/>
          <w:sz w:val="24"/>
          <w:szCs w:val="24"/>
          <w:lang w:val="en-US" w:eastAsia="zh-CN"/>
        </w:rPr>
        <w:t>也</w:t>
      </w:r>
      <w:r>
        <w:rPr>
          <w:rFonts w:hint="eastAsia" w:ascii="Songti SC Regular" w:hAnsi="Songti SC Regular" w:eastAsia="Songti SC Regular" w:cs="Songti SC Regular"/>
          <w:b w:val="0"/>
          <w:bCs/>
          <w:sz w:val="24"/>
          <w:szCs w:val="24"/>
        </w:rPr>
        <w:t>指向其对复杂</w:t>
      </w:r>
      <w:r>
        <w:rPr>
          <w:rFonts w:hint="eastAsia" w:ascii="Songti SC Regular" w:hAnsi="Songti SC Regular" w:eastAsia="Songti SC Regular" w:cs="Songti SC Regular"/>
          <w:b w:val="0"/>
          <w:bCs/>
          <w:sz w:val="24"/>
          <w:szCs w:val="24"/>
          <w:lang w:val="en-US" w:eastAsia="zh-CN"/>
        </w:rPr>
        <w:t>主题</w:t>
      </w:r>
      <w:r>
        <w:rPr>
          <w:rFonts w:hint="eastAsia" w:ascii="Songti SC Regular" w:hAnsi="Songti SC Regular" w:eastAsia="Songti SC Regular" w:cs="Songti SC Regular"/>
          <w:b w:val="0"/>
          <w:bCs/>
          <w:sz w:val="24"/>
          <w:szCs w:val="24"/>
        </w:rPr>
        <w:t>的简化。译者于是强调，原著中凯瑟琳的形象</w:t>
      </w:r>
      <w:r>
        <w:rPr>
          <w:rFonts w:hint="eastAsia" w:ascii="Songti SC Regular" w:hAnsi="Songti SC Regular" w:eastAsia="Songti SC Regular" w:cs="Songti SC Regular"/>
          <w:b w:val="0"/>
          <w:bCs/>
          <w:sz w:val="24"/>
          <w:szCs w:val="24"/>
          <w:lang w:val="en-US" w:eastAsia="zh-CN"/>
        </w:rPr>
        <w:t>绝不是</w:t>
      </w:r>
      <w:r>
        <w:rPr>
          <w:rFonts w:hint="eastAsia" w:ascii="Songti SC Regular" w:hAnsi="Songti SC Regular" w:eastAsia="Songti SC Regular" w:cs="Songti SC Regular"/>
          <w:b w:val="0"/>
          <w:bCs/>
          <w:sz w:val="24"/>
          <w:szCs w:val="24"/>
        </w:rPr>
        <w:t>恋爱脑，她对婚姻的选择是基于对女性经济地位、生存资源与社会身份的清醒计算</w:t>
      </w:r>
      <w:r>
        <w:rPr>
          <w:rStyle w:val="7"/>
          <w:rFonts w:hint="eastAsia" w:ascii="Songti SC Regular" w:hAnsi="Songti SC Regular" w:eastAsia="Songti SC Regular" w:cs="Songti SC Regular"/>
          <w:b w:val="0"/>
          <w:bCs/>
          <w:sz w:val="24"/>
          <w:szCs w:val="24"/>
        </w:rPr>
        <w:footnoteReference w:id="2"/>
      </w:r>
      <w:r>
        <w:rPr>
          <w:rFonts w:hint="eastAsia" w:ascii="Songti SC Regular" w:hAnsi="Songti SC Regular" w:eastAsia="Songti SC Regular" w:cs="Songti SC Regular"/>
          <w:b w:val="0"/>
          <w:bCs/>
          <w:sz w:val="24"/>
          <w:szCs w:val="24"/>
        </w:rPr>
        <w:t>。过度倾斜于凯瑟琳与希刺克厉夫的肉体关系，无疑将这部探讨婚姻、女性困境</w:t>
      </w:r>
      <w:r>
        <w:rPr>
          <w:rFonts w:hint="eastAsia" w:ascii="Songti SC Regular" w:hAnsi="Songti SC Regular" w:eastAsia="Songti SC Regular" w:cs="Songti SC Regular"/>
          <w:b w:val="0"/>
          <w:bCs/>
          <w:sz w:val="24"/>
          <w:szCs w:val="24"/>
          <w:lang w:val="en-US" w:eastAsia="zh-CN"/>
        </w:rPr>
        <w:t>与</w:t>
      </w:r>
      <w:r>
        <w:rPr>
          <w:rFonts w:hint="eastAsia" w:ascii="Songti SC Regular" w:hAnsi="Songti SC Regular" w:eastAsia="Songti SC Regular" w:cs="Songti SC Regular"/>
          <w:b w:val="0"/>
          <w:bCs/>
          <w:sz w:val="24"/>
          <w:szCs w:val="24"/>
        </w:rPr>
        <w:t>阶级复仇的作品，扁平化为一个程式化的爱情故事。</w:t>
      </w:r>
    </w:p>
    <w:p w14:paraId="67985B3A">
      <w:pPr>
        <w:keepNext w:val="0"/>
        <w:keepLines w:val="0"/>
        <w:pageBreakBefore w:val="0"/>
        <w:kinsoku/>
        <w:wordWrap/>
        <w:overflowPunct/>
        <w:topLinePunct w:val="0"/>
        <w:autoSpaceDE/>
        <w:autoSpaceDN/>
        <w:bidi w:val="0"/>
        <w:adjustRightInd/>
        <w:spacing w:line="240" w:lineRule="auto"/>
        <w:ind w:firstLine="480" w:firstLineChars="200"/>
        <w:textAlignment w:val="auto"/>
        <w:rPr>
          <w:rFonts w:hint="eastAsia" w:ascii="Songti SC Regular" w:hAnsi="Songti SC Regular" w:eastAsia="Songti SC Regular" w:cs="Songti SC Regular"/>
          <w:b w:val="0"/>
          <w:bCs/>
          <w:sz w:val="24"/>
          <w:szCs w:val="24"/>
          <w:lang w:eastAsia="zh-CN"/>
        </w:rPr>
      </w:pPr>
      <w:r>
        <w:rPr>
          <w:rFonts w:hint="eastAsia" w:ascii="Songti SC Regular" w:hAnsi="Songti SC Regular" w:eastAsia="Songti SC Regular" w:cs="Songti SC Regular"/>
          <w:b w:val="0"/>
          <w:bCs/>
          <w:sz w:val="24"/>
          <w:szCs w:val="24"/>
        </w:rPr>
        <w:t>这类批评背后，隐含着传统的文学改编评价对“忠实度”的强调。《</w:t>
      </w:r>
      <w:r>
        <w:rPr>
          <w:rFonts w:hint="eastAsia" w:ascii="Songti SC Regular" w:hAnsi="Songti SC Regular" w:eastAsia="Songti SC Regular" w:cs="Songti SC Regular"/>
          <w:b w:val="0"/>
          <w:bCs/>
          <w:sz w:val="24"/>
          <w:szCs w:val="24"/>
          <w:lang w:val="en-US" w:eastAsia="zh-CN"/>
        </w:rPr>
        <w:t>呼啸山庄</w:t>
      </w:r>
      <w:r>
        <w:rPr>
          <w:rFonts w:hint="eastAsia" w:ascii="Songti SC Regular" w:hAnsi="Songti SC Regular" w:eastAsia="Songti SC Regular" w:cs="Songti SC Regular"/>
          <w:b w:val="0"/>
          <w:bCs/>
          <w:sz w:val="24"/>
          <w:szCs w:val="24"/>
        </w:rPr>
        <w:t>2026》因其激进的视觉风格，自然被置于这一框架下审视</w:t>
      </w:r>
      <w:r>
        <w:rPr>
          <w:rFonts w:hint="eastAsia" w:ascii="Songti SC Regular" w:hAnsi="Songti SC Regular" w:eastAsia="Songti SC Regular" w:cs="Songti SC Regular"/>
          <w:b w:val="0"/>
          <w:bCs/>
          <w:sz w:val="24"/>
          <w:szCs w:val="24"/>
          <w:lang w:eastAsia="zh-CN"/>
        </w:rPr>
        <w:t>。</w:t>
      </w:r>
    </w:p>
    <w:p w14:paraId="3EECE67E">
      <w:pPr>
        <w:keepNext w:val="0"/>
        <w:keepLines w:val="0"/>
        <w:pageBreakBefore w:val="0"/>
        <w:kinsoku/>
        <w:wordWrap/>
        <w:overflowPunct/>
        <w:topLinePunct w:val="0"/>
        <w:autoSpaceDE/>
        <w:autoSpaceDN/>
        <w:bidi w:val="0"/>
        <w:adjustRightInd/>
        <w:spacing w:line="240" w:lineRule="auto"/>
        <w:textAlignment w:val="auto"/>
        <w:rPr>
          <w:rFonts w:hint="default" w:ascii="Songti SC Regular" w:hAnsi="Songti SC Regular" w:eastAsia="Songti SC Regular" w:cs="Songti SC Regular"/>
          <w:b w:val="0"/>
          <w:bCs/>
          <w:sz w:val="28"/>
          <w:szCs w:val="28"/>
          <w:lang w:val="en-US"/>
        </w:rPr>
      </w:pPr>
      <w:r>
        <w:rPr>
          <w:rFonts w:hint="eastAsia" w:ascii="Songti SC Regular" w:hAnsi="Songti SC Regular" w:eastAsia="Songti SC Regular" w:cs="Songti SC Regular"/>
          <w:b w:val="0"/>
          <w:bCs/>
          <w:sz w:val="28"/>
          <w:szCs w:val="28"/>
          <w:lang w:val="en-US" w:eastAsia="zh-CN"/>
        </w:rPr>
        <w:t>2.2</w:t>
      </w:r>
      <w:r>
        <w:rPr>
          <w:rFonts w:hint="eastAsia" w:ascii="Songti SC Regular" w:hAnsi="Songti SC Regular" w:eastAsia="Songti SC Regular" w:cs="Songti SC Regular"/>
          <w:b w:val="0"/>
          <w:bCs/>
          <w:sz w:val="28"/>
          <w:szCs w:val="28"/>
        </w:rPr>
        <w:t xml:space="preserve"> </w:t>
      </w:r>
      <w:r>
        <w:rPr>
          <w:rFonts w:hint="eastAsia" w:ascii="Songti SC Regular" w:hAnsi="Songti SC Regular" w:eastAsia="Songti SC Regular" w:cs="Songti SC Regular"/>
          <w:b w:val="0"/>
          <w:bCs/>
          <w:sz w:val="28"/>
          <w:szCs w:val="28"/>
          <w:lang w:val="en-US" w:eastAsia="zh-CN"/>
        </w:rPr>
        <w:t>改编</w:t>
      </w:r>
      <w:r>
        <w:rPr>
          <w:rFonts w:hint="eastAsia" w:ascii="Songti SC Regular" w:hAnsi="Songti SC Regular" w:eastAsia="Songti SC Regular" w:cs="Songti SC Regular"/>
          <w:b w:val="0"/>
          <w:bCs/>
          <w:sz w:val="28"/>
          <w:szCs w:val="28"/>
          <w:lang w:eastAsia="zh-CN"/>
        </w:rPr>
        <w:t>：</w:t>
      </w:r>
      <w:r>
        <w:rPr>
          <w:rFonts w:hint="eastAsia" w:ascii="Songti SC Regular" w:hAnsi="Songti SC Regular" w:eastAsia="Songti SC Regular" w:cs="Songti SC Regular"/>
          <w:b w:val="0"/>
          <w:bCs/>
          <w:sz w:val="28"/>
          <w:szCs w:val="28"/>
          <w:lang w:val="en-US" w:eastAsia="zh-CN"/>
        </w:rPr>
        <w:t>时代性的创造</w:t>
      </w:r>
    </w:p>
    <w:p w14:paraId="79691DAC">
      <w:pPr>
        <w:keepNext w:val="0"/>
        <w:keepLines w:val="0"/>
        <w:pageBreakBefore w:val="0"/>
        <w:kinsoku/>
        <w:wordWrap/>
        <w:overflowPunct/>
        <w:topLinePunct w:val="0"/>
        <w:autoSpaceDE/>
        <w:autoSpaceDN/>
        <w:bidi w:val="0"/>
        <w:adjustRightInd/>
        <w:spacing w:line="240" w:lineRule="auto"/>
        <w:ind w:firstLine="480" w:firstLineChars="200"/>
        <w:textAlignment w:val="auto"/>
        <w:rPr>
          <w:rFonts w:hint="eastAsia" w:ascii="Songti SC Regular" w:hAnsi="Songti SC Regular" w:eastAsia="Songti SC Regular" w:cs="Songti SC Regular"/>
          <w:b w:val="0"/>
          <w:bCs/>
          <w:sz w:val="24"/>
          <w:szCs w:val="24"/>
        </w:rPr>
      </w:pPr>
      <w:r>
        <w:rPr>
          <w:rFonts w:hint="eastAsia" w:ascii="Songti SC Regular" w:hAnsi="Songti SC Regular" w:eastAsia="Songti SC Regular" w:cs="Songti SC Regular"/>
          <w:b w:val="0"/>
          <w:bCs/>
          <w:sz w:val="24"/>
          <w:szCs w:val="24"/>
        </w:rPr>
        <w:t>然而，当代改编理论提出</w:t>
      </w:r>
      <w:r>
        <w:rPr>
          <w:rFonts w:hint="eastAsia" w:ascii="Songti SC Regular" w:hAnsi="Songti SC Regular" w:eastAsia="Songti SC Regular" w:cs="Songti SC Regular"/>
          <w:b w:val="0"/>
          <w:bCs/>
          <w:sz w:val="24"/>
          <w:szCs w:val="24"/>
          <w:lang w:val="en-US" w:eastAsia="zh-CN"/>
        </w:rPr>
        <w:t>了</w:t>
      </w:r>
      <w:r>
        <w:rPr>
          <w:rFonts w:hint="eastAsia" w:ascii="Songti SC Regular" w:hAnsi="Songti SC Regular" w:eastAsia="Songti SC Regular" w:cs="Songti SC Regular"/>
          <w:b w:val="0"/>
          <w:bCs/>
          <w:sz w:val="24"/>
          <w:szCs w:val="24"/>
        </w:rPr>
        <w:t>不同的阐释路径。</w:t>
      </w:r>
    </w:p>
    <w:p w14:paraId="3A96AA7B">
      <w:pPr>
        <w:keepNext w:val="0"/>
        <w:keepLines w:val="0"/>
        <w:pageBreakBefore w:val="0"/>
        <w:kinsoku/>
        <w:wordWrap/>
        <w:overflowPunct/>
        <w:topLinePunct w:val="0"/>
        <w:autoSpaceDE/>
        <w:autoSpaceDN/>
        <w:bidi w:val="0"/>
        <w:adjustRightInd/>
        <w:spacing w:line="240" w:lineRule="auto"/>
        <w:ind w:firstLine="480" w:firstLineChars="200"/>
        <w:textAlignment w:val="auto"/>
        <w:rPr>
          <w:rFonts w:hint="eastAsia" w:ascii="Songti SC Regular" w:hAnsi="Songti SC Regular" w:eastAsia="Songti SC Regular" w:cs="Songti SC Regular"/>
          <w:b w:val="0"/>
          <w:bCs/>
          <w:sz w:val="24"/>
          <w:szCs w:val="24"/>
        </w:rPr>
      </w:pPr>
      <w:r>
        <w:rPr>
          <w:rFonts w:hint="eastAsia" w:ascii="Songti SC Regular" w:hAnsi="Songti SC Regular" w:eastAsia="Songti SC Regular" w:cs="Songti SC Regular"/>
          <w:b w:val="0"/>
          <w:bCs/>
          <w:sz w:val="24"/>
          <w:szCs w:val="24"/>
        </w:rPr>
        <w:t>从改编本体论看，</w:t>
      </w:r>
      <w:r>
        <w:rPr>
          <w:rFonts w:hint="default" w:ascii="Times New Roman" w:hAnsi="Times New Roman" w:eastAsia="Songti SC Regular" w:cs="Times New Roman"/>
          <w:b w:val="0"/>
          <w:bCs/>
          <w:sz w:val="24"/>
          <w:szCs w:val="24"/>
        </w:rPr>
        <w:t>Linda Hutcheon</w:t>
      </w:r>
      <w:r>
        <w:rPr>
          <w:rFonts w:hint="eastAsia" w:ascii="Songti SC Regular" w:hAnsi="Songti SC Regular" w:eastAsia="Songti SC Regular" w:cs="Songti SC Regular"/>
          <w:b w:val="0"/>
          <w:bCs/>
          <w:sz w:val="24"/>
          <w:szCs w:val="24"/>
        </w:rPr>
        <w:t>认为，改编是一种“公开的、具有延伸性的互文性活动”，虽萦绕原作幽灵，却拥有自身的存在价值</w:t>
      </w:r>
      <w:r>
        <w:rPr>
          <w:rStyle w:val="7"/>
          <w:rFonts w:hint="eastAsia" w:ascii="Songti SC Regular" w:hAnsi="Songti SC Regular" w:eastAsia="Songti SC Regular" w:cs="Songti SC Regular"/>
          <w:b w:val="0"/>
          <w:bCs/>
          <w:sz w:val="24"/>
          <w:szCs w:val="24"/>
        </w:rPr>
        <w:footnoteReference w:id="3"/>
      </w:r>
      <w:r>
        <w:rPr>
          <w:rFonts w:hint="eastAsia" w:ascii="Songti SC Regular" w:hAnsi="Songti SC Regular" w:eastAsia="Songti SC Regular" w:cs="Songti SC Regular"/>
          <w:b w:val="0"/>
          <w:bCs/>
          <w:sz w:val="24"/>
          <w:szCs w:val="24"/>
        </w:rPr>
        <w:t>。因此，评判《</w:t>
      </w:r>
      <w:r>
        <w:rPr>
          <w:rFonts w:hint="eastAsia" w:ascii="Songti SC Regular" w:hAnsi="Songti SC Regular" w:eastAsia="Songti SC Regular" w:cs="Songti SC Regular"/>
          <w:b w:val="0"/>
          <w:bCs/>
          <w:sz w:val="24"/>
          <w:szCs w:val="24"/>
          <w:lang w:val="en-US" w:eastAsia="zh-CN"/>
        </w:rPr>
        <w:t>呼啸山庄2026</w:t>
      </w:r>
      <w:r>
        <w:rPr>
          <w:rFonts w:hint="eastAsia" w:ascii="Songti SC Regular" w:hAnsi="Songti SC Regular" w:eastAsia="Songti SC Regular" w:cs="Songti SC Regular"/>
          <w:b w:val="0"/>
          <w:bCs/>
          <w:sz w:val="24"/>
          <w:szCs w:val="24"/>
        </w:rPr>
        <w:t>》的关键或许应从“是否像原著”转向“它如何利用并转化原著”。</w:t>
      </w:r>
    </w:p>
    <w:p w14:paraId="5051D0D4">
      <w:pPr>
        <w:keepNext w:val="0"/>
        <w:keepLines w:val="0"/>
        <w:pageBreakBefore w:val="0"/>
        <w:kinsoku/>
        <w:wordWrap/>
        <w:overflowPunct/>
        <w:topLinePunct w:val="0"/>
        <w:autoSpaceDE/>
        <w:autoSpaceDN/>
        <w:bidi w:val="0"/>
        <w:adjustRightInd/>
        <w:spacing w:line="240" w:lineRule="auto"/>
        <w:ind w:firstLine="480" w:firstLineChars="200"/>
        <w:textAlignment w:val="auto"/>
        <w:rPr>
          <w:rFonts w:hint="eastAsia" w:ascii="Songti SC Regular" w:hAnsi="Songti SC Regular" w:eastAsia="Songti SC Regular" w:cs="Songti SC Regular"/>
          <w:b w:val="0"/>
          <w:bCs/>
          <w:sz w:val="24"/>
          <w:szCs w:val="24"/>
        </w:rPr>
      </w:pPr>
      <w:r>
        <w:rPr>
          <w:rFonts w:hint="eastAsia" w:ascii="Songti SC Regular" w:hAnsi="Songti SC Regular" w:eastAsia="Songti SC Regular" w:cs="Songti SC Regular"/>
          <w:b w:val="0"/>
          <w:bCs/>
          <w:sz w:val="24"/>
          <w:szCs w:val="24"/>
        </w:rPr>
        <w:t>从改编动机看，Hutcheon进一步指出，必须考量改编者个人及其所处时代的历史文化动因。《2026版》导演埃默拉尔德·芬内尔作为当代女性电影人，其创作必然携带21世纪的性别观念、视觉文化以及对女性主体性与欲望表述的新探索。Patsy Stoneman在《勃朗特变形记》中的研究也表明，每一次改编都是其时代关切的反光镜</w:t>
      </w:r>
      <w:r>
        <w:rPr>
          <w:rStyle w:val="7"/>
          <w:rFonts w:hint="eastAsia" w:ascii="Songti SC Regular" w:hAnsi="Songti SC Regular" w:eastAsia="Songti SC Regular" w:cs="Songti SC Regular"/>
          <w:b w:val="0"/>
          <w:bCs/>
          <w:sz w:val="24"/>
          <w:szCs w:val="24"/>
        </w:rPr>
        <w:footnoteReference w:id="4"/>
      </w:r>
      <w:r>
        <w:rPr>
          <w:rFonts w:hint="eastAsia" w:ascii="Songti SC Regular" w:hAnsi="Songti SC Regular" w:eastAsia="Songti SC Regular" w:cs="Songti SC Regular"/>
          <w:b w:val="0"/>
          <w:bCs/>
          <w:sz w:val="24"/>
          <w:szCs w:val="24"/>
        </w:rPr>
        <w:t>。</w:t>
      </w:r>
    </w:p>
    <w:p w14:paraId="7EA8D622">
      <w:pPr>
        <w:keepNext w:val="0"/>
        <w:keepLines w:val="0"/>
        <w:pageBreakBefore w:val="0"/>
        <w:kinsoku/>
        <w:wordWrap/>
        <w:overflowPunct/>
        <w:topLinePunct w:val="0"/>
        <w:autoSpaceDE/>
        <w:autoSpaceDN/>
        <w:bidi w:val="0"/>
        <w:adjustRightInd/>
        <w:spacing w:line="240" w:lineRule="auto"/>
        <w:ind w:firstLine="480" w:firstLineChars="200"/>
        <w:textAlignment w:val="auto"/>
        <w:rPr>
          <w:rFonts w:hint="eastAsia" w:ascii="Songti SC Regular" w:hAnsi="Songti SC Regular" w:eastAsia="Songti SC Regular" w:cs="Songti SC Regular"/>
          <w:b w:val="0"/>
          <w:bCs/>
          <w:sz w:val="24"/>
          <w:szCs w:val="24"/>
        </w:rPr>
      </w:pPr>
      <w:r>
        <w:rPr>
          <w:rFonts w:hint="eastAsia" w:ascii="Songti SC Regular" w:hAnsi="Songti SC Regular" w:eastAsia="Songti SC Regular" w:cs="Songti SC Regular"/>
          <w:b w:val="0"/>
          <w:bCs/>
          <w:sz w:val="24"/>
          <w:szCs w:val="24"/>
        </w:rPr>
        <w:t>从女性主义文学批评视角看，桑德拉·吉尔伯特与苏珊·古芭在《阁楼上的疯女人》中</w:t>
      </w:r>
      <w:r>
        <w:rPr>
          <w:rFonts w:hint="eastAsia" w:ascii="Songti SC Regular" w:hAnsi="Songti SC Regular" w:eastAsia="Songti SC Regular" w:cs="Songti SC Regular"/>
          <w:b w:val="0"/>
          <w:bCs/>
          <w:sz w:val="24"/>
          <w:szCs w:val="24"/>
          <w:lang w:val="en-US" w:eastAsia="zh-CN"/>
        </w:rPr>
        <w:t>表明</w:t>
      </w:r>
      <w:r>
        <w:rPr>
          <w:rFonts w:hint="eastAsia" w:ascii="Songti SC Regular" w:hAnsi="Songti SC Regular" w:eastAsia="Songti SC Regular" w:cs="Songti SC Regular"/>
          <w:b w:val="0"/>
          <w:bCs/>
          <w:sz w:val="24"/>
          <w:szCs w:val="24"/>
        </w:rPr>
        <w:t>，19世纪女性作家在男性主导的传统中写作，其文本常包含对压抑性结构的反抗，笔下的女性激情本身就是一种颠覆性能量</w:t>
      </w:r>
      <w:r>
        <w:rPr>
          <w:rStyle w:val="7"/>
          <w:rFonts w:hint="eastAsia" w:ascii="Songti SC Regular" w:hAnsi="Songti SC Regular" w:eastAsia="Songti SC Regular" w:cs="Songti SC Regular"/>
          <w:b w:val="0"/>
          <w:bCs/>
          <w:sz w:val="24"/>
          <w:szCs w:val="24"/>
        </w:rPr>
        <w:footnoteReference w:id="5"/>
      </w:r>
      <w:r>
        <w:rPr>
          <w:rFonts w:hint="eastAsia" w:ascii="Songti SC Regular" w:hAnsi="Songti SC Regular" w:eastAsia="Songti SC Regular" w:cs="Songti SC Regular"/>
          <w:b w:val="0"/>
          <w:bCs/>
          <w:sz w:val="24"/>
          <w:szCs w:val="24"/>
        </w:rPr>
        <w:t>。Robert Stam也曾提出，后来的改编有时会释放原著中受时代局限而被压抑的政治潜文本</w:t>
      </w:r>
      <w:r>
        <w:rPr>
          <w:rStyle w:val="7"/>
          <w:rFonts w:hint="eastAsia" w:ascii="Songti SC Regular" w:hAnsi="Songti SC Regular" w:eastAsia="Songti SC Regular" w:cs="Songti SC Regular"/>
          <w:b w:val="0"/>
          <w:bCs/>
          <w:sz w:val="24"/>
          <w:szCs w:val="24"/>
        </w:rPr>
        <w:footnoteReference w:id="6"/>
      </w:r>
      <w:r>
        <w:rPr>
          <w:rFonts w:hint="eastAsia" w:ascii="Songti SC Regular" w:hAnsi="Songti SC Regular" w:eastAsia="Songti SC Regular" w:cs="Songti SC Regular"/>
          <w:b w:val="0"/>
          <w:bCs/>
          <w:sz w:val="24"/>
          <w:szCs w:val="24"/>
        </w:rPr>
        <w:t>。</w:t>
      </w:r>
    </w:p>
    <w:p w14:paraId="59AE8E23">
      <w:pPr>
        <w:keepNext w:val="0"/>
        <w:keepLines w:val="0"/>
        <w:pageBreakBefore w:val="0"/>
        <w:kinsoku/>
        <w:wordWrap/>
        <w:overflowPunct/>
        <w:topLinePunct w:val="0"/>
        <w:autoSpaceDE/>
        <w:autoSpaceDN/>
        <w:bidi w:val="0"/>
        <w:adjustRightInd/>
        <w:spacing w:line="240" w:lineRule="auto"/>
        <w:textAlignment w:val="auto"/>
        <w:rPr>
          <w:rFonts w:hint="eastAsia" w:ascii="Songti SC Regular" w:hAnsi="Songti SC Regular" w:eastAsia="Songti SC Regular" w:cs="Songti SC Regular"/>
          <w:b w:val="0"/>
          <w:bCs/>
          <w:sz w:val="28"/>
          <w:szCs w:val="28"/>
        </w:rPr>
      </w:pPr>
      <w:r>
        <w:rPr>
          <w:rFonts w:hint="eastAsia" w:ascii="Songti SC Regular" w:hAnsi="Songti SC Regular" w:eastAsia="Songti SC Regular" w:cs="Songti SC Regular"/>
          <w:b w:val="0"/>
          <w:bCs/>
          <w:sz w:val="28"/>
          <w:szCs w:val="28"/>
          <w:lang w:val="en-US" w:eastAsia="zh-CN"/>
        </w:rPr>
        <w:t>2.3</w:t>
      </w:r>
      <w:r>
        <w:rPr>
          <w:rFonts w:hint="eastAsia" w:ascii="Songti SC Regular" w:hAnsi="Songti SC Regular" w:eastAsia="Songti SC Regular" w:cs="Songti SC Regular"/>
          <w:b w:val="0"/>
          <w:bCs/>
          <w:sz w:val="28"/>
          <w:szCs w:val="28"/>
        </w:rPr>
        <w:t xml:space="preserve"> 研究空白与本文方向</w:t>
      </w:r>
    </w:p>
    <w:p w14:paraId="5648EA0A">
      <w:pPr>
        <w:keepNext w:val="0"/>
        <w:keepLines w:val="0"/>
        <w:pageBreakBefore w:val="0"/>
        <w:kinsoku/>
        <w:wordWrap/>
        <w:overflowPunct/>
        <w:topLinePunct w:val="0"/>
        <w:autoSpaceDE/>
        <w:autoSpaceDN/>
        <w:bidi w:val="0"/>
        <w:adjustRightInd/>
        <w:spacing w:line="240" w:lineRule="auto"/>
        <w:ind w:firstLine="480" w:firstLineChars="200"/>
        <w:textAlignment w:val="auto"/>
        <w:rPr>
          <w:rFonts w:hint="eastAsia" w:ascii="Songti SC Regular" w:hAnsi="Songti SC Regular" w:eastAsia="Songti SC Regular" w:cs="Songti SC Regular"/>
          <w:b w:val="0"/>
          <w:bCs/>
          <w:sz w:val="24"/>
          <w:szCs w:val="24"/>
        </w:rPr>
      </w:pPr>
      <w:r>
        <w:rPr>
          <w:rFonts w:hint="eastAsia" w:ascii="Songti SC Regular" w:hAnsi="Songti SC Regular" w:eastAsia="Songti SC Regular" w:cs="Songti SC Regular"/>
          <w:b w:val="0"/>
          <w:bCs/>
          <w:sz w:val="24"/>
          <w:szCs w:val="24"/>
        </w:rPr>
        <w:t>本文</w:t>
      </w:r>
      <w:r>
        <w:rPr>
          <w:rFonts w:hint="eastAsia" w:ascii="Songti SC Regular" w:hAnsi="Songti SC Regular" w:eastAsia="Songti SC Regular" w:cs="Songti SC Regular"/>
          <w:b w:val="0"/>
          <w:bCs/>
          <w:sz w:val="24"/>
          <w:szCs w:val="24"/>
          <w:lang w:val="en-US" w:eastAsia="zh-CN"/>
        </w:rPr>
        <w:t>想要通过分析</w:t>
      </w:r>
      <w:r>
        <w:rPr>
          <w:rFonts w:hint="eastAsia" w:ascii="Songti SC Regular" w:hAnsi="Songti SC Regular" w:eastAsia="Songti SC Regular" w:cs="Songti SC Regular"/>
          <w:b w:val="0"/>
          <w:bCs/>
          <w:sz w:val="24"/>
          <w:szCs w:val="24"/>
        </w:rPr>
        <w:t>改编者如何通过性呈现重构凯瑟琳与希刺克厉夫之间的情感张力，反驳对《2026版》色情化的批判，论证其性呈现并非背叛，而是一种创造性转译。研究将聚焦于电影如何将原著中狂暴的情感张力转化为可感的视听语言，从而揭示这种改编恰恰以当代方式，捕捉并放大了勃朗特关于欲望</w:t>
      </w:r>
      <w:r>
        <w:rPr>
          <w:rFonts w:hint="eastAsia" w:ascii="Songti SC Regular" w:hAnsi="Songti SC Regular" w:eastAsia="Songti SC Regular" w:cs="Songti SC Regular"/>
          <w:b w:val="0"/>
          <w:bCs/>
          <w:sz w:val="24"/>
          <w:szCs w:val="24"/>
          <w:lang w:val="en-US" w:eastAsia="zh-CN"/>
        </w:rPr>
        <w:t>与女性</w:t>
      </w:r>
      <w:r>
        <w:rPr>
          <w:rFonts w:hint="eastAsia" w:ascii="Songti SC Regular" w:hAnsi="Songti SC Regular" w:eastAsia="Songti SC Regular" w:cs="Songti SC Regular"/>
          <w:b w:val="0"/>
          <w:bCs/>
          <w:sz w:val="24"/>
          <w:szCs w:val="24"/>
        </w:rPr>
        <w:t>的命题。</w:t>
      </w:r>
    </w:p>
    <w:p w14:paraId="0A0CABD1">
      <w:pPr>
        <w:keepNext w:val="0"/>
        <w:keepLines w:val="0"/>
        <w:pageBreakBefore w:val="0"/>
        <w:kinsoku/>
        <w:wordWrap/>
        <w:overflowPunct/>
        <w:topLinePunct w:val="0"/>
        <w:autoSpaceDE/>
        <w:autoSpaceDN/>
        <w:bidi w:val="0"/>
        <w:adjustRightInd/>
        <w:spacing w:line="240" w:lineRule="auto"/>
        <w:textAlignment w:val="auto"/>
        <w:rPr>
          <w:rFonts w:hint="eastAsia" w:ascii="Songti SC Regular" w:hAnsi="Songti SC Regular" w:eastAsia="Songti SC Regular" w:cs="Songti SC Regular"/>
          <w:b/>
          <w:sz w:val="24"/>
          <w:szCs w:val="24"/>
        </w:rPr>
      </w:pPr>
    </w:p>
    <w:p w14:paraId="6EBA1295">
      <w:pPr>
        <w:spacing w:line="360" w:lineRule="auto"/>
        <w:jc w:val="center"/>
        <w:rPr>
          <w:rFonts w:hint="eastAsia" w:ascii="Songti SC Regular" w:hAnsi="Songti SC Regular" w:eastAsia="Songti SC Regular" w:cs="Songti SC Regular"/>
          <w:b/>
          <w:sz w:val="24"/>
          <w:szCs w:val="24"/>
        </w:rPr>
      </w:pPr>
      <w:r>
        <w:rPr>
          <w:rFonts w:hint="eastAsia" w:ascii="SimHei" w:hAnsi="SimHei" w:eastAsia="SimHei"/>
          <w:b/>
          <w:sz w:val="24"/>
          <w:u w:val="single"/>
        </w:rPr>
        <w:t>文章正文（</w:t>
      </w:r>
      <w:r>
        <w:rPr>
          <w:rFonts w:ascii="SimHei" w:hAnsi="SimHei" w:eastAsia="SimHei"/>
          <w:b/>
          <w:sz w:val="24"/>
          <w:u w:val="single"/>
        </w:rPr>
        <w:t>2000</w:t>
      </w:r>
      <w:r>
        <w:rPr>
          <w:rFonts w:hint="eastAsia" w:ascii="SimHei" w:hAnsi="SimHei" w:eastAsia="SimHei"/>
          <w:b/>
          <w:sz w:val="24"/>
          <w:u w:val="single"/>
        </w:rPr>
        <w:t>字左右）：</w:t>
      </w:r>
    </w:p>
    <w:p w14:paraId="56D082C4">
      <w:pPr>
        <w:keepNext w:val="0"/>
        <w:keepLines w:val="0"/>
        <w:pageBreakBefore w:val="0"/>
        <w:kinsoku/>
        <w:wordWrap/>
        <w:overflowPunct/>
        <w:topLinePunct w:val="0"/>
        <w:autoSpaceDE/>
        <w:autoSpaceDN/>
        <w:bidi w:val="0"/>
        <w:adjustRightInd/>
        <w:spacing w:line="240" w:lineRule="auto"/>
        <w:jc w:val="center"/>
        <w:textAlignment w:val="auto"/>
        <w:rPr>
          <w:rFonts w:hint="eastAsia" w:ascii="Songti SC Regular" w:hAnsi="Songti SC Regular" w:eastAsia="Songti SC Regular" w:cs="Songti SC Regular"/>
          <w:b w:val="0"/>
          <w:bCs/>
          <w:sz w:val="24"/>
          <w:szCs w:val="24"/>
        </w:rPr>
      </w:pPr>
    </w:p>
    <w:p w14:paraId="01B52E66">
      <w:pPr>
        <w:keepNext w:val="0"/>
        <w:keepLines w:val="0"/>
        <w:pageBreakBefore w:val="0"/>
        <w:kinsoku/>
        <w:wordWrap/>
        <w:overflowPunct/>
        <w:topLinePunct w:val="0"/>
        <w:autoSpaceDE/>
        <w:autoSpaceDN/>
        <w:bidi w:val="0"/>
        <w:adjustRightInd/>
        <w:spacing w:line="240" w:lineRule="auto"/>
        <w:ind w:firstLine="480"/>
        <w:jc w:val="center"/>
        <w:textAlignment w:val="auto"/>
        <w:rPr>
          <w:rFonts w:hint="eastAsia" w:ascii="Songti SC" w:hAnsi="Songti SC" w:eastAsia="Songti SC" w:cs="Songti SC"/>
          <w:b w:val="0"/>
          <w:bCs/>
          <w:sz w:val="32"/>
          <w:szCs w:val="32"/>
        </w:rPr>
      </w:pPr>
      <w:r>
        <w:rPr>
          <w:rFonts w:hint="eastAsia" w:ascii="Songti SC" w:hAnsi="Songti SC" w:eastAsia="Songti SC" w:cs="Songti SC"/>
          <w:b w:val="0"/>
          <w:bCs/>
          <w:sz w:val="32"/>
          <w:szCs w:val="32"/>
        </w:rPr>
        <w:t>论《呼啸山庄2026》性呈现对原著张力的创造性延伸</w:t>
      </w:r>
    </w:p>
    <w:p w14:paraId="362D4334">
      <w:pPr>
        <w:keepNext w:val="0"/>
        <w:keepLines w:val="0"/>
        <w:pageBreakBefore w:val="0"/>
        <w:kinsoku/>
        <w:wordWrap/>
        <w:overflowPunct/>
        <w:topLinePunct w:val="0"/>
        <w:autoSpaceDE/>
        <w:autoSpaceDN/>
        <w:bidi w:val="0"/>
        <w:adjustRightInd/>
        <w:spacing w:line="240" w:lineRule="auto"/>
        <w:ind w:firstLine="480"/>
        <w:jc w:val="center"/>
        <w:textAlignment w:val="auto"/>
        <w:rPr>
          <w:rFonts w:hint="eastAsia" w:ascii="Songti SC" w:hAnsi="Songti SC" w:eastAsia="Songti SC" w:cs="Songti SC"/>
          <w:b w:val="0"/>
          <w:bCs/>
          <w:sz w:val="32"/>
          <w:szCs w:val="32"/>
        </w:rPr>
      </w:pPr>
    </w:p>
    <w:p w14:paraId="5FDF6032">
      <w:pPr>
        <w:keepNext w:val="0"/>
        <w:keepLines w:val="0"/>
        <w:pageBreakBefore w:val="0"/>
        <w:numPr>
          <w:ilvl w:val="0"/>
          <w:numId w:val="3"/>
        </w:numPr>
        <w:kinsoku/>
        <w:wordWrap/>
        <w:overflowPunct/>
        <w:topLinePunct w:val="0"/>
        <w:autoSpaceDE/>
        <w:autoSpaceDN/>
        <w:bidi w:val="0"/>
        <w:adjustRightInd/>
        <w:spacing w:line="240" w:lineRule="auto"/>
        <w:textAlignment w:val="auto"/>
        <w:rPr>
          <w:rFonts w:hint="eastAsia" w:ascii="Songti SC Regular" w:hAnsi="Songti SC Regular" w:eastAsia="Songti SC Regular" w:cs="Songti SC Regular"/>
          <w:sz w:val="28"/>
          <w:szCs w:val="28"/>
          <w:lang w:val="en-US" w:eastAsia="zh-CN"/>
        </w:rPr>
      </w:pPr>
      <w:r>
        <w:rPr>
          <w:rFonts w:hint="eastAsia" w:ascii="Songti SC Regular" w:hAnsi="Songti SC Regular" w:eastAsia="Songti SC Regular" w:cs="Songti SC Regular"/>
          <w:sz w:val="28"/>
          <w:szCs w:val="28"/>
          <w:lang w:val="en-US" w:eastAsia="zh-CN"/>
        </w:rPr>
        <w:t>引言</w:t>
      </w:r>
    </w:p>
    <w:p w14:paraId="2ED29AA3">
      <w:pPr>
        <w:keepNext w:val="0"/>
        <w:keepLines w:val="0"/>
        <w:pageBreakBefore w:val="0"/>
        <w:kinsoku/>
        <w:wordWrap/>
        <w:overflowPunct/>
        <w:topLinePunct w:val="0"/>
        <w:autoSpaceDE/>
        <w:autoSpaceDN/>
        <w:bidi w:val="0"/>
        <w:adjustRightInd/>
        <w:spacing w:line="240" w:lineRule="auto"/>
        <w:ind w:firstLine="480" w:firstLineChars="200"/>
        <w:textAlignment w:val="auto"/>
        <w:rPr>
          <w:rFonts w:hint="eastAsia" w:ascii="Songti SC Regular" w:hAnsi="Songti SC Regular" w:eastAsia="Songti SC Regular" w:cs="Songti SC Regular"/>
          <w:sz w:val="24"/>
          <w:szCs w:val="24"/>
          <w:lang w:eastAsia="zh-CN"/>
        </w:rPr>
      </w:pPr>
      <w:r>
        <w:rPr>
          <w:rFonts w:hint="eastAsia" w:ascii="Songti SC Regular" w:hAnsi="Songti SC Regular" w:eastAsia="Songti SC Regular" w:cs="Songti SC Regular"/>
          <w:sz w:val="24"/>
          <w:szCs w:val="24"/>
          <w:lang w:val="en-US" w:eastAsia="zh-CN"/>
        </w:rPr>
        <w:t>《呼啸山庄》问世时，其离经叛道对既有的文学道德规范构成了巨大挑战；在进入21世纪后，《呼啸山庄》层出不穷的影视改编仍不断引发着新的争议。《呼啸山庄2026》版电影尤为典型，大量的性呈现、对原著情节的重组迅速引发了</w:t>
      </w:r>
      <w:r>
        <w:rPr>
          <w:rFonts w:hint="eastAsia" w:ascii="Songti SC Regular" w:hAnsi="Songti SC Regular" w:eastAsia="Songti SC Regular" w:cs="Songti SC Regular"/>
          <w:sz w:val="24"/>
          <w:szCs w:val="24"/>
        </w:rPr>
        <w:t>关于</w:t>
      </w:r>
      <w:r>
        <w:rPr>
          <w:rFonts w:hint="eastAsia" w:ascii="Songti SC Regular" w:hAnsi="Songti SC Regular" w:eastAsia="Songti SC Regular" w:cs="Songti SC Regular"/>
          <w:sz w:val="24"/>
          <w:szCs w:val="24"/>
          <w:lang w:val="en-US" w:eastAsia="zh-CN"/>
        </w:rPr>
        <w:t>改编</w:t>
      </w:r>
      <w:r>
        <w:rPr>
          <w:rFonts w:hint="eastAsia" w:ascii="Songti SC Regular" w:hAnsi="Songti SC Regular" w:eastAsia="Songti SC Regular" w:cs="Songti SC Regular"/>
          <w:sz w:val="24"/>
          <w:szCs w:val="24"/>
        </w:rPr>
        <w:t>是否背离原著精神的争论。</w:t>
      </w:r>
    </w:p>
    <w:p w14:paraId="604FB22B">
      <w:pPr>
        <w:keepNext w:val="0"/>
        <w:keepLines w:val="0"/>
        <w:pageBreakBefore w:val="0"/>
        <w:kinsoku/>
        <w:wordWrap/>
        <w:overflowPunct/>
        <w:topLinePunct w:val="0"/>
        <w:autoSpaceDE/>
        <w:autoSpaceDN/>
        <w:bidi w:val="0"/>
        <w:adjustRightInd/>
        <w:spacing w:line="240" w:lineRule="auto"/>
        <w:ind w:firstLine="480" w:firstLineChars="200"/>
        <w:textAlignment w:val="auto"/>
        <w:rPr>
          <w:rFonts w:hint="eastAsia" w:ascii="Songti SC Regular" w:hAnsi="Songti SC Regular" w:eastAsia="Songti SC Regular" w:cs="Songti SC Regular"/>
          <w:sz w:val="24"/>
          <w:szCs w:val="24"/>
          <w:lang w:val="en-US" w:eastAsia="zh-CN"/>
        </w:rPr>
      </w:pPr>
      <w:r>
        <w:rPr>
          <w:rFonts w:hint="eastAsia" w:ascii="Songti SC Regular" w:hAnsi="Songti SC Regular" w:eastAsia="Songti SC Regular" w:cs="Songti SC Regular"/>
          <w:sz w:val="24"/>
          <w:szCs w:val="24"/>
          <w:lang w:val="en-US" w:eastAsia="zh-CN"/>
        </w:rPr>
        <w:t>然而，将“性”等同于庸俗化或商业化，或许忽略了一个问题：勃朗特原著中的那种难以被维多利亚话语体系完全容纳的情感张力，本身是否就具有某种不可言说的身体性？</w:t>
      </w:r>
    </w:p>
    <w:p w14:paraId="2FD304FA">
      <w:pPr>
        <w:keepNext w:val="0"/>
        <w:keepLines w:val="0"/>
        <w:pageBreakBefore w:val="0"/>
        <w:numPr>
          <w:ilvl w:val="0"/>
          <w:numId w:val="0"/>
        </w:numPr>
        <w:kinsoku/>
        <w:wordWrap/>
        <w:overflowPunct/>
        <w:topLinePunct w:val="0"/>
        <w:autoSpaceDE/>
        <w:autoSpaceDN/>
        <w:bidi w:val="0"/>
        <w:adjustRightInd/>
        <w:spacing w:line="240" w:lineRule="auto"/>
        <w:ind w:firstLine="480" w:firstLineChars="200"/>
        <w:textAlignment w:val="auto"/>
        <w:rPr>
          <w:rFonts w:hint="eastAsia" w:ascii="Songti SC Regular" w:hAnsi="Songti SC Regular" w:eastAsia="Songti SC Regular" w:cs="Songti SC Regular"/>
          <w:sz w:val="24"/>
          <w:szCs w:val="24"/>
          <w:lang w:val="en-US" w:eastAsia="zh-CN"/>
        </w:rPr>
      </w:pPr>
      <w:r>
        <w:rPr>
          <w:rFonts w:hint="eastAsia" w:ascii="Songti SC Regular" w:hAnsi="Songti SC Regular" w:eastAsia="Songti SC Regular" w:cs="Songti SC Regular"/>
          <w:sz w:val="24"/>
          <w:szCs w:val="24"/>
          <w:lang w:val="en-US" w:eastAsia="zh-CN"/>
        </w:rPr>
        <w:t>本文认为，《呼啸山庄2026》的性呈现并非对原著的背叛，而是一种基于当代文化的创造性延伸。通过对身体、欲望与感官的强化表达，将原著中被压抑、隐藏的情欲张力加以显现，从而延续甚至放大了勃朗特的文学精神。</w:t>
      </w:r>
    </w:p>
    <w:p w14:paraId="1663BC35">
      <w:pPr>
        <w:keepNext w:val="0"/>
        <w:keepLines w:val="0"/>
        <w:pageBreakBefore w:val="0"/>
        <w:numPr>
          <w:ilvl w:val="0"/>
          <w:numId w:val="3"/>
        </w:numPr>
        <w:kinsoku/>
        <w:wordWrap/>
        <w:overflowPunct/>
        <w:topLinePunct w:val="0"/>
        <w:autoSpaceDE/>
        <w:autoSpaceDN/>
        <w:bidi w:val="0"/>
        <w:adjustRightInd/>
        <w:spacing w:line="240" w:lineRule="auto"/>
        <w:ind w:left="0" w:leftChars="0" w:firstLine="0" w:firstLineChars="0"/>
        <w:textAlignment w:val="auto"/>
        <w:rPr>
          <w:rFonts w:hint="eastAsia" w:ascii="Songti SC Regular" w:hAnsi="Songti SC Regular" w:eastAsia="Songti SC Regular" w:cs="Songti SC Regular"/>
          <w:sz w:val="24"/>
          <w:szCs w:val="24"/>
          <w:lang w:val="en-US" w:eastAsia="zh-CN"/>
        </w:rPr>
      </w:pPr>
      <w:r>
        <w:rPr>
          <w:rFonts w:hint="eastAsia" w:ascii="Songti SC Regular" w:hAnsi="Songti SC Regular" w:eastAsia="Songti SC Regular" w:cs="Songti SC Regular"/>
          <w:sz w:val="28"/>
          <w:szCs w:val="28"/>
          <w:lang w:val="en-US" w:eastAsia="zh-CN"/>
        </w:rPr>
        <w:t>文献综述（见上）</w:t>
      </w:r>
    </w:p>
    <w:p w14:paraId="1AFC77DB">
      <w:pPr>
        <w:keepNext w:val="0"/>
        <w:keepLines w:val="0"/>
        <w:pageBreakBefore w:val="0"/>
        <w:numPr>
          <w:ilvl w:val="0"/>
          <w:numId w:val="3"/>
        </w:numPr>
        <w:kinsoku/>
        <w:wordWrap/>
        <w:overflowPunct/>
        <w:topLinePunct w:val="0"/>
        <w:autoSpaceDE/>
        <w:autoSpaceDN/>
        <w:bidi w:val="0"/>
        <w:adjustRightInd/>
        <w:spacing w:line="240" w:lineRule="auto"/>
        <w:ind w:left="0" w:leftChars="0" w:firstLine="0" w:firstLineChars="0"/>
        <w:textAlignment w:val="auto"/>
        <w:rPr>
          <w:rFonts w:hint="eastAsia" w:ascii="Songti SC Regular" w:hAnsi="Songti SC Regular" w:eastAsia="Songti SC Regular" w:cs="Songti SC Regular"/>
          <w:sz w:val="28"/>
          <w:szCs w:val="28"/>
          <w:lang w:val="en-US" w:eastAsia="zh-CN"/>
        </w:rPr>
      </w:pPr>
      <w:r>
        <w:rPr>
          <w:rFonts w:hint="eastAsia" w:ascii="Songti SC Regular" w:hAnsi="Songti SC Regular" w:eastAsia="Songti SC Regular" w:cs="Songti SC Regular"/>
          <w:sz w:val="28"/>
          <w:szCs w:val="28"/>
          <w:lang w:val="en-US" w:eastAsia="zh-CN"/>
        </w:rPr>
        <w:t>勃朗特原著中的情感张力</w:t>
      </w:r>
    </w:p>
    <w:p w14:paraId="3512FB5B">
      <w:pPr>
        <w:keepNext w:val="0"/>
        <w:keepLines w:val="0"/>
        <w:pageBreakBefore w:val="0"/>
        <w:numPr>
          <w:ilvl w:val="0"/>
          <w:numId w:val="0"/>
        </w:numPr>
        <w:kinsoku/>
        <w:wordWrap/>
        <w:overflowPunct/>
        <w:topLinePunct w:val="0"/>
        <w:autoSpaceDE/>
        <w:autoSpaceDN/>
        <w:bidi w:val="0"/>
        <w:adjustRightInd/>
        <w:spacing w:line="240" w:lineRule="auto"/>
        <w:ind w:leftChars="0"/>
        <w:textAlignment w:val="auto"/>
        <w:rPr>
          <w:rFonts w:hint="eastAsia" w:ascii="Songti SC Regular" w:hAnsi="Songti SC Regular" w:eastAsia="Songti SC Regular" w:cs="Songti SC Regular"/>
          <w:sz w:val="28"/>
          <w:szCs w:val="28"/>
          <w:lang w:val="en-US" w:eastAsia="zh-CN"/>
        </w:rPr>
      </w:pPr>
      <w:r>
        <w:rPr>
          <w:rFonts w:hint="eastAsia" w:ascii="Songti SC Regular" w:hAnsi="Songti SC Regular" w:eastAsia="Songti SC Regular" w:cs="Songti SC Regular"/>
          <w:sz w:val="28"/>
          <w:szCs w:val="28"/>
          <w:lang w:val="en-US" w:eastAsia="zh-CN"/>
        </w:rPr>
        <w:t>3.1 原著出版时的接受史</w:t>
      </w:r>
    </w:p>
    <w:p w14:paraId="05564452">
      <w:pPr>
        <w:keepNext w:val="0"/>
        <w:keepLines w:val="0"/>
        <w:pageBreakBefore w:val="0"/>
        <w:numPr>
          <w:ilvl w:val="0"/>
          <w:numId w:val="0"/>
        </w:numPr>
        <w:kinsoku/>
        <w:wordWrap/>
        <w:overflowPunct/>
        <w:topLinePunct w:val="0"/>
        <w:autoSpaceDE/>
        <w:autoSpaceDN/>
        <w:bidi w:val="0"/>
        <w:adjustRightInd/>
        <w:spacing w:line="240" w:lineRule="auto"/>
        <w:ind w:firstLine="480" w:firstLineChars="200"/>
        <w:textAlignment w:val="auto"/>
        <w:rPr>
          <w:rFonts w:hint="eastAsia" w:ascii="Songti SC Regular" w:hAnsi="Songti SC Regular" w:eastAsia="Songti SC Regular" w:cs="Songti SC Regular"/>
          <w:sz w:val="24"/>
          <w:szCs w:val="24"/>
          <w:lang w:val="en-US" w:eastAsia="zh-CN"/>
        </w:rPr>
      </w:pPr>
      <w:r>
        <w:rPr>
          <w:rFonts w:hint="eastAsia" w:ascii="Songti SC Regular" w:hAnsi="Songti SC Regular" w:eastAsia="Songti SC Regular" w:cs="Songti SC Regular"/>
          <w:sz w:val="24"/>
          <w:szCs w:val="24"/>
          <w:lang w:val="en-US" w:eastAsia="zh-CN"/>
        </w:rPr>
        <w:t>《呼啸山庄》发表于1847年，最初并未被当作一部经典爱情小说接受，反而在当时的评论界引发强烈争议。许多评论者指责其失范，甚至认为小说呈现出一种令人不安的情感暴力。这种反应说明了文本中的情感强度已经超出了维多利亚时代可接受的表达边界。</w:t>
      </w:r>
    </w:p>
    <w:p w14:paraId="6AC46CCD">
      <w:pPr>
        <w:keepNext w:val="0"/>
        <w:keepLines w:val="0"/>
        <w:pageBreakBefore w:val="0"/>
        <w:numPr>
          <w:ilvl w:val="0"/>
          <w:numId w:val="0"/>
        </w:numPr>
        <w:kinsoku/>
        <w:wordWrap/>
        <w:overflowPunct/>
        <w:topLinePunct w:val="0"/>
        <w:autoSpaceDE/>
        <w:autoSpaceDN/>
        <w:bidi w:val="0"/>
        <w:adjustRightInd/>
        <w:spacing w:line="240" w:lineRule="auto"/>
        <w:ind w:firstLine="480" w:firstLineChars="200"/>
        <w:textAlignment w:val="auto"/>
        <w:rPr>
          <w:rFonts w:hint="eastAsia" w:ascii="Songti SC Regular" w:hAnsi="Songti SC Regular" w:eastAsia="Songti SC Regular" w:cs="Songti SC Regular"/>
          <w:sz w:val="24"/>
          <w:szCs w:val="24"/>
          <w:lang w:val="en-US" w:eastAsia="zh-CN"/>
        </w:rPr>
      </w:pPr>
      <w:r>
        <w:rPr>
          <w:rFonts w:hint="eastAsia" w:ascii="Songti SC Regular" w:hAnsi="Songti SC Regular" w:eastAsia="Songti SC Regular" w:cs="Songti SC Regular"/>
          <w:sz w:val="24"/>
          <w:szCs w:val="24"/>
          <w:lang w:val="en-US" w:eastAsia="zh-CN"/>
        </w:rPr>
        <w:t>进入20世纪后</w:t>
      </w:r>
      <w:r>
        <w:rPr>
          <w:rFonts w:hint="eastAsia" w:ascii="Songti SC Regular" w:hAnsi="Songti SC Regular" w:eastAsia="Songti SC Regular" w:cs="Songti SC Regular"/>
          <w:sz w:val="24"/>
          <w:szCs w:val="24"/>
        </w:rPr>
        <w:t>。</w:t>
      </w:r>
      <w:r>
        <w:rPr>
          <w:rFonts w:hint="eastAsia" w:ascii="Songti SC Regular" w:hAnsi="Songti SC Regular" w:eastAsia="Songti SC Regular" w:cs="Songti SC Regular"/>
          <w:sz w:val="24"/>
          <w:szCs w:val="24"/>
          <w:lang w:val="en-US" w:eastAsia="zh-CN"/>
        </w:rPr>
        <w:t>学界开始重新评价《呼啸山庄》。评论焦点从“道德是否正当”转向“人物情感与行为背后的逻辑”。批评者逐渐认识到，这部小说的核心是交杂着女性困境、阶级复仇、爱情本质探讨的复杂命题，“失范”的表达恰恰是小说的灵魂所在。这种再评价过程表明原著本身就包含一种超越时代规范的文学精神，只是最初未被充分理解。</w:t>
      </w:r>
    </w:p>
    <w:p w14:paraId="2A81D382">
      <w:pPr>
        <w:keepNext w:val="0"/>
        <w:keepLines w:val="0"/>
        <w:pageBreakBefore w:val="0"/>
        <w:numPr>
          <w:ilvl w:val="0"/>
          <w:numId w:val="0"/>
        </w:numPr>
        <w:kinsoku/>
        <w:wordWrap/>
        <w:overflowPunct/>
        <w:topLinePunct w:val="0"/>
        <w:autoSpaceDE/>
        <w:autoSpaceDN/>
        <w:bidi w:val="0"/>
        <w:adjustRightInd/>
        <w:spacing w:line="240" w:lineRule="auto"/>
        <w:textAlignment w:val="auto"/>
        <w:rPr>
          <w:rFonts w:hint="default" w:ascii="Songti SC Regular" w:hAnsi="Songti SC Regular" w:eastAsia="Songti SC Regular" w:cs="Songti SC Regular"/>
          <w:sz w:val="28"/>
          <w:szCs w:val="28"/>
          <w:lang w:val="en-US" w:eastAsia="zh-CN"/>
        </w:rPr>
      </w:pPr>
      <w:r>
        <w:rPr>
          <w:rFonts w:hint="eastAsia" w:ascii="Songti SC Regular" w:hAnsi="Songti SC Regular" w:eastAsia="Songti SC Regular" w:cs="Songti SC Regular"/>
          <w:sz w:val="28"/>
          <w:szCs w:val="28"/>
          <w:lang w:val="en-US" w:eastAsia="zh-CN"/>
        </w:rPr>
        <w:t>3.2 文本细读：隐藏的身体性</w:t>
      </w:r>
    </w:p>
    <w:p w14:paraId="516D6D74">
      <w:pPr>
        <w:keepNext w:val="0"/>
        <w:keepLines w:val="0"/>
        <w:pageBreakBefore w:val="0"/>
        <w:numPr>
          <w:ilvl w:val="0"/>
          <w:numId w:val="0"/>
        </w:numPr>
        <w:kinsoku/>
        <w:wordWrap/>
        <w:overflowPunct/>
        <w:topLinePunct w:val="0"/>
        <w:autoSpaceDE/>
        <w:autoSpaceDN/>
        <w:bidi w:val="0"/>
        <w:adjustRightInd/>
        <w:spacing w:line="240" w:lineRule="auto"/>
        <w:ind w:firstLine="480" w:firstLineChars="200"/>
        <w:textAlignment w:val="auto"/>
        <w:rPr>
          <w:rFonts w:hint="eastAsia" w:ascii="Songti SC Regular" w:hAnsi="Songti SC Regular" w:eastAsia="Songti SC Regular" w:cs="Songti SC Regular"/>
          <w:sz w:val="24"/>
          <w:szCs w:val="24"/>
          <w:lang w:val="en-US" w:eastAsia="zh-CN"/>
        </w:rPr>
      </w:pPr>
      <w:r>
        <w:rPr>
          <w:rFonts w:hint="eastAsia" w:ascii="Songti SC Regular" w:hAnsi="Songti SC Regular" w:eastAsia="Songti SC Regular" w:cs="Songti SC Regular"/>
          <w:sz w:val="24"/>
          <w:szCs w:val="24"/>
          <w:lang w:val="en-US" w:eastAsia="zh-CN"/>
        </w:rPr>
        <w:t>对文本进行细读可以发现，《呼啸山庄》中的情感表达实际上具有强烈的身体性特征。</w:t>
      </w:r>
    </w:p>
    <w:p w14:paraId="6AFA5F2B">
      <w:pPr>
        <w:keepNext w:val="0"/>
        <w:keepLines w:val="0"/>
        <w:pageBreakBefore w:val="0"/>
        <w:numPr>
          <w:ilvl w:val="0"/>
          <w:numId w:val="0"/>
        </w:numPr>
        <w:kinsoku/>
        <w:wordWrap/>
        <w:overflowPunct/>
        <w:topLinePunct w:val="0"/>
        <w:autoSpaceDE/>
        <w:autoSpaceDN/>
        <w:bidi w:val="0"/>
        <w:adjustRightInd/>
        <w:spacing w:line="240" w:lineRule="auto"/>
        <w:ind w:firstLine="480" w:firstLineChars="200"/>
        <w:textAlignment w:val="auto"/>
        <w:rPr>
          <w:rFonts w:hint="eastAsia" w:ascii="Songti SC Regular" w:hAnsi="Songti SC Regular" w:eastAsia="Songti SC Regular" w:cs="Songti SC Regular"/>
          <w:sz w:val="24"/>
          <w:szCs w:val="24"/>
          <w:lang w:val="en-US" w:eastAsia="zh-CN"/>
        </w:rPr>
      </w:pPr>
      <w:r>
        <w:rPr>
          <w:rFonts w:hint="eastAsia" w:ascii="Songti SC Regular" w:hAnsi="Songti SC Regular" w:eastAsia="Songti SC Regular" w:cs="Songti SC Regular"/>
          <w:sz w:val="24"/>
          <w:szCs w:val="24"/>
          <w:lang w:val="en-US" w:eastAsia="zh-CN"/>
        </w:rPr>
        <w:t>例如，凯瑟琳与希刺克厉夫最后一次重逢的描写：</w:t>
      </w:r>
    </w:p>
    <w:p w14:paraId="0338CF66">
      <w:pPr>
        <w:keepNext w:val="0"/>
        <w:keepLines w:val="0"/>
        <w:pageBreakBefore w:val="0"/>
        <w:numPr>
          <w:ilvl w:val="0"/>
          <w:numId w:val="0"/>
        </w:numPr>
        <w:kinsoku/>
        <w:wordWrap/>
        <w:overflowPunct/>
        <w:topLinePunct w:val="0"/>
        <w:autoSpaceDE/>
        <w:autoSpaceDN/>
        <w:bidi w:val="0"/>
        <w:adjustRightInd/>
        <w:spacing w:line="240" w:lineRule="auto"/>
        <w:ind w:firstLine="480" w:firstLineChars="200"/>
        <w:textAlignment w:val="auto"/>
        <w:rPr>
          <w:rFonts w:hint="eastAsia" w:ascii="Songti SC Regular" w:hAnsi="Songti SC Regular" w:eastAsia="Songti SC Regular" w:cs="Songti SC Regular"/>
          <w:sz w:val="24"/>
          <w:szCs w:val="24"/>
          <w:lang w:val="en-US" w:eastAsia="zh-CN"/>
        </w:rPr>
      </w:pPr>
      <w:r>
        <w:rPr>
          <w:rFonts w:hint="eastAsia" w:ascii="Songti SC Regular" w:hAnsi="Songti SC Regular" w:eastAsia="Songti SC Regular" w:cs="Songti SC Regular"/>
          <w:sz w:val="24"/>
          <w:szCs w:val="24"/>
          <w:lang w:val="en-US" w:eastAsia="zh-CN"/>
        </w:rPr>
        <w:t>“他们拥抱得紧紧的，我想我的女主人绝不会被活着放开了……他带着贪婪的嫉妒神色把她抱紧……他回报给她无数疯狂的爱抚……”</w:t>
      </w:r>
      <w:r>
        <w:rPr>
          <w:rStyle w:val="7"/>
          <w:rFonts w:hint="eastAsia" w:ascii="Songti SC Regular" w:hAnsi="Songti SC Regular" w:eastAsia="Songti SC Regular" w:cs="Songti SC Regular"/>
          <w:sz w:val="24"/>
          <w:szCs w:val="24"/>
          <w:lang w:val="en-US" w:eastAsia="zh-CN"/>
        </w:rPr>
        <w:footnoteReference w:id="7"/>
      </w:r>
    </w:p>
    <w:p w14:paraId="4E9D8932">
      <w:pPr>
        <w:keepNext w:val="0"/>
        <w:keepLines w:val="0"/>
        <w:pageBreakBefore w:val="0"/>
        <w:numPr>
          <w:ilvl w:val="0"/>
          <w:numId w:val="0"/>
        </w:numPr>
        <w:kinsoku/>
        <w:wordWrap/>
        <w:overflowPunct/>
        <w:topLinePunct w:val="0"/>
        <w:autoSpaceDE/>
        <w:autoSpaceDN/>
        <w:bidi w:val="0"/>
        <w:adjustRightInd/>
        <w:spacing w:line="240" w:lineRule="auto"/>
        <w:ind w:firstLine="480" w:firstLineChars="200"/>
        <w:textAlignment w:val="auto"/>
        <w:rPr>
          <w:rFonts w:hint="eastAsia" w:ascii="Songti SC Regular" w:hAnsi="Songti SC Regular" w:eastAsia="Songti SC Regular" w:cs="Songti SC Regular"/>
          <w:sz w:val="24"/>
          <w:szCs w:val="24"/>
          <w:lang w:val="en-US" w:eastAsia="zh-CN"/>
        </w:rPr>
      </w:pPr>
      <w:r>
        <w:rPr>
          <w:rFonts w:hint="eastAsia" w:ascii="Songti SC Regular" w:hAnsi="Songti SC Regular" w:eastAsia="Songti SC Regular" w:cs="Songti SC Regular"/>
          <w:sz w:val="24"/>
          <w:szCs w:val="24"/>
          <w:lang w:val="en-US" w:eastAsia="zh-CN"/>
        </w:rPr>
        <w:t>这一段落的关键词“抓住”“不放开”“贪婪”“疯狂”已经超出了理智的爱情表达，转而指向一种带有占有欲、侵略性的情感迸发。</w:t>
      </w:r>
    </w:p>
    <w:p w14:paraId="1DF9D939">
      <w:pPr>
        <w:keepNext w:val="0"/>
        <w:keepLines w:val="0"/>
        <w:pageBreakBefore w:val="0"/>
        <w:numPr>
          <w:ilvl w:val="0"/>
          <w:numId w:val="0"/>
        </w:numPr>
        <w:kinsoku/>
        <w:wordWrap/>
        <w:overflowPunct/>
        <w:topLinePunct w:val="0"/>
        <w:autoSpaceDE/>
        <w:autoSpaceDN/>
        <w:bidi w:val="0"/>
        <w:adjustRightInd/>
        <w:spacing w:line="240" w:lineRule="auto"/>
        <w:ind w:firstLine="480" w:firstLineChars="200"/>
        <w:textAlignment w:val="auto"/>
        <w:rPr>
          <w:rFonts w:hint="eastAsia" w:ascii="Songti SC Regular" w:hAnsi="Songti SC Regular" w:eastAsia="Songti SC Regular" w:cs="Songti SC Regular"/>
          <w:sz w:val="24"/>
          <w:szCs w:val="24"/>
          <w:lang w:val="en-US" w:eastAsia="zh-CN"/>
        </w:rPr>
      </w:pPr>
      <w:r>
        <w:rPr>
          <w:rFonts w:hint="eastAsia" w:ascii="Songti SC Regular" w:hAnsi="Songti SC Regular" w:eastAsia="Songti SC Regular" w:cs="Songti SC Regular"/>
          <w:sz w:val="24"/>
          <w:szCs w:val="24"/>
          <w:lang w:val="en-US" w:eastAsia="zh-CN"/>
        </w:rPr>
        <w:t>更重要的是，这种情感往往通过身体动作呈现，而非理性语言。例如“凝视”“颤抖”“喘息”等描写，使人物关系呈现出一种近乎生理反应的状态。</w:t>
      </w:r>
    </w:p>
    <w:p w14:paraId="56C82E5F">
      <w:pPr>
        <w:keepNext w:val="0"/>
        <w:keepLines w:val="0"/>
        <w:pageBreakBefore w:val="0"/>
        <w:numPr>
          <w:ilvl w:val="0"/>
          <w:numId w:val="0"/>
        </w:numPr>
        <w:kinsoku/>
        <w:wordWrap/>
        <w:overflowPunct/>
        <w:topLinePunct w:val="0"/>
        <w:autoSpaceDE/>
        <w:autoSpaceDN/>
        <w:bidi w:val="0"/>
        <w:adjustRightInd/>
        <w:spacing w:line="240" w:lineRule="auto"/>
        <w:ind w:firstLine="480" w:firstLineChars="200"/>
        <w:textAlignment w:val="auto"/>
        <w:rPr>
          <w:rFonts w:hint="eastAsia" w:ascii="Songti SC Regular" w:hAnsi="Songti SC Regular" w:eastAsia="Songti SC Regular" w:cs="Songti SC Regular"/>
          <w:sz w:val="24"/>
          <w:szCs w:val="24"/>
          <w:lang w:val="en-US" w:eastAsia="zh-CN"/>
        </w:rPr>
      </w:pPr>
      <w:r>
        <w:rPr>
          <w:rFonts w:hint="eastAsia" w:ascii="Songti SC Regular" w:hAnsi="Songti SC Regular" w:eastAsia="Songti SC Regular" w:cs="Songti SC Regular"/>
          <w:sz w:val="24"/>
          <w:szCs w:val="24"/>
          <w:lang w:val="en-US" w:eastAsia="zh-CN"/>
        </w:rPr>
        <w:t>所以可以说，《呼啸山庄》中的情感张力是以一种被压抑的身体性形式存在于文本之中。正是这种“未被完全言说的身体经验”，为后来的电影改编提供了重要空间。</w:t>
      </w:r>
    </w:p>
    <w:p w14:paraId="73AE93D7">
      <w:pPr>
        <w:keepNext w:val="0"/>
        <w:keepLines w:val="0"/>
        <w:pageBreakBefore w:val="0"/>
        <w:numPr>
          <w:ilvl w:val="0"/>
          <w:numId w:val="0"/>
        </w:numPr>
        <w:kinsoku/>
        <w:wordWrap/>
        <w:overflowPunct/>
        <w:topLinePunct w:val="0"/>
        <w:autoSpaceDE/>
        <w:autoSpaceDN/>
        <w:bidi w:val="0"/>
        <w:adjustRightInd/>
        <w:spacing w:line="240" w:lineRule="auto"/>
        <w:textAlignment w:val="auto"/>
        <w:rPr>
          <w:rFonts w:hint="eastAsia" w:ascii="Songti SC Regular" w:hAnsi="Songti SC Regular" w:eastAsia="Songti SC Regular" w:cs="Songti SC Regular"/>
          <w:sz w:val="28"/>
          <w:szCs w:val="28"/>
        </w:rPr>
      </w:pPr>
      <w:r>
        <w:rPr>
          <w:rFonts w:hint="eastAsia" w:ascii="Songti SC Regular" w:hAnsi="Songti SC Regular" w:eastAsia="Songti SC Regular" w:cs="Songti SC Regular"/>
          <w:sz w:val="28"/>
          <w:szCs w:val="28"/>
          <w:lang w:val="en-US" w:eastAsia="zh-CN"/>
        </w:rPr>
        <w:t xml:space="preserve">3.3 </w:t>
      </w:r>
      <w:r>
        <w:rPr>
          <w:rFonts w:hint="eastAsia" w:ascii="Songti SC Regular" w:hAnsi="Songti SC Regular" w:eastAsia="Songti SC Regular" w:cs="Songti SC Regular"/>
          <w:sz w:val="28"/>
          <w:szCs w:val="28"/>
        </w:rPr>
        <w:t>勃朗特的女性主义维度</w:t>
      </w:r>
    </w:p>
    <w:p w14:paraId="1F0E767F">
      <w:pPr>
        <w:keepNext w:val="0"/>
        <w:keepLines w:val="0"/>
        <w:pageBreakBefore w:val="0"/>
        <w:numPr>
          <w:ilvl w:val="0"/>
          <w:numId w:val="0"/>
        </w:numPr>
        <w:kinsoku/>
        <w:wordWrap/>
        <w:overflowPunct/>
        <w:topLinePunct w:val="0"/>
        <w:autoSpaceDE/>
        <w:autoSpaceDN/>
        <w:bidi w:val="0"/>
        <w:adjustRightInd/>
        <w:spacing w:line="240" w:lineRule="auto"/>
        <w:ind w:firstLine="480" w:firstLineChars="200"/>
        <w:textAlignment w:val="auto"/>
        <w:rPr>
          <w:rFonts w:hint="eastAsia" w:ascii="Songti SC Regular" w:hAnsi="Songti SC Regular" w:eastAsia="Songti SC Regular" w:cs="Songti SC Regular"/>
          <w:sz w:val="24"/>
          <w:szCs w:val="24"/>
          <w:lang w:val="en-US" w:eastAsia="zh-CN"/>
        </w:rPr>
      </w:pPr>
      <w:r>
        <w:rPr>
          <w:rFonts w:hint="eastAsia" w:ascii="Songti SC Regular" w:hAnsi="Songti SC Regular" w:eastAsia="Songti SC Regular" w:cs="Songti SC Regular"/>
          <w:sz w:val="24"/>
          <w:szCs w:val="24"/>
          <w:lang w:val="en-US" w:eastAsia="zh-CN"/>
        </w:rPr>
        <w:t>勃朗特三姐妹以男性化笔名发表作品，本身就是对19世纪文学性别秩序的回应。正如夏洛蒂·勃朗特所言，这种策略源于她们对女性作家可能遭受偏见的清醒认知</w:t>
      </w:r>
      <w:r>
        <w:rPr>
          <w:rStyle w:val="7"/>
          <w:rFonts w:hint="eastAsia" w:ascii="Songti SC Regular" w:hAnsi="Songti SC Regular" w:eastAsia="Songti SC Regular" w:cs="Songti SC Regular"/>
          <w:sz w:val="24"/>
          <w:szCs w:val="24"/>
          <w:lang w:val="en-US" w:eastAsia="zh-CN"/>
        </w:rPr>
        <w:footnoteReference w:id="8"/>
      </w:r>
      <w:r>
        <w:rPr>
          <w:rFonts w:hint="eastAsia" w:ascii="Songti SC Regular" w:hAnsi="Songti SC Regular" w:eastAsia="Songti SC Regular" w:cs="Songti SC Regular"/>
          <w:sz w:val="24"/>
          <w:szCs w:val="24"/>
          <w:lang w:val="en-US" w:eastAsia="zh-CN"/>
        </w:rPr>
        <w:t>。这一历史背景提示我们，《呼啸山庄》从一开始就嵌入在性别权力结构之中。</w:t>
      </w:r>
    </w:p>
    <w:p w14:paraId="671E039A">
      <w:pPr>
        <w:keepNext w:val="0"/>
        <w:keepLines w:val="0"/>
        <w:pageBreakBefore w:val="0"/>
        <w:numPr>
          <w:ilvl w:val="0"/>
          <w:numId w:val="0"/>
        </w:numPr>
        <w:kinsoku/>
        <w:wordWrap/>
        <w:overflowPunct/>
        <w:topLinePunct w:val="0"/>
        <w:autoSpaceDE/>
        <w:autoSpaceDN/>
        <w:bidi w:val="0"/>
        <w:adjustRightInd/>
        <w:spacing w:line="240" w:lineRule="auto"/>
        <w:ind w:firstLine="480" w:firstLineChars="200"/>
        <w:textAlignment w:val="auto"/>
        <w:rPr>
          <w:rFonts w:hint="eastAsia" w:ascii="Songti SC Regular" w:hAnsi="Songti SC Regular" w:eastAsia="Songti SC Regular" w:cs="Songti SC Regular"/>
          <w:sz w:val="24"/>
          <w:szCs w:val="24"/>
          <w:lang w:val="en-US" w:eastAsia="zh-CN"/>
        </w:rPr>
      </w:pPr>
      <w:r>
        <w:rPr>
          <w:rFonts w:hint="eastAsia" w:ascii="Songti SC Regular" w:hAnsi="Songti SC Regular" w:eastAsia="Songti SC Regular" w:cs="Songti SC Regular"/>
          <w:sz w:val="24"/>
          <w:szCs w:val="24"/>
          <w:lang w:val="en-US" w:eastAsia="zh-CN"/>
        </w:rPr>
        <w:t>在阁楼上的疯女人中，</w:t>
      </w:r>
      <w:r>
        <w:rPr>
          <w:rFonts w:hint="default" w:ascii="Times New Roman Regular" w:hAnsi="Times New Roman Regular" w:eastAsia="Songti SC Regular" w:cs="Times New Roman Regular"/>
          <w:sz w:val="24"/>
          <w:szCs w:val="24"/>
          <w:lang w:val="en-US" w:eastAsia="zh-CN"/>
        </w:rPr>
        <w:t>Sandra Gilbert</w:t>
      </w:r>
      <w:r>
        <w:rPr>
          <w:rFonts w:hint="eastAsia" w:ascii="Songti SC Regular" w:hAnsi="Songti SC Regular" w:eastAsia="Songti SC Regular" w:cs="Songti SC Regular"/>
          <w:sz w:val="24"/>
          <w:szCs w:val="24"/>
          <w:lang w:val="en-US" w:eastAsia="zh-CN"/>
        </w:rPr>
        <w:t>与</w:t>
      </w:r>
      <w:r>
        <w:rPr>
          <w:rFonts w:hint="default" w:ascii="Times New Roman Regular" w:hAnsi="Times New Roman Regular" w:eastAsia="Songti SC Regular" w:cs="Times New Roman Regular"/>
          <w:sz w:val="24"/>
          <w:szCs w:val="24"/>
          <w:lang w:val="en-US" w:eastAsia="zh-CN"/>
        </w:rPr>
        <w:t>Susan Gubar</w:t>
      </w:r>
      <w:r>
        <w:rPr>
          <w:rFonts w:hint="eastAsia" w:ascii="Songti SC Regular" w:hAnsi="Songti SC Regular" w:eastAsia="Songti SC Regular" w:cs="Songti SC Regular"/>
          <w:sz w:val="24"/>
          <w:szCs w:val="24"/>
          <w:lang w:val="en-US" w:eastAsia="zh-CN"/>
        </w:rPr>
        <w:t>提出一个重要观点：</w:t>
      </w:r>
    </w:p>
    <w:p w14:paraId="2415A517">
      <w:pPr>
        <w:keepNext w:val="0"/>
        <w:keepLines w:val="0"/>
        <w:pageBreakBefore w:val="0"/>
        <w:numPr>
          <w:ilvl w:val="0"/>
          <w:numId w:val="0"/>
        </w:numPr>
        <w:kinsoku/>
        <w:wordWrap/>
        <w:overflowPunct/>
        <w:topLinePunct w:val="0"/>
        <w:autoSpaceDE/>
        <w:autoSpaceDN/>
        <w:bidi w:val="0"/>
        <w:adjustRightInd/>
        <w:spacing w:line="240" w:lineRule="auto"/>
        <w:ind w:firstLine="480" w:firstLineChars="200"/>
        <w:textAlignment w:val="auto"/>
        <w:rPr>
          <w:rFonts w:hint="eastAsia" w:ascii="Songti SC Regular" w:hAnsi="Songti SC Regular" w:eastAsia="Songti SC Regular" w:cs="Songti SC Regular"/>
          <w:sz w:val="24"/>
          <w:szCs w:val="24"/>
          <w:lang w:val="en-US" w:eastAsia="zh-CN"/>
        </w:rPr>
      </w:pPr>
      <w:r>
        <w:rPr>
          <w:rFonts w:hint="eastAsia" w:ascii="Songti SC Regular" w:hAnsi="Songti SC Regular" w:eastAsia="Songti SC Regular" w:cs="Songti SC Regular"/>
          <w:sz w:val="24"/>
          <w:szCs w:val="24"/>
          <w:lang w:val="en-US" w:eastAsia="zh-CN"/>
        </w:rPr>
        <w:t>“女性的‘疯狂’往往是一种对压抑结构的反抗。”</w:t>
      </w:r>
      <w:r>
        <w:rPr>
          <w:rStyle w:val="7"/>
          <w:rFonts w:hint="eastAsia" w:ascii="Songti SC Regular" w:hAnsi="Songti SC Regular" w:eastAsia="Songti SC Regular" w:cs="Songti SC Regular"/>
          <w:sz w:val="24"/>
          <w:szCs w:val="24"/>
          <w:lang w:val="en-US" w:eastAsia="zh-CN"/>
        </w:rPr>
        <w:footnoteReference w:id="9"/>
      </w:r>
    </w:p>
    <w:p w14:paraId="61D02F03">
      <w:pPr>
        <w:keepNext w:val="0"/>
        <w:keepLines w:val="0"/>
        <w:pageBreakBefore w:val="0"/>
        <w:numPr>
          <w:ilvl w:val="0"/>
          <w:numId w:val="0"/>
        </w:numPr>
        <w:kinsoku/>
        <w:wordWrap/>
        <w:overflowPunct/>
        <w:topLinePunct w:val="0"/>
        <w:autoSpaceDE/>
        <w:autoSpaceDN/>
        <w:bidi w:val="0"/>
        <w:adjustRightInd/>
        <w:spacing w:line="240" w:lineRule="auto"/>
        <w:ind w:firstLine="480" w:firstLineChars="200"/>
        <w:textAlignment w:val="auto"/>
        <w:rPr>
          <w:rFonts w:hint="eastAsia" w:ascii="Songti SC Regular" w:hAnsi="Songti SC Regular" w:eastAsia="Songti SC Regular" w:cs="Songti SC Regular"/>
          <w:sz w:val="24"/>
          <w:szCs w:val="24"/>
          <w:lang w:val="en-US" w:eastAsia="zh-CN"/>
        </w:rPr>
      </w:pPr>
      <w:r>
        <w:rPr>
          <w:rFonts w:hint="eastAsia" w:ascii="Songti SC Regular" w:hAnsi="Songti SC Regular" w:eastAsia="Songti SC Regular" w:cs="Songti SC Regular"/>
          <w:sz w:val="24"/>
          <w:szCs w:val="24"/>
          <w:lang w:val="en-US" w:eastAsia="zh-CN"/>
        </w:rPr>
        <w:t>在这一视角下，凯瑟琳的疯狂是一种对父权秩序的拒绝。她既无法完全进入社会规范，也无法放弃自身的欲望，只能在撕裂中存在。</w:t>
      </w:r>
    </w:p>
    <w:p w14:paraId="2D1BE8F9">
      <w:pPr>
        <w:keepNext w:val="0"/>
        <w:keepLines w:val="0"/>
        <w:pageBreakBefore w:val="0"/>
        <w:numPr>
          <w:ilvl w:val="0"/>
          <w:numId w:val="0"/>
        </w:numPr>
        <w:kinsoku/>
        <w:wordWrap/>
        <w:overflowPunct/>
        <w:topLinePunct w:val="0"/>
        <w:autoSpaceDE/>
        <w:autoSpaceDN/>
        <w:bidi w:val="0"/>
        <w:adjustRightInd/>
        <w:spacing w:line="240" w:lineRule="auto"/>
        <w:ind w:firstLine="480" w:firstLineChars="200"/>
        <w:textAlignment w:val="auto"/>
        <w:rPr>
          <w:rFonts w:hint="eastAsia" w:ascii="Songti SC Regular" w:hAnsi="Songti SC Regular" w:eastAsia="Songti SC Regular" w:cs="Songti SC Regular"/>
          <w:sz w:val="24"/>
          <w:szCs w:val="24"/>
          <w:lang w:val="en-US" w:eastAsia="zh-CN"/>
        </w:rPr>
      </w:pPr>
      <w:r>
        <w:rPr>
          <w:rFonts w:hint="eastAsia" w:ascii="Songti SC Regular" w:hAnsi="Songti SC Regular" w:eastAsia="Songti SC Regular" w:cs="Songti SC Regular"/>
          <w:sz w:val="24"/>
          <w:szCs w:val="24"/>
          <w:lang w:val="en-US" w:eastAsia="zh-CN"/>
        </w:rPr>
        <w:t>故《呼啸山庄》并非单纯的爱情悲剧与阶级复仇，而是一部深刻揭示女性欲望如何被压抑、扭曲并反抗的文本。这一点为《呼啸山庄2026》中对女性身体与性欲的强调提供了重要的前提。电影所表现的，并非凭空添加的内容，而是原著中本就存在却被历史语境压抑的维度。</w:t>
      </w:r>
    </w:p>
    <w:p w14:paraId="0326815E">
      <w:pPr>
        <w:keepNext w:val="0"/>
        <w:keepLines w:val="0"/>
        <w:pageBreakBefore w:val="0"/>
        <w:numPr>
          <w:ilvl w:val="0"/>
          <w:numId w:val="3"/>
        </w:numPr>
        <w:kinsoku/>
        <w:wordWrap/>
        <w:overflowPunct/>
        <w:topLinePunct w:val="0"/>
        <w:autoSpaceDE/>
        <w:autoSpaceDN/>
        <w:bidi w:val="0"/>
        <w:adjustRightInd/>
        <w:spacing w:line="240" w:lineRule="auto"/>
        <w:ind w:left="0" w:leftChars="0" w:firstLine="0" w:firstLineChars="0"/>
        <w:textAlignment w:val="auto"/>
        <w:rPr>
          <w:rFonts w:hint="eastAsia" w:ascii="Songti SC Regular" w:hAnsi="Songti SC Regular" w:eastAsia="Songti SC Regular" w:cs="Songti SC Regular"/>
          <w:sz w:val="28"/>
          <w:szCs w:val="28"/>
        </w:rPr>
      </w:pPr>
      <w:r>
        <w:rPr>
          <w:rFonts w:hint="eastAsia" w:ascii="Songti SC Regular" w:hAnsi="Songti SC Regular" w:eastAsia="Songti SC Regular" w:cs="Songti SC Regular"/>
          <w:sz w:val="28"/>
          <w:szCs w:val="28"/>
        </w:rPr>
        <w:t>《呼啸山庄2026》的改编策略</w:t>
      </w:r>
    </w:p>
    <w:p w14:paraId="2256B755">
      <w:pPr>
        <w:keepNext w:val="0"/>
        <w:keepLines w:val="0"/>
        <w:pageBreakBefore w:val="0"/>
        <w:numPr>
          <w:ilvl w:val="0"/>
          <w:numId w:val="0"/>
        </w:numPr>
        <w:kinsoku/>
        <w:wordWrap/>
        <w:overflowPunct/>
        <w:topLinePunct w:val="0"/>
        <w:autoSpaceDE/>
        <w:autoSpaceDN/>
        <w:bidi w:val="0"/>
        <w:adjustRightInd/>
        <w:spacing w:line="240" w:lineRule="auto"/>
        <w:ind w:leftChars="0"/>
        <w:textAlignment w:val="auto"/>
        <w:rPr>
          <w:rFonts w:hint="eastAsia" w:ascii="Songti SC Regular" w:hAnsi="Songti SC Regular" w:eastAsia="Songti SC Regular" w:cs="Songti SC Regular"/>
          <w:sz w:val="28"/>
          <w:szCs w:val="28"/>
        </w:rPr>
      </w:pPr>
      <w:r>
        <w:rPr>
          <w:rFonts w:hint="eastAsia" w:ascii="Songti SC Regular" w:hAnsi="Songti SC Regular" w:eastAsia="Songti SC Regular" w:cs="Songti SC Regular"/>
          <w:sz w:val="28"/>
          <w:szCs w:val="28"/>
          <w:lang w:val="en-US" w:eastAsia="zh-CN"/>
        </w:rPr>
        <w:t xml:space="preserve">4.1 </w:t>
      </w:r>
      <w:r>
        <w:rPr>
          <w:rFonts w:hint="eastAsia" w:ascii="Songti SC Regular" w:hAnsi="Songti SC Regular" w:eastAsia="Songti SC Regular" w:cs="Songti SC Regular"/>
          <w:sz w:val="28"/>
          <w:szCs w:val="28"/>
        </w:rPr>
        <w:t>电影如何将原著的隐性张力视觉化</w:t>
      </w:r>
    </w:p>
    <w:p w14:paraId="764A5FEA">
      <w:pPr>
        <w:keepNext w:val="0"/>
        <w:keepLines w:val="0"/>
        <w:pageBreakBefore w:val="0"/>
        <w:numPr>
          <w:ilvl w:val="0"/>
          <w:numId w:val="0"/>
        </w:numPr>
        <w:kinsoku/>
        <w:wordWrap/>
        <w:overflowPunct/>
        <w:topLinePunct w:val="0"/>
        <w:autoSpaceDE/>
        <w:autoSpaceDN/>
        <w:bidi w:val="0"/>
        <w:adjustRightInd/>
        <w:spacing w:line="240" w:lineRule="auto"/>
        <w:ind w:firstLine="480" w:firstLineChars="200"/>
        <w:textAlignment w:val="auto"/>
        <w:rPr>
          <w:rFonts w:hint="eastAsia" w:ascii="Songti SC Regular" w:hAnsi="Songti SC Regular" w:eastAsia="Songti SC Regular" w:cs="Songti SC Regular"/>
          <w:sz w:val="24"/>
          <w:szCs w:val="24"/>
          <w:lang w:val="en-US" w:eastAsia="zh-CN"/>
        </w:rPr>
      </w:pPr>
      <w:r>
        <w:rPr>
          <w:rFonts w:hint="eastAsia" w:ascii="Songti SC Regular" w:hAnsi="Songti SC Regular" w:eastAsia="Songti SC Regular" w:cs="Songti SC Regular"/>
          <w:sz w:val="24"/>
          <w:szCs w:val="24"/>
          <w:lang w:val="en-US" w:eastAsia="zh-CN"/>
        </w:rPr>
        <w:t>影片中反复出现的鸡蛋破裂、蜗牛黏液、揉搓面团等镜头，与原著本身营造的阴暗、混乱环境呼应，形成了一种身体化的视觉隐喻。这些具有湿润感、触感与黏附感的意象在感官层面唤起观众对身体边界被侵入或融合的体验。</w:t>
      </w:r>
    </w:p>
    <w:p w14:paraId="2D258537">
      <w:pPr>
        <w:keepNext w:val="0"/>
        <w:keepLines w:val="0"/>
        <w:pageBreakBefore w:val="0"/>
        <w:numPr>
          <w:ilvl w:val="0"/>
          <w:numId w:val="0"/>
        </w:numPr>
        <w:kinsoku/>
        <w:wordWrap/>
        <w:overflowPunct/>
        <w:topLinePunct w:val="0"/>
        <w:autoSpaceDE/>
        <w:autoSpaceDN/>
        <w:bidi w:val="0"/>
        <w:adjustRightInd/>
        <w:spacing w:line="240" w:lineRule="auto"/>
        <w:ind w:firstLine="480" w:firstLineChars="200"/>
        <w:textAlignment w:val="auto"/>
        <w:rPr>
          <w:rFonts w:hint="eastAsia" w:ascii="Songti SC Regular" w:hAnsi="Songti SC Regular" w:eastAsia="Songti SC Regular" w:cs="Songti SC Regular"/>
          <w:sz w:val="24"/>
          <w:szCs w:val="24"/>
          <w:lang w:val="en-US" w:eastAsia="zh-CN"/>
        </w:rPr>
      </w:pPr>
      <w:r>
        <w:rPr>
          <w:rFonts w:hint="eastAsia" w:ascii="Songti SC Regular" w:hAnsi="Songti SC Regular" w:eastAsia="Songti SC Regular" w:cs="Songti SC Regular"/>
          <w:sz w:val="24"/>
          <w:szCs w:val="24"/>
          <w:lang w:val="en-US" w:eastAsia="zh-CN"/>
        </w:rPr>
        <w:t>这种处理方式呼应着</w:t>
      </w:r>
      <w:r>
        <w:rPr>
          <w:rFonts w:hint="default" w:ascii="Times New Roman Regular" w:hAnsi="Times New Roman Regular" w:eastAsia="Songti SC Regular" w:cs="Times New Roman Regular"/>
          <w:sz w:val="24"/>
          <w:szCs w:val="24"/>
          <w:lang w:val="en-US" w:eastAsia="zh-CN"/>
        </w:rPr>
        <w:t>Laura Mulvey</w:t>
      </w:r>
      <w:r>
        <w:rPr>
          <w:rFonts w:hint="eastAsia" w:ascii="Songti SC Regular" w:hAnsi="Songti SC Regular" w:eastAsia="Songti SC Regular" w:cs="Songti SC Regular"/>
          <w:sz w:val="24"/>
          <w:szCs w:val="24"/>
          <w:lang w:val="en-US" w:eastAsia="zh-CN"/>
        </w:rPr>
        <w:t>关于视觉快感的理论：电影并不仅仅再现欲望，而是通过视觉机制生产欲望的感知方式</w:t>
      </w:r>
      <w:r>
        <w:rPr>
          <w:rStyle w:val="7"/>
          <w:rFonts w:hint="eastAsia" w:ascii="Songti SC Regular" w:hAnsi="Songti SC Regular" w:eastAsia="Songti SC Regular" w:cs="Songti SC Regular"/>
          <w:sz w:val="24"/>
          <w:szCs w:val="24"/>
          <w:lang w:val="en-US" w:eastAsia="zh-CN"/>
        </w:rPr>
        <w:footnoteReference w:id="10"/>
      </w:r>
      <w:r>
        <w:rPr>
          <w:rFonts w:hint="eastAsia" w:ascii="Songti SC Regular" w:hAnsi="Songti SC Regular" w:eastAsia="Songti SC Regular" w:cs="Songti SC Regular"/>
          <w:sz w:val="24"/>
          <w:szCs w:val="24"/>
          <w:lang w:val="en-US" w:eastAsia="zh-CN"/>
        </w:rPr>
        <w:t>。在此意义上，《2026》版并非简单增加性内容，而是在建构一种新的观看机制，使观众感受到原著中难以言说的情感。</w:t>
      </w:r>
    </w:p>
    <w:p w14:paraId="00F31BDA">
      <w:pPr>
        <w:keepNext w:val="0"/>
        <w:keepLines w:val="0"/>
        <w:pageBreakBefore w:val="0"/>
        <w:numPr>
          <w:ilvl w:val="0"/>
          <w:numId w:val="0"/>
        </w:numPr>
        <w:kinsoku/>
        <w:wordWrap/>
        <w:overflowPunct/>
        <w:topLinePunct w:val="0"/>
        <w:autoSpaceDE/>
        <w:autoSpaceDN/>
        <w:bidi w:val="0"/>
        <w:adjustRightInd/>
        <w:spacing w:line="240" w:lineRule="auto"/>
        <w:ind w:firstLine="480" w:firstLineChars="200"/>
        <w:textAlignment w:val="auto"/>
        <w:rPr>
          <w:rFonts w:hint="eastAsia" w:ascii="Songti SC Regular" w:hAnsi="Songti SC Regular" w:eastAsia="Songti SC Regular" w:cs="Songti SC Regular"/>
          <w:sz w:val="24"/>
          <w:szCs w:val="24"/>
          <w:lang w:val="en-US" w:eastAsia="zh-CN"/>
        </w:rPr>
      </w:pPr>
      <w:r>
        <w:rPr>
          <w:rFonts w:hint="eastAsia" w:ascii="Songti SC Regular" w:hAnsi="Songti SC Regular" w:eastAsia="Songti SC Regular" w:cs="Songti SC Regular"/>
          <w:sz w:val="24"/>
          <w:szCs w:val="24"/>
          <w:lang w:val="en-US" w:eastAsia="zh-CN"/>
        </w:rPr>
        <w:t>新增的凯瑟琳窥视仆人性行为的场景、以及希刺克厉夫对其遮蔽与压制的动作形成了一个典型的欲望结构：观看（欲望的萌发）、禁止（社会规训的介入）、压制（欲望再生产）。荒原自慰场景则更具颠覆性。它不仅使凯瑟琳的主体性以身体方式强化，还象征着女性从被凝视的对象转变为拥有欲望的主体。</w:t>
      </w:r>
    </w:p>
    <w:p w14:paraId="7043E0A2">
      <w:pPr>
        <w:keepNext w:val="0"/>
        <w:keepLines w:val="0"/>
        <w:pageBreakBefore w:val="0"/>
        <w:numPr>
          <w:ilvl w:val="0"/>
          <w:numId w:val="0"/>
        </w:numPr>
        <w:kinsoku/>
        <w:wordWrap/>
        <w:overflowPunct/>
        <w:topLinePunct w:val="0"/>
        <w:autoSpaceDE/>
        <w:autoSpaceDN/>
        <w:bidi w:val="0"/>
        <w:adjustRightInd/>
        <w:spacing w:line="240" w:lineRule="auto"/>
        <w:ind w:firstLine="480" w:firstLineChars="200"/>
        <w:textAlignment w:val="auto"/>
        <w:rPr>
          <w:rFonts w:hint="default" w:ascii="Songti SC Regular" w:hAnsi="Songti SC Regular" w:eastAsia="Songti SC Regular" w:cs="Songti SC Regular"/>
          <w:sz w:val="24"/>
          <w:szCs w:val="24"/>
          <w:lang w:val="en-US" w:eastAsia="zh-CN"/>
        </w:rPr>
      </w:pPr>
      <w:r>
        <w:rPr>
          <w:rFonts w:hint="eastAsia" w:ascii="Songti SC Regular" w:hAnsi="Songti SC Regular" w:eastAsia="Songti SC Regular" w:cs="Songti SC Regular"/>
          <w:sz w:val="24"/>
          <w:szCs w:val="24"/>
          <w:lang w:val="en-US" w:eastAsia="zh-CN"/>
        </w:rPr>
        <w:t>最具张力的场景，则是重逢后“言语的仇恨”与“身体的吸引”之间的分裂。电影通过身体动作与对白的错位，呈现出一种情感与身体的非一致性。这恰恰是凯瑟琳与希刺克厉夫之间爱恨交织的矛盾关系的最好表现，是原著中“我爱害了我的人，而害了你的人呢？我又怎么能够饶恕他？”的创造性诠释。</w:t>
      </w:r>
    </w:p>
    <w:p w14:paraId="06A4643D">
      <w:pPr>
        <w:keepNext w:val="0"/>
        <w:keepLines w:val="0"/>
        <w:pageBreakBefore w:val="0"/>
        <w:numPr>
          <w:ilvl w:val="0"/>
          <w:numId w:val="0"/>
        </w:numPr>
        <w:kinsoku/>
        <w:wordWrap/>
        <w:overflowPunct/>
        <w:topLinePunct w:val="0"/>
        <w:autoSpaceDE/>
        <w:autoSpaceDN/>
        <w:bidi w:val="0"/>
        <w:adjustRightInd/>
        <w:spacing w:line="240" w:lineRule="auto"/>
        <w:ind w:firstLine="480" w:firstLineChars="200"/>
        <w:textAlignment w:val="auto"/>
        <w:rPr>
          <w:rFonts w:hint="eastAsia" w:ascii="Songti SC Regular" w:hAnsi="Songti SC Regular" w:eastAsia="Songti SC Regular" w:cs="Songti SC Regular"/>
          <w:sz w:val="24"/>
          <w:szCs w:val="24"/>
          <w:lang w:val="en-US" w:eastAsia="zh-CN"/>
        </w:rPr>
      </w:pPr>
      <w:r>
        <w:rPr>
          <w:rFonts w:hint="eastAsia" w:ascii="Songti SC Regular" w:hAnsi="Songti SC Regular" w:eastAsia="Songti SC Regular" w:cs="Songti SC Regular"/>
          <w:sz w:val="24"/>
          <w:szCs w:val="24"/>
          <w:lang w:val="en-US" w:eastAsia="zh-CN"/>
        </w:rPr>
        <w:t>“我就是希刺克厉夫”表现了凯瑟琳主体边界的崩解与融合。电影通过性张力，将这种抽象关系转化为可被具体感知的身体经验。</w:t>
      </w:r>
    </w:p>
    <w:p w14:paraId="74B3CB75">
      <w:pPr>
        <w:keepNext w:val="0"/>
        <w:keepLines w:val="0"/>
        <w:pageBreakBefore w:val="0"/>
        <w:numPr>
          <w:ilvl w:val="0"/>
          <w:numId w:val="0"/>
        </w:numPr>
        <w:kinsoku/>
        <w:wordWrap/>
        <w:overflowPunct/>
        <w:topLinePunct w:val="0"/>
        <w:autoSpaceDE/>
        <w:autoSpaceDN/>
        <w:bidi w:val="0"/>
        <w:adjustRightInd/>
        <w:spacing w:line="240" w:lineRule="auto"/>
        <w:textAlignment w:val="auto"/>
        <w:rPr>
          <w:rFonts w:hint="eastAsia" w:ascii="Songti SC Regular" w:hAnsi="Songti SC Regular" w:eastAsia="Songti SC Regular" w:cs="Songti SC Regular"/>
          <w:sz w:val="28"/>
          <w:szCs w:val="28"/>
          <w:lang w:val="en-US" w:eastAsia="zh-CN"/>
        </w:rPr>
      </w:pPr>
      <w:r>
        <w:rPr>
          <w:rFonts w:hint="eastAsia" w:ascii="Songti SC Regular" w:hAnsi="Songti SC Regular" w:eastAsia="Songti SC Regular" w:cs="Songti SC Regular"/>
          <w:sz w:val="28"/>
          <w:szCs w:val="28"/>
          <w:lang w:val="en-US" w:eastAsia="zh-CN"/>
        </w:rPr>
        <w:t>4.2</w:t>
      </w:r>
      <w:bookmarkStart w:id="0" w:name="_GoBack"/>
      <w:bookmarkEnd w:id="0"/>
      <w:r>
        <w:rPr>
          <w:rFonts w:hint="eastAsia" w:ascii="Songti SC Regular" w:hAnsi="Songti SC Regular" w:eastAsia="Songti SC Regular" w:cs="Songti SC Regular"/>
          <w:sz w:val="28"/>
          <w:szCs w:val="28"/>
          <w:lang w:val="en-US" w:eastAsia="zh-CN"/>
        </w:rPr>
        <w:t xml:space="preserve"> 女性主义观念的延伸</w:t>
      </w:r>
    </w:p>
    <w:p w14:paraId="16E5548E">
      <w:pPr>
        <w:keepNext w:val="0"/>
        <w:keepLines w:val="0"/>
        <w:pageBreakBefore w:val="0"/>
        <w:numPr>
          <w:ilvl w:val="0"/>
          <w:numId w:val="0"/>
        </w:numPr>
        <w:kinsoku/>
        <w:wordWrap/>
        <w:overflowPunct/>
        <w:topLinePunct w:val="0"/>
        <w:autoSpaceDE/>
        <w:autoSpaceDN/>
        <w:bidi w:val="0"/>
        <w:adjustRightInd/>
        <w:spacing w:line="240" w:lineRule="auto"/>
        <w:ind w:firstLine="480" w:firstLineChars="200"/>
        <w:textAlignment w:val="auto"/>
        <w:rPr>
          <w:rFonts w:hint="eastAsia" w:ascii="Songti SC Regular" w:hAnsi="Songti SC Regular" w:eastAsia="Songti SC Regular" w:cs="Songti SC Regular"/>
          <w:sz w:val="24"/>
          <w:szCs w:val="24"/>
          <w:lang w:val="en-US" w:eastAsia="zh-CN"/>
        </w:rPr>
      </w:pPr>
      <w:r>
        <w:rPr>
          <w:rFonts w:hint="eastAsia" w:ascii="Songti SC Regular" w:hAnsi="Songti SC Regular" w:eastAsia="Songti SC Regular" w:cs="Songti SC Regular"/>
          <w:sz w:val="24"/>
          <w:szCs w:val="24"/>
          <w:lang w:val="en-US" w:eastAsia="zh-CN"/>
        </w:rPr>
        <w:t>影片对伊莎贝拉的改编颇具争议。在电影里，伊莎贝拉不再是受尽折磨后离开希刺克厉夫的弱女子，而是能够主导自己身体欲望的特别形象。这种改变有力说明了女性可以不仅是情感关系中的承受者，也是欲望的发起者。</w:t>
      </w:r>
    </w:p>
    <w:p w14:paraId="1A12AC67">
      <w:pPr>
        <w:keepNext w:val="0"/>
        <w:keepLines w:val="0"/>
        <w:pageBreakBefore w:val="0"/>
        <w:numPr>
          <w:ilvl w:val="0"/>
          <w:numId w:val="0"/>
        </w:numPr>
        <w:kinsoku/>
        <w:wordWrap/>
        <w:overflowPunct/>
        <w:topLinePunct w:val="0"/>
        <w:autoSpaceDE/>
        <w:autoSpaceDN/>
        <w:bidi w:val="0"/>
        <w:adjustRightInd/>
        <w:spacing w:line="240" w:lineRule="auto"/>
        <w:ind w:firstLine="480" w:firstLineChars="200"/>
        <w:textAlignment w:val="auto"/>
        <w:rPr>
          <w:rFonts w:hint="eastAsia" w:ascii="Songti SC Regular" w:hAnsi="Songti SC Regular" w:eastAsia="Songti SC Regular" w:cs="Songti SC Regular"/>
          <w:sz w:val="24"/>
          <w:szCs w:val="24"/>
          <w:lang w:val="en-US" w:eastAsia="zh-CN"/>
        </w:rPr>
      </w:pPr>
      <w:r>
        <w:rPr>
          <w:rFonts w:hint="eastAsia" w:ascii="Songti SC Regular" w:hAnsi="Songti SC Regular" w:eastAsia="Songti SC Regular" w:cs="Songti SC Regular"/>
          <w:sz w:val="24"/>
          <w:szCs w:val="24"/>
          <w:lang w:val="en-US" w:eastAsia="zh-CN"/>
        </w:rPr>
        <w:t>然而，影片最终让她走向被锁链束缚的疯狂状态，这一处理更可能是一种批判，当女性试图脱离父权结构定义自身时，其代价往往是被重新病理化。</w:t>
      </w:r>
    </w:p>
    <w:p w14:paraId="53777706">
      <w:pPr>
        <w:keepNext w:val="0"/>
        <w:keepLines w:val="0"/>
        <w:pageBreakBefore w:val="0"/>
        <w:numPr>
          <w:ilvl w:val="0"/>
          <w:numId w:val="0"/>
        </w:numPr>
        <w:kinsoku/>
        <w:wordWrap/>
        <w:overflowPunct/>
        <w:topLinePunct w:val="0"/>
        <w:autoSpaceDE/>
        <w:autoSpaceDN/>
        <w:bidi w:val="0"/>
        <w:adjustRightInd/>
        <w:spacing w:line="240" w:lineRule="auto"/>
        <w:ind w:firstLine="480" w:firstLineChars="200"/>
        <w:textAlignment w:val="auto"/>
        <w:rPr>
          <w:rFonts w:hint="eastAsia" w:ascii="Songti SC Regular" w:hAnsi="Songti SC Regular" w:eastAsia="Songti SC Regular" w:cs="Songti SC Regular"/>
          <w:sz w:val="24"/>
          <w:szCs w:val="24"/>
        </w:rPr>
      </w:pPr>
      <w:r>
        <w:rPr>
          <w:rFonts w:hint="eastAsia" w:ascii="Songti SC Regular" w:hAnsi="Songti SC Regular" w:eastAsia="Songti SC Regular" w:cs="Songti SC Regular"/>
          <w:sz w:val="24"/>
          <w:szCs w:val="24"/>
          <w:lang w:val="en-US" w:eastAsia="zh-CN"/>
        </w:rPr>
        <w:t>所谓“疯狂”，往往是权力机制对越轨主体的污名化。影片中的性呈现不仅关乎欲望，更关乎谁有权定义欲望、规范欲望。</w:t>
      </w:r>
    </w:p>
    <w:p w14:paraId="25591A56">
      <w:pPr>
        <w:keepNext w:val="0"/>
        <w:keepLines w:val="0"/>
        <w:pageBreakBefore w:val="0"/>
        <w:kinsoku/>
        <w:wordWrap/>
        <w:overflowPunct/>
        <w:topLinePunct w:val="0"/>
        <w:autoSpaceDE/>
        <w:autoSpaceDN/>
        <w:bidi w:val="0"/>
        <w:adjustRightInd/>
        <w:spacing w:line="240" w:lineRule="auto"/>
        <w:textAlignment w:val="auto"/>
        <w:rPr>
          <w:rFonts w:hint="eastAsia" w:ascii="Songti SC Regular" w:hAnsi="Songti SC Regular" w:eastAsia="Songti SC Regular" w:cs="Songti SC Regular"/>
          <w:sz w:val="28"/>
          <w:szCs w:val="28"/>
        </w:rPr>
      </w:pPr>
      <w:r>
        <w:rPr>
          <w:rFonts w:hint="eastAsia" w:ascii="Songti SC Regular" w:hAnsi="Songti SC Regular" w:eastAsia="Songti SC Regular" w:cs="Songti SC Regular"/>
          <w:sz w:val="28"/>
          <w:szCs w:val="28"/>
          <w:lang w:val="en-US" w:eastAsia="zh-CN"/>
        </w:rPr>
        <w:t>五、</w:t>
      </w:r>
      <w:r>
        <w:rPr>
          <w:rFonts w:hint="eastAsia" w:ascii="Songti SC Regular" w:hAnsi="Songti SC Regular" w:eastAsia="Songti SC Regular" w:cs="Songti SC Regular"/>
          <w:sz w:val="28"/>
          <w:szCs w:val="28"/>
        </w:rPr>
        <w:t>结论</w:t>
      </w:r>
    </w:p>
    <w:p w14:paraId="3683182A">
      <w:pPr>
        <w:keepNext w:val="0"/>
        <w:keepLines w:val="0"/>
        <w:pageBreakBefore w:val="0"/>
        <w:kinsoku/>
        <w:wordWrap/>
        <w:overflowPunct/>
        <w:topLinePunct w:val="0"/>
        <w:autoSpaceDE/>
        <w:autoSpaceDN/>
        <w:bidi w:val="0"/>
        <w:adjustRightInd/>
        <w:spacing w:line="240" w:lineRule="auto"/>
        <w:ind w:firstLine="480" w:firstLineChars="200"/>
        <w:textAlignment w:val="auto"/>
        <w:rPr>
          <w:rFonts w:hint="eastAsia" w:ascii="Songti SC Regular" w:hAnsi="Songti SC Regular" w:eastAsia="Songti SC Regular" w:cs="Songti SC Regular"/>
          <w:sz w:val="24"/>
          <w:szCs w:val="24"/>
        </w:rPr>
      </w:pPr>
      <w:r>
        <w:rPr>
          <w:rFonts w:hint="eastAsia" w:ascii="Songti SC Regular" w:hAnsi="Songti SC Regular" w:eastAsia="Songti SC Regular" w:cs="Songti SC Regular"/>
          <w:sz w:val="24"/>
          <w:szCs w:val="24"/>
        </w:rPr>
        <w:t>本文通过</w:t>
      </w:r>
      <w:r>
        <w:rPr>
          <w:rFonts w:hint="eastAsia" w:ascii="Songti SC Regular" w:hAnsi="Songti SC Regular" w:eastAsia="Songti SC Regular" w:cs="Songti SC Regular"/>
          <w:sz w:val="24"/>
          <w:szCs w:val="24"/>
          <w:lang w:val="en-US" w:eastAsia="zh-CN"/>
        </w:rPr>
        <w:t>历史背景、</w:t>
      </w:r>
      <w:r>
        <w:rPr>
          <w:rFonts w:hint="eastAsia" w:ascii="Songti SC Regular" w:hAnsi="Songti SC Regular" w:eastAsia="Songti SC Regular" w:cs="Songti SC Regular"/>
          <w:sz w:val="24"/>
          <w:szCs w:val="24"/>
        </w:rPr>
        <w:t>文本与影像的对比分析指出影片中的性呈现</w:t>
      </w:r>
      <w:r>
        <w:rPr>
          <w:rFonts w:hint="eastAsia" w:ascii="Songti SC Regular" w:hAnsi="Songti SC Regular" w:eastAsia="Songti SC Regular" w:cs="Songti SC Regular"/>
          <w:sz w:val="24"/>
          <w:szCs w:val="24"/>
          <w:lang w:val="en-US" w:eastAsia="zh-CN"/>
        </w:rPr>
        <w:t>并非影评所指责的</w:t>
      </w:r>
      <w:r>
        <w:rPr>
          <w:rFonts w:hint="eastAsia" w:ascii="Songti SC Regular" w:hAnsi="Songti SC Regular" w:eastAsia="Songti SC Regular" w:cs="Songti SC Regular"/>
          <w:sz w:val="24"/>
          <w:szCs w:val="24"/>
        </w:rPr>
        <w:t>对原著的背离，而是将隐性情感张力显性化的改编策略。它不仅没有削弱勃朗特的文学深度，反而通过当代</w:t>
      </w:r>
      <w:r>
        <w:rPr>
          <w:rFonts w:hint="eastAsia" w:ascii="Songti SC Regular" w:hAnsi="Songti SC Regular" w:eastAsia="Songti SC Regular" w:cs="Songti SC Regular"/>
          <w:sz w:val="24"/>
          <w:szCs w:val="24"/>
          <w:lang w:val="en-US" w:eastAsia="zh-CN"/>
        </w:rPr>
        <w:t>文化语境</w:t>
      </w:r>
      <w:r>
        <w:rPr>
          <w:rFonts w:hint="eastAsia" w:ascii="Songti SC Regular" w:hAnsi="Songti SC Regular" w:eastAsia="Songti SC Regular" w:cs="Songti SC Regular"/>
          <w:sz w:val="24"/>
          <w:szCs w:val="24"/>
        </w:rPr>
        <w:t>，使原著中被压抑的情欲维度获得新的表达空间。</w:t>
      </w:r>
    </w:p>
    <w:p w14:paraId="7D976E4C">
      <w:pPr>
        <w:keepNext w:val="0"/>
        <w:keepLines w:val="0"/>
        <w:pageBreakBefore w:val="0"/>
        <w:kinsoku/>
        <w:wordWrap/>
        <w:overflowPunct/>
        <w:topLinePunct w:val="0"/>
        <w:autoSpaceDE/>
        <w:autoSpaceDN/>
        <w:bidi w:val="0"/>
        <w:adjustRightInd/>
        <w:spacing w:line="240" w:lineRule="auto"/>
        <w:ind w:firstLine="480" w:firstLineChars="200"/>
        <w:textAlignment w:val="auto"/>
        <w:rPr>
          <w:rFonts w:hint="eastAsia" w:ascii="Songti SC Regular" w:hAnsi="Songti SC Regular" w:eastAsia="Songti SC Regular" w:cs="Songti SC Regular"/>
          <w:sz w:val="24"/>
          <w:szCs w:val="24"/>
        </w:rPr>
      </w:pPr>
      <w:r>
        <w:rPr>
          <w:rFonts w:hint="eastAsia" w:ascii="Songti SC Regular" w:hAnsi="Songti SC Regular" w:eastAsia="Songti SC Regular" w:cs="Songti SC Regular"/>
          <w:sz w:val="24"/>
          <w:szCs w:val="24"/>
        </w:rPr>
        <w:t>因此，与其将其视为庸俗，不如将其理解为一种具有女性主义潜能的再诠释</w:t>
      </w:r>
      <w:r>
        <w:rPr>
          <w:rFonts w:hint="eastAsia" w:ascii="Songti SC Regular" w:hAnsi="Songti SC Regular" w:eastAsia="Songti SC Regular" w:cs="Songti SC Regular"/>
          <w:sz w:val="24"/>
          <w:szCs w:val="24"/>
          <w:lang w:eastAsia="zh-CN"/>
        </w:rPr>
        <w:t>，</w:t>
      </w:r>
      <w:r>
        <w:rPr>
          <w:rFonts w:hint="eastAsia" w:ascii="Songti SC Regular" w:hAnsi="Songti SC Regular" w:eastAsia="Songti SC Regular" w:cs="Songti SC Regular"/>
          <w:sz w:val="24"/>
          <w:szCs w:val="24"/>
        </w:rPr>
        <w:t>它揭示了欲望如何被压抑、如何反抗，以及如何在不同历史语境中不断被重新书写。</w:t>
      </w:r>
    </w:p>
    <w:p w14:paraId="3DA92D14">
      <w:pPr>
        <w:keepNext w:val="0"/>
        <w:keepLines w:val="0"/>
        <w:pageBreakBefore w:val="0"/>
        <w:kinsoku/>
        <w:wordWrap/>
        <w:overflowPunct/>
        <w:topLinePunct w:val="0"/>
        <w:autoSpaceDE/>
        <w:autoSpaceDN/>
        <w:bidi w:val="0"/>
        <w:adjustRightInd/>
        <w:spacing w:line="240" w:lineRule="auto"/>
        <w:textAlignment w:val="auto"/>
        <w:rPr>
          <w:rFonts w:hint="eastAsia" w:ascii="Songti SC Regular" w:hAnsi="Songti SC Regular" w:eastAsia="Songti SC Regular" w:cs="Songti SC Regular"/>
          <w:b/>
          <w:sz w:val="24"/>
          <w:szCs w:val="24"/>
        </w:rPr>
      </w:pPr>
    </w:p>
    <w:p w14:paraId="5117E3C8"/>
    <w:p w14:paraId="5F85970A">
      <w:pPr>
        <w:keepNext w:val="0"/>
        <w:keepLines w:val="0"/>
        <w:pageBreakBefore w:val="0"/>
        <w:kinsoku/>
        <w:wordWrap/>
        <w:overflowPunct/>
        <w:topLinePunct w:val="0"/>
        <w:autoSpaceDE/>
        <w:autoSpaceDN/>
        <w:bidi w:val="0"/>
        <w:adjustRightInd/>
        <w:spacing w:line="240" w:lineRule="auto"/>
        <w:ind w:firstLine="480" w:firstLineChars="200"/>
        <w:textAlignment w:val="auto"/>
        <w:rPr>
          <w:rFonts w:hint="eastAsia" w:ascii="Songti SC Regular" w:hAnsi="Songti SC Regular" w:eastAsia="Songti SC Regular" w:cs="Songti SC Regular"/>
          <w:sz w:val="24"/>
          <w:szCs w:val="24"/>
        </w:rPr>
      </w:pPr>
    </w:p>
    <w:p w14:paraId="27FCC135">
      <w:pPr>
        <w:keepNext w:val="0"/>
        <w:keepLines w:val="0"/>
        <w:pageBreakBefore w:val="0"/>
        <w:kinsoku/>
        <w:wordWrap/>
        <w:overflowPunct/>
        <w:topLinePunct w:val="0"/>
        <w:autoSpaceDE/>
        <w:autoSpaceDN/>
        <w:bidi w:val="0"/>
        <w:adjustRightInd/>
        <w:spacing w:line="240" w:lineRule="auto"/>
        <w:textAlignment w:val="auto"/>
        <w:rPr>
          <w:rFonts w:hint="eastAsia" w:ascii="Songti SC Regular" w:hAnsi="Songti SC Regular" w:eastAsia="Songti SC Regular" w:cs="Songti SC Regular"/>
          <w:b/>
          <w:sz w:val="24"/>
          <w:szCs w:val="24"/>
        </w:rPr>
      </w:pPr>
    </w:p>
    <w:sectPr>
      <w:footerReference r:id="rId4" w:type="default"/>
      <w:footerReference r:id="rId5" w:type="even"/>
      <w:pgSz w:w="11900" w:h="16840"/>
      <w:pgMar w:top="1440" w:right="1800" w:bottom="1440" w:left="1800" w:header="720" w:footer="720"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 w:name="Songti SC Regular">
    <w:panose1 w:val="02010800040101010101"/>
    <w:charset w:val="86"/>
    <w:family w:val="auto"/>
    <w:pitch w:val="default"/>
    <w:sig w:usb0="00000001" w:usb1="080F0000" w:usb2="00000000" w:usb3="00000000" w:csb0="00040000" w:csb1="00000000"/>
  </w:font>
  <w:font w:name="Songti SC">
    <w:panose1 w:val="02010800040101010101"/>
    <w:charset w:val="86"/>
    <w:family w:val="auto"/>
    <w:pitch w:val="default"/>
    <w:sig w:usb0="00000001" w:usb1="080F0000" w:usb2="00000000" w:usb3="00000000" w:csb0="00040000" w:csb1="00000000"/>
  </w:font>
  <w:font w:name="Times New Roman Regular">
    <w:panose1 w:val="02020503050405090304"/>
    <w:charset w:val="00"/>
    <w:family w:val="auto"/>
    <w:pitch w:val="default"/>
    <w:sig w:usb0="E0000AFF" w:usb1="00007843" w:usb2="00000001" w:usb3="00000000" w:csb0="400001BF" w:csb1="DFF70000"/>
  </w:font>
  <w:font w:name="Songti SC Bold">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等线">
    <w:altName w:val="汉仪中等线KW"/>
    <w:panose1 w:val="00000000000000000000"/>
    <w:charset w:val="00"/>
    <w:family w:val="auto"/>
    <w:pitch w:val="default"/>
    <w:sig w:usb0="00000000" w:usb1="00000000" w:usb2="00000000" w:usb3="00000000" w:csb0="00000000" w:csb1="00000000"/>
  </w:font>
  <w:font w:name="Hiragino Sans GB">
    <w:panose1 w:val="020B0300000000000000"/>
    <w:charset w:val="86"/>
    <w:family w:val="auto"/>
    <w:pitch w:val="default"/>
    <w:sig w:usb0="A00002BF" w:usb1="1ACF7CFA" w:usb2="00000016" w:usb3="00000000" w:csb0="00060007"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12"/>
      </w:rPr>
      <w:id w:val="186337276"/>
      <w:docPartObj>
        <w:docPartGallery w:val="autotext"/>
      </w:docPartObj>
    </w:sdtPr>
    <w:sdtEndPr>
      <w:rPr>
        <w:rStyle w:val="12"/>
      </w:rPr>
    </w:sdtEndPr>
    <w:sdtContent>
      <w:p w14:paraId="7725C243">
        <w:pPr>
          <w:pStyle w:val="6"/>
          <w:framePr w:wrap="auto" w:vAnchor="text" w:hAnchor="margin" w:xAlign="center" w:y="1"/>
          <w:rPr>
            <w:rStyle w:val="12"/>
          </w:rPr>
        </w:pPr>
        <w:r>
          <w:rPr>
            <w:rStyle w:val="12"/>
          </w:rPr>
          <w:fldChar w:fldCharType="begin"/>
        </w:r>
        <w:r>
          <w:rPr>
            <w:rStyle w:val="12"/>
          </w:rPr>
          <w:instrText xml:space="preserve"> PAGE </w:instrText>
        </w:r>
        <w:r>
          <w:rPr>
            <w:rStyle w:val="12"/>
          </w:rPr>
          <w:fldChar w:fldCharType="separate"/>
        </w:r>
        <w:r>
          <w:rPr>
            <w:rStyle w:val="12"/>
          </w:rPr>
          <w:t>1</w:t>
        </w:r>
        <w:r>
          <w:rPr>
            <w:rStyle w:val="12"/>
          </w:rPr>
          <w:fldChar w:fldCharType="end"/>
        </w:r>
      </w:p>
    </w:sdtContent>
  </w:sdt>
  <w:p w14:paraId="29FA01DA">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12"/>
      </w:rPr>
      <w:id w:val="1123731621"/>
      <w:docPartObj>
        <w:docPartGallery w:val="autotext"/>
      </w:docPartObj>
    </w:sdtPr>
    <w:sdtEndPr>
      <w:rPr>
        <w:rStyle w:val="12"/>
      </w:rPr>
    </w:sdtEndPr>
    <w:sdtContent>
      <w:p w14:paraId="73C5C4CE">
        <w:pPr>
          <w:pStyle w:val="6"/>
          <w:framePr w:wrap="auto" w:vAnchor="text" w:hAnchor="margin" w:xAlign="center" w:y="1"/>
          <w:rPr>
            <w:rStyle w:val="12"/>
          </w:rPr>
        </w:pPr>
        <w:r>
          <w:rPr>
            <w:rStyle w:val="12"/>
          </w:rPr>
          <w:fldChar w:fldCharType="begin"/>
        </w:r>
        <w:r>
          <w:rPr>
            <w:rStyle w:val="12"/>
          </w:rPr>
          <w:instrText xml:space="preserve"> PAGE </w:instrText>
        </w:r>
        <w:r>
          <w:rPr>
            <w:rStyle w:val="12"/>
          </w:rPr>
          <w:fldChar w:fldCharType="end"/>
        </w:r>
      </w:p>
    </w:sdtContent>
  </w:sdt>
  <w:p w14:paraId="628A6EB3">
    <w:pPr>
      <w:pStyle w:val="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2">
    <w:p>
      <w:r>
        <w:separator/>
      </w:r>
    </w:p>
  </w:footnote>
  <w:footnote w:type="continuationSeparator" w:id="23">
    <w:p>
      <w:r>
        <w:continuationSeparator/>
      </w:r>
    </w:p>
  </w:footnote>
  <w:footnote w:id="0">
    <w:p w14:paraId="4320DEFA">
      <w:pPr>
        <w:pStyle w:val="8"/>
        <w:keepNext w:val="0"/>
        <w:keepLines w:val="0"/>
        <w:pageBreakBefore w:val="0"/>
        <w:widowControl w:val="0"/>
        <w:kinsoku/>
        <w:wordWrap/>
        <w:overflowPunct/>
        <w:topLinePunct w:val="0"/>
        <w:bidi w:val="0"/>
        <w:adjustRightInd/>
        <w:snapToGrid w:val="0"/>
        <w:textAlignment w:val="auto"/>
        <w:rPr>
          <w:rFonts w:hint="eastAsia" w:ascii="Songti SC Regular" w:hAnsi="Songti SC Regular" w:eastAsia="Songti SC Regular" w:cs="Songti SC Regular"/>
          <w:sz w:val="21"/>
          <w:szCs w:val="21"/>
        </w:rPr>
      </w:pPr>
      <w:r>
        <w:rPr>
          <w:rStyle w:val="7"/>
          <w:sz w:val="21"/>
          <w:szCs w:val="21"/>
        </w:rPr>
        <w:footnoteRef/>
      </w:r>
      <w:r>
        <w:rPr>
          <w:sz w:val="21"/>
          <w:szCs w:val="21"/>
        </w:rPr>
        <w:t xml:space="preserve"> </w:t>
      </w:r>
      <w:r>
        <w:rPr>
          <w:rFonts w:hint="eastAsia" w:ascii="Songti SC Regular" w:hAnsi="Songti SC Regular" w:eastAsia="Songti SC Regular" w:cs="Songti SC Regular"/>
          <w:sz w:val="21"/>
          <w:szCs w:val="21"/>
        </w:rPr>
        <w:t>林子人：《把激情拍成色情？新版《呼啸山庄》，是敢拍还是乱拍？》，《南方周末》2026年3月23日。</w:t>
      </w:r>
    </w:p>
  </w:footnote>
  <w:footnote w:id="1">
    <w:p w14:paraId="2F40B8D6">
      <w:pPr>
        <w:pStyle w:val="8"/>
        <w:keepNext w:val="0"/>
        <w:keepLines w:val="0"/>
        <w:pageBreakBefore w:val="0"/>
        <w:widowControl w:val="0"/>
        <w:kinsoku/>
        <w:wordWrap/>
        <w:overflowPunct/>
        <w:topLinePunct w:val="0"/>
        <w:bidi w:val="0"/>
        <w:adjustRightInd/>
        <w:snapToGrid w:val="0"/>
        <w:textAlignment w:val="auto"/>
        <w:rPr>
          <w:rFonts w:hint="eastAsia" w:ascii="Songti SC Regular" w:hAnsi="Songti SC Regular" w:eastAsia="Songti SC Regular" w:cs="Songti SC Regular"/>
          <w:sz w:val="21"/>
          <w:szCs w:val="21"/>
        </w:rPr>
      </w:pPr>
      <w:r>
        <w:rPr>
          <w:rStyle w:val="7"/>
          <w:rFonts w:hint="eastAsia" w:ascii="Songti SC Regular" w:hAnsi="Songti SC Regular" w:eastAsia="Songti SC Regular" w:cs="Songti SC Regular"/>
          <w:sz w:val="21"/>
          <w:szCs w:val="21"/>
        </w:rPr>
        <w:footnoteRef/>
      </w:r>
      <w:r>
        <w:rPr>
          <w:rFonts w:hint="eastAsia" w:ascii="Songti SC Regular" w:hAnsi="Songti SC Regular" w:eastAsia="Songti SC Regular" w:cs="Songti SC Regular"/>
          <w:sz w:val="21"/>
          <w:szCs w:val="21"/>
        </w:rPr>
        <w:t xml:space="preserve"> 林子人：《把激情拍成色情？新版《呼啸山庄》，是敢拍还是乱拍？》，《南方周末》2026年3月23日。</w:t>
      </w:r>
    </w:p>
  </w:footnote>
  <w:footnote w:id="2">
    <w:p w14:paraId="0BC8406F">
      <w:pPr>
        <w:pStyle w:val="8"/>
        <w:keepNext w:val="0"/>
        <w:keepLines w:val="0"/>
        <w:pageBreakBefore w:val="0"/>
        <w:widowControl w:val="0"/>
        <w:kinsoku/>
        <w:wordWrap/>
        <w:overflowPunct/>
        <w:topLinePunct w:val="0"/>
        <w:bidi w:val="0"/>
        <w:adjustRightInd/>
        <w:snapToGrid w:val="0"/>
        <w:textAlignment w:val="auto"/>
        <w:rPr>
          <w:rFonts w:hint="default" w:ascii="Times New Roman Regular" w:hAnsi="Times New Roman Regular" w:eastAsia="Songti SC Regular" w:cs="Times New Roman Regular"/>
          <w:sz w:val="21"/>
          <w:szCs w:val="21"/>
        </w:rPr>
      </w:pPr>
      <w:r>
        <w:rPr>
          <w:rStyle w:val="7"/>
          <w:rFonts w:hint="default" w:ascii="Times New Roman Regular" w:hAnsi="Times New Roman Regular" w:cs="Times New Roman Regular"/>
          <w:sz w:val="21"/>
          <w:szCs w:val="21"/>
        </w:rPr>
        <w:footnoteRef/>
      </w:r>
      <w:r>
        <w:rPr>
          <w:rFonts w:hint="default" w:ascii="Times New Roman Regular" w:hAnsi="Times New Roman Regular" w:cs="Times New Roman Regular"/>
          <w:sz w:val="21"/>
          <w:szCs w:val="21"/>
        </w:rPr>
        <w:t xml:space="preserve"> </w:t>
      </w:r>
      <w:r>
        <w:rPr>
          <w:rFonts w:hint="eastAsia" w:ascii="Songti SC Regular" w:hAnsi="Songti SC Regular" w:eastAsia="Songti SC Regular" w:cs="Songti SC Regular"/>
          <w:sz w:val="21"/>
          <w:szCs w:val="21"/>
        </w:rPr>
        <w:t>林子人：《把激情拍成色情？新版《呼啸山庄》，是敢拍还是乱拍？》，《南方周末》2026年3月23日。</w:t>
      </w:r>
    </w:p>
  </w:footnote>
  <w:footnote w:id="3">
    <w:p w14:paraId="6CFA75D7">
      <w:pPr>
        <w:pStyle w:val="8"/>
        <w:snapToGrid w:val="0"/>
        <w:rPr>
          <w:rFonts w:hint="default" w:ascii="Times New Roman Regular" w:hAnsi="Times New Roman Regular" w:cs="Times New Roman Regular"/>
          <w:sz w:val="21"/>
          <w:szCs w:val="21"/>
        </w:rPr>
      </w:pPr>
      <w:r>
        <w:rPr>
          <w:rStyle w:val="7"/>
          <w:rFonts w:hint="default" w:ascii="Times New Roman Regular" w:hAnsi="Times New Roman Regular" w:cs="Times New Roman Regular"/>
          <w:sz w:val="21"/>
          <w:szCs w:val="21"/>
        </w:rPr>
        <w:footnoteRef/>
      </w:r>
      <w:r>
        <w:rPr>
          <w:rFonts w:hint="default" w:ascii="Times New Roman Regular" w:hAnsi="Times New Roman Regular" w:cs="Times New Roman Regular"/>
          <w:sz w:val="21"/>
          <w:szCs w:val="21"/>
        </w:rPr>
        <w:t xml:space="preserve"> Linda Hutcheon, </w:t>
      </w:r>
      <w:r>
        <w:rPr>
          <w:rFonts w:hint="default" w:ascii="Times New Roman Regular" w:hAnsi="Times New Roman Regular" w:cs="Times New Roman Regular"/>
          <w:i/>
          <w:sz w:val="21"/>
          <w:szCs w:val="21"/>
        </w:rPr>
        <w:t>A Theory of Adaptation</w:t>
      </w:r>
      <w:r>
        <w:rPr>
          <w:rFonts w:hint="default" w:ascii="Times New Roman Regular" w:hAnsi="Times New Roman Regular" w:cs="Times New Roman Regular"/>
          <w:sz w:val="21"/>
          <w:szCs w:val="21"/>
        </w:rPr>
        <w:t>, New York: Routledge, 2006.</w:t>
      </w:r>
    </w:p>
  </w:footnote>
  <w:footnote w:id="4">
    <w:p w14:paraId="4FFAE1FD">
      <w:pPr>
        <w:pStyle w:val="8"/>
        <w:snapToGrid w:val="0"/>
        <w:rPr>
          <w:rFonts w:hint="default" w:ascii="Times New Roman Regular" w:hAnsi="Times New Roman Regular" w:cs="Times New Roman Regular"/>
          <w:sz w:val="21"/>
          <w:szCs w:val="21"/>
        </w:rPr>
      </w:pPr>
      <w:r>
        <w:rPr>
          <w:rStyle w:val="7"/>
          <w:rFonts w:hint="default" w:ascii="Times New Roman Regular" w:hAnsi="Times New Roman Regular" w:cs="Times New Roman Regular"/>
          <w:sz w:val="21"/>
          <w:szCs w:val="21"/>
        </w:rPr>
        <w:footnoteRef/>
      </w:r>
      <w:r>
        <w:rPr>
          <w:rFonts w:hint="default" w:ascii="Times New Roman Regular" w:hAnsi="Times New Roman Regular" w:cs="Times New Roman Regular"/>
          <w:sz w:val="21"/>
          <w:szCs w:val="21"/>
        </w:rPr>
        <w:t xml:space="preserve"> Patsy Stoneman, </w:t>
      </w:r>
      <w:r>
        <w:rPr>
          <w:rFonts w:hint="default" w:ascii="Times New Roman Regular" w:hAnsi="Times New Roman Regular" w:cs="Times New Roman Regular"/>
          <w:i/>
          <w:sz w:val="21"/>
          <w:szCs w:val="21"/>
        </w:rPr>
        <w:t>Brontë Transformations: The Cultural Dissemination of Jane Eyre and</w:t>
      </w:r>
      <w:r>
        <w:rPr>
          <w:rFonts w:hint="eastAsia" w:ascii="Times New Roman Regular" w:hAnsi="Times New Roman Regular" w:cs="Times New Roman Regular"/>
          <w:i/>
          <w:sz w:val="21"/>
          <w:szCs w:val="21"/>
          <w:lang w:val="en-US" w:eastAsia="zh-CN"/>
        </w:rPr>
        <w:t xml:space="preserve"> </w:t>
      </w:r>
      <w:r>
        <w:rPr>
          <w:rFonts w:hint="default" w:ascii="Times New Roman Regular" w:hAnsi="Times New Roman Regular" w:cs="Times New Roman Regular"/>
          <w:i/>
          <w:sz w:val="21"/>
          <w:szCs w:val="21"/>
        </w:rPr>
        <w:t>Wuthering Heights</w:t>
      </w:r>
      <w:r>
        <w:rPr>
          <w:rFonts w:hint="default" w:ascii="Times New Roman Regular" w:hAnsi="Times New Roman Regular" w:cs="Times New Roman Regular"/>
          <w:sz w:val="21"/>
          <w:szCs w:val="21"/>
        </w:rPr>
        <w:t>, London: Prentice Hall/Harvester Wheatsheaf, 1996.</w:t>
      </w:r>
    </w:p>
  </w:footnote>
  <w:footnote w:id="5">
    <w:p w14:paraId="05A0748E">
      <w:pPr>
        <w:keepNext w:val="0"/>
        <w:keepLines w:val="0"/>
        <w:widowControl/>
        <w:suppressLineNumbers w:val="0"/>
        <w:jc w:val="left"/>
        <w:rPr>
          <w:rFonts w:hint="default" w:ascii="Times New Roman Regular" w:hAnsi="Times New Roman Regular" w:cs="Times New Roman Regular"/>
          <w:sz w:val="21"/>
          <w:szCs w:val="21"/>
        </w:rPr>
      </w:pPr>
      <w:r>
        <w:rPr>
          <w:rStyle w:val="7"/>
          <w:rFonts w:hint="default" w:ascii="Times New Roman Regular" w:hAnsi="Times New Roman Regular" w:cs="Times New Roman Regular"/>
          <w:sz w:val="21"/>
          <w:szCs w:val="21"/>
        </w:rPr>
        <w:footnoteRef/>
      </w:r>
      <w:r>
        <w:rPr>
          <w:rFonts w:hint="default" w:ascii="Times New Roman Regular" w:hAnsi="Times New Roman Regular" w:cs="Times New Roman Regular"/>
          <w:sz w:val="21"/>
          <w:szCs w:val="21"/>
        </w:rPr>
        <w:t xml:space="preserve"> Sandra M. Gilbert and Susan Gubar, </w:t>
      </w:r>
      <w:r>
        <w:rPr>
          <w:rFonts w:hint="default" w:ascii="Times New Roman Regular" w:hAnsi="Times New Roman Regular" w:cs="Times New Roman Regular"/>
          <w:i/>
          <w:sz w:val="21"/>
          <w:szCs w:val="21"/>
        </w:rPr>
        <w:t>The Madwoman in the Attic: The Woman Writer and the Nineteenth-Century Literary Imagination</w:t>
      </w:r>
      <w:r>
        <w:rPr>
          <w:rFonts w:hint="default" w:ascii="Times New Roman Regular" w:hAnsi="Times New Roman Regular" w:cs="Times New Roman Regular"/>
          <w:sz w:val="21"/>
          <w:szCs w:val="21"/>
        </w:rPr>
        <w:t>, New Haven: Yale University Press, 1979.</w:t>
      </w:r>
    </w:p>
  </w:footnote>
  <w:footnote w:id="6">
    <w:p w14:paraId="2588A92D">
      <w:pPr>
        <w:pStyle w:val="8"/>
        <w:snapToGrid w:val="0"/>
        <w:rPr>
          <w:rFonts w:hint="default" w:ascii="Times New Roman Regular" w:hAnsi="Times New Roman Regular" w:cs="Times New Roman Regular"/>
          <w:sz w:val="21"/>
          <w:szCs w:val="21"/>
        </w:rPr>
      </w:pPr>
      <w:r>
        <w:rPr>
          <w:rStyle w:val="7"/>
          <w:rFonts w:hint="default" w:ascii="Times New Roman Regular" w:hAnsi="Times New Roman Regular" w:cs="Times New Roman Regular"/>
          <w:sz w:val="21"/>
          <w:szCs w:val="21"/>
        </w:rPr>
        <w:footnoteRef/>
      </w:r>
      <w:r>
        <w:rPr>
          <w:rFonts w:hint="default" w:ascii="Times New Roman Regular" w:hAnsi="Times New Roman Regular" w:cs="Times New Roman Regular"/>
          <w:sz w:val="21"/>
          <w:szCs w:val="21"/>
        </w:rPr>
        <w:t xml:space="preserve"> Robert Stam, </w:t>
      </w:r>
      <w:r>
        <w:rPr>
          <w:rFonts w:hint="default" w:ascii="Times New Roman Regular" w:hAnsi="Times New Roman Regular" w:cs="Times New Roman Regular"/>
          <w:i/>
          <w:sz w:val="21"/>
          <w:szCs w:val="21"/>
        </w:rPr>
        <w:t>Literature through Film: Realism, Magic, and the Art of Adaptation</w:t>
      </w:r>
      <w:r>
        <w:rPr>
          <w:rFonts w:hint="default" w:ascii="Times New Roman Regular" w:hAnsi="Times New Roman Regular" w:cs="Times New Roman Regular"/>
          <w:sz w:val="21"/>
          <w:szCs w:val="21"/>
        </w:rPr>
        <w:t>, Oxford: Wiley-Blackwell, 2004.</w:t>
      </w:r>
    </w:p>
  </w:footnote>
  <w:footnote w:id="7">
    <w:p w14:paraId="18689F2A">
      <w:pPr>
        <w:keepNext w:val="0"/>
        <w:keepLines w:val="0"/>
        <w:widowControl/>
        <w:jc w:val="left"/>
        <w:rPr>
          <w:rFonts w:hint="default" w:ascii="Times New Roman Regular" w:hAnsi="Times New Roman Regular" w:cs="Times New Roman Regular" w:eastAsiaTheme="minorEastAsia"/>
          <w:sz w:val="21"/>
          <w:szCs w:val="21"/>
          <w:lang w:val="en-US" w:eastAsia="zh-CN"/>
        </w:rPr>
      </w:pPr>
      <w:r>
        <w:rPr>
          <w:rStyle w:val="7"/>
        </w:rPr>
        <w:footnoteRef/>
      </w:r>
      <w:r>
        <w:t xml:space="preserve"> </w:t>
      </w:r>
      <w:r>
        <w:rPr>
          <w:rFonts w:ascii="Times New Roman Regular" w:hAnsi="Times New Roman Regular" w:cs="Times New Roman Regular"/>
          <w:sz w:val="21"/>
          <w:szCs w:val="21"/>
        </w:rPr>
        <w:t xml:space="preserve">Emily Brontë, </w:t>
      </w:r>
      <w:r>
        <w:rPr>
          <w:rFonts w:ascii="Times New Roman Regular" w:hAnsi="Times New Roman Regular" w:cs="Times New Roman Regular"/>
          <w:i/>
          <w:sz w:val="21"/>
          <w:szCs w:val="21"/>
        </w:rPr>
        <w:t>Wuthering Heights</w:t>
      </w:r>
      <w:r>
        <w:rPr>
          <w:rFonts w:ascii="Times New Roman Regular" w:hAnsi="Times New Roman Regular" w:cs="Times New Roman Regular"/>
          <w:sz w:val="21"/>
          <w:szCs w:val="21"/>
        </w:rPr>
        <w:t>, San Francisco: Ignatius Press, 2008.</w:t>
      </w:r>
    </w:p>
  </w:footnote>
  <w:footnote w:id="8">
    <w:p w14:paraId="347623AD">
      <w:pPr>
        <w:keepNext w:val="0"/>
        <w:keepLines w:val="0"/>
        <w:widowControl/>
        <w:suppressLineNumbers w:val="0"/>
        <w:jc w:val="left"/>
        <w:rPr>
          <w:rFonts w:hint="default" w:ascii="Times New Roman Regular" w:hAnsi="Times New Roman Regular" w:cs="Times New Roman Regular"/>
          <w:sz w:val="21"/>
          <w:szCs w:val="21"/>
        </w:rPr>
      </w:pPr>
      <w:r>
        <w:rPr>
          <w:rStyle w:val="7"/>
          <w:rFonts w:hint="default" w:ascii="Times New Roman Regular" w:hAnsi="Times New Roman Regular" w:cs="Times New Roman Regular"/>
          <w:sz w:val="21"/>
          <w:szCs w:val="21"/>
        </w:rPr>
        <w:footnoteRef/>
      </w:r>
      <w:r>
        <w:rPr>
          <w:rFonts w:hint="default" w:ascii="Times New Roman Regular" w:hAnsi="Times New Roman Regular" w:cs="Times New Roman Regular"/>
          <w:sz w:val="21"/>
          <w:szCs w:val="21"/>
        </w:rPr>
        <w:t xml:space="preserve"> </w:t>
      </w:r>
      <w:r>
        <w:rPr>
          <w:rFonts w:ascii="Times New Roman Regular" w:hAnsi="Times New Roman Regular" w:cs="Times New Roman Regular"/>
          <w:sz w:val="21"/>
          <w:szCs w:val="21"/>
        </w:rPr>
        <w:t xml:space="preserve">Charlotte Brontë, “Biographical Notice of Ellis and Acton Bell,” in Emily Brontë, </w:t>
      </w:r>
      <w:r>
        <w:rPr>
          <w:rFonts w:ascii="Times New Roman Regular" w:hAnsi="Times New Roman Regular" w:cs="Times New Roman Regular"/>
          <w:i/>
          <w:sz w:val="21"/>
          <w:szCs w:val="21"/>
        </w:rPr>
        <w:t>Wuthering Heights</w:t>
      </w:r>
      <w:r>
        <w:rPr>
          <w:rFonts w:ascii="Times New Roman Regular" w:hAnsi="Times New Roman Regular" w:cs="Times New Roman Regular"/>
          <w:sz w:val="21"/>
          <w:szCs w:val="21"/>
        </w:rPr>
        <w:t>, 3rd ed., London: Smith, Elder and Co., 1850.</w:t>
      </w:r>
    </w:p>
  </w:footnote>
  <w:footnote w:id="9">
    <w:p w14:paraId="72B2A227">
      <w:pPr>
        <w:keepNext w:val="0"/>
        <w:keepLines w:val="0"/>
        <w:widowControl/>
        <w:jc w:val="left"/>
      </w:pPr>
      <w:r>
        <w:rPr>
          <w:rStyle w:val="7"/>
          <w:rFonts w:hint="default" w:ascii="Times New Roman Regular" w:hAnsi="Times New Roman Regular" w:cs="Times New Roman Regular"/>
          <w:sz w:val="21"/>
          <w:szCs w:val="21"/>
        </w:rPr>
        <w:footnoteRef/>
      </w:r>
      <w:r>
        <w:rPr>
          <w:rFonts w:hint="default" w:ascii="Times New Roman Regular" w:hAnsi="Times New Roman Regular" w:cs="Times New Roman Regular"/>
          <w:sz w:val="21"/>
          <w:szCs w:val="21"/>
        </w:rPr>
        <w:t xml:space="preserve"> </w:t>
      </w:r>
      <w:r>
        <w:rPr>
          <w:rFonts w:ascii="Times New Roman Regular" w:hAnsi="Times New Roman Regular" w:cs="Times New Roman Regular"/>
          <w:sz w:val="21"/>
          <w:szCs w:val="21"/>
        </w:rPr>
        <w:t xml:space="preserve">Sandra M. Gilbert and Susan Gubar, </w:t>
      </w:r>
      <w:r>
        <w:rPr>
          <w:rFonts w:ascii="Times New Roman Regular" w:hAnsi="Times New Roman Regular" w:cs="Times New Roman Regular"/>
          <w:i/>
          <w:sz w:val="21"/>
          <w:szCs w:val="21"/>
        </w:rPr>
        <w:t>The Madwoman in the Attic: The Woman Writer and the Nineteenth-Century Literary Imagination</w:t>
      </w:r>
      <w:r>
        <w:rPr>
          <w:rFonts w:ascii="Times New Roman Regular" w:hAnsi="Times New Roman Regular" w:cs="Times New Roman Regular"/>
          <w:sz w:val="21"/>
          <w:szCs w:val="21"/>
        </w:rPr>
        <w:t>, New Haven: Yale University Press, 1979.</w:t>
      </w:r>
    </w:p>
  </w:footnote>
  <w:footnote w:id="10">
    <w:p w14:paraId="46DD53F3">
      <w:pPr>
        <w:keepNext w:val="0"/>
        <w:keepLines w:val="0"/>
        <w:widowControl/>
        <w:jc w:val="left"/>
        <w:rPr>
          <w:rFonts w:hint="default" w:ascii="Times New Roman Regular" w:hAnsi="Times New Roman Regular" w:cs="Times New Roman Regular"/>
          <w:sz w:val="21"/>
          <w:szCs w:val="21"/>
        </w:rPr>
      </w:pPr>
      <w:r>
        <w:rPr>
          <w:rStyle w:val="7"/>
        </w:rPr>
        <w:footnoteRef/>
      </w:r>
      <w:r>
        <w:t xml:space="preserve"> </w:t>
      </w:r>
      <w:r>
        <w:rPr>
          <w:rFonts w:ascii="Times New Roman Regular" w:hAnsi="Times New Roman Regular" w:cs="Times New Roman Regular"/>
          <w:sz w:val="21"/>
          <w:szCs w:val="21"/>
        </w:rPr>
        <w:t xml:space="preserve">Laura Mulvey, “Visual Pleasure and Narrative Cinema,” </w:t>
      </w:r>
      <w:r>
        <w:rPr>
          <w:rFonts w:ascii="Times New Roman Regular" w:hAnsi="Times New Roman Regular" w:cs="Times New Roman Regular"/>
          <w:i/>
          <w:sz w:val="21"/>
          <w:szCs w:val="21"/>
        </w:rPr>
        <w:t>Screen</w:t>
      </w:r>
      <w:r>
        <w:rPr>
          <w:rFonts w:ascii="Times New Roman Regular" w:hAnsi="Times New Roman Regular" w:cs="Times New Roman Regular"/>
          <w:sz w:val="21"/>
          <w:szCs w:val="21"/>
        </w:rPr>
        <w:t>, vol. 16, no. 3 (1975), pp. 6-18.</w:t>
      </w:r>
    </w:p>
    <w:p w14:paraId="6EF372CC">
      <w:pPr>
        <w:pStyle w:val="8"/>
        <w:snapToGrid w:val="0"/>
        <w:rPr>
          <w:rFonts w:hint="default" w:ascii="Times New Roman Regular" w:hAnsi="Times New Roman Regular" w:cs="Times New Roman Regular"/>
          <w:sz w:val="21"/>
          <w:szCs w:val="21"/>
        </w:rPr>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BFC3D0A"/>
    <w:multiLevelType w:val="singleLevel"/>
    <w:tmpl w:val="BBFC3D0A"/>
    <w:lvl w:ilvl="0" w:tentative="0">
      <w:start w:val="1"/>
      <w:numFmt w:val="decimal"/>
      <w:suff w:val="space"/>
      <w:lvlText w:val="%1."/>
      <w:lvlJc w:val="left"/>
    </w:lvl>
  </w:abstractNum>
  <w:abstractNum w:abstractNumId="1">
    <w:nsid w:val="FD76F14E"/>
    <w:multiLevelType w:val="singleLevel"/>
    <w:tmpl w:val="FD76F14E"/>
    <w:lvl w:ilvl="0" w:tentative="0">
      <w:start w:val="1"/>
      <w:numFmt w:val="chineseCounting"/>
      <w:suff w:val="nothing"/>
      <w:lvlText w:val="%1、"/>
      <w:lvlJc w:val="left"/>
      <w:pPr>
        <w:ind w:left="210"/>
      </w:pPr>
      <w:rPr>
        <w:rFonts w:hint="eastAsia" w:ascii="Songti SC" w:hAnsi="Songti SC" w:eastAsia="Songti SC" w:cs="Songti SC"/>
        <w:b w:val="0"/>
        <w:bCs w:val="0"/>
      </w:rPr>
    </w:lvl>
  </w:abstractNum>
  <w:abstractNum w:abstractNumId="2">
    <w:nsid w:val="7DFC4EAA"/>
    <w:multiLevelType w:val="singleLevel"/>
    <w:tmpl w:val="7DFC4EAA"/>
    <w:lvl w:ilvl="0" w:tentative="0">
      <w:start w:val="1"/>
      <w:numFmt w:val="chineseCounting"/>
      <w:suff w:val="nothing"/>
      <w:lvlText w:val="%1、"/>
      <w:lvlJc w:val="left"/>
      <w:rPr>
        <w:rFonts w:hint="eastAsia"/>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22"/>
    <w:footnote w:id="23"/>
  </w:footnotePr>
  <w:compat>
    <w:spaceForUL/>
    <w:balanceSingleByteDoubleByteWidth/>
    <w:doNotLeaveBackslashAlone/>
    <w:ulTrailSpace/>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3563"/>
    <w:rsid w:val="00031F55"/>
    <w:rsid w:val="00036D9B"/>
    <w:rsid w:val="00050D06"/>
    <w:rsid w:val="00063399"/>
    <w:rsid w:val="000654F7"/>
    <w:rsid w:val="00073A5E"/>
    <w:rsid w:val="000847CD"/>
    <w:rsid w:val="00085692"/>
    <w:rsid w:val="000904DE"/>
    <w:rsid w:val="000922DC"/>
    <w:rsid w:val="00093BBD"/>
    <w:rsid w:val="00094A06"/>
    <w:rsid w:val="000A61DF"/>
    <w:rsid w:val="000B3138"/>
    <w:rsid w:val="000D02FA"/>
    <w:rsid w:val="000D6922"/>
    <w:rsid w:val="000E5DE3"/>
    <w:rsid w:val="000F1142"/>
    <w:rsid w:val="000F307F"/>
    <w:rsid w:val="000F572F"/>
    <w:rsid w:val="0010516D"/>
    <w:rsid w:val="00106C5A"/>
    <w:rsid w:val="00107773"/>
    <w:rsid w:val="00107F28"/>
    <w:rsid w:val="00110836"/>
    <w:rsid w:val="001232F7"/>
    <w:rsid w:val="001268A5"/>
    <w:rsid w:val="001374C6"/>
    <w:rsid w:val="00137F82"/>
    <w:rsid w:val="00142D38"/>
    <w:rsid w:val="00150005"/>
    <w:rsid w:val="00156160"/>
    <w:rsid w:val="0016567D"/>
    <w:rsid w:val="00167AD1"/>
    <w:rsid w:val="001720DE"/>
    <w:rsid w:val="0017412F"/>
    <w:rsid w:val="0017568B"/>
    <w:rsid w:val="00192C80"/>
    <w:rsid w:val="00196E41"/>
    <w:rsid w:val="001B33EF"/>
    <w:rsid w:val="001C1931"/>
    <w:rsid w:val="001C2D54"/>
    <w:rsid w:val="001C6E93"/>
    <w:rsid w:val="001D0489"/>
    <w:rsid w:val="001D5725"/>
    <w:rsid w:val="001E540F"/>
    <w:rsid w:val="001E7CBE"/>
    <w:rsid w:val="001F4D75"/>
    <w:rsid w:val="001F7813"/>
    <w:rsid w:val="001F7842"/>
    <w:rsid w:val="00200A18"/>
    <w:rsid w:val="00205F13"/>
    <w:rsid w:val="002154DA"/>
    <w:rsid w:val="002207AA"/>
    <w:rsid w:val="00222951"/>
    <w:rsid w:val="00222DB2"/>
    <w:rsid w:val="00224037"/>
    <w:rsid w:val="002333E5"/>
    <w:rsid w:val="00235E1B"/>
    <w:rsid w:val="0024129C"/>
    <w:rsid w:val="0026338C"/>
    <w:rsid w:val="0027510C"/>
    <w:rsid w:val="00275A44"/>
    <w:rsid w:val="00280E5B"/>
    <w:rsid w:val="002A5C4E"/>
    <w:rsid w:val="002B4729"/>
    <w:rsid w:val="002C36DD"/>
    <w:rsid w:val="002C402B"/>
    <w:rsid w:val="002E4223"/>
    <w:rsid w:val="002E4360"/>
    <w:rsid w:val="002E4F9D"/>
    <w:rsid w:val="002F058E"/>
    <w:rsid w:val="002F076D"/>
    <w:rsid w:val="002F7438"/>
    <w:rsid w:val="00305C69"/>
    <w:rsid w:val="00307A0C"/>
    <w:rsid w:val="003111B5"/>
    <w:rsid w:val="00317D07"/>
    <w:rsid w:val="00323B36"/>
    <w:rsid w:val="003320FE"/>
    <w:rsid w:val="00336C93"/>
    <w:rsid w:val="00337F16"/>
    <w:rsid w:val="00350A64"/>
    <w:rsid w:val="003537FD"/>
    <w:rsid w:val="00355B44"/>
    <w:rsid w:val="00360CCB"/>
    <w:rsid w:val="003723AC"/>
    <w:rsid w:val="003728D6"/>
    <w:rsid w:val="00376120"/>
    <w:rsid w:val="00387291"/>
    <w:rsid w:val="003A1D3B"/>
    <w:rsid w:val="003A6402"/>
    <w:rsid w:val="003A693D"/>
    <w:rsid w:val="003B0CB2"/>
    <w:rsid w:val="003B118A"/>
    <w:rsid w:val="003B1F0D"/>
    <w:rsid w:val="003B234D"/>
    <w:rsid w:val="003D18FC"/>
    <w:rsid w:val="003D42C9"/>
    <w:rsid w:val="003F2DF9"/>
    <w:rsid w:val="00406366"/>
    <w:rsid w:val="00420246"/>
    <w:rsid w:val="00424CE5"/>
    <w:rsid w:val="004269DC"/>
    <w:rsid w:val="004317E2"/>
    <w:rsid w:val="00443C7B"/>
    <w:rsid w:val="00445A6C"/>
    <w:rsid w:val="00454D6A"/>
    <w:rsid w:val="00457C2D"/>
    <w:rsid w:val="004763C0"/>
    <w:rsid w:val="00492B0E"/>
    <w:rsid w:val="004B0757"/>
    <w:rsid w:val="004B37B8"/>
    <w:rsid w:val="004B7E21"/>
    <w:rsid w:val="004E0797"/>
    <w:rsid w:val="004E121C"/>
    <w:rsid w:val="004E177B"/>
    <w:rsid w:val="004F3415"/>
    <w:rsid w:val="004F353B"/>
    <w:rsid w:val="00503ED2"/>
    <w:rsid w:val="0050562F"/>
    <w:rsid w:val="00516F23"/>
    <w:rsid w:val="00520648"/>
    <w:rsid w:val="005252B9"/>
    <w:rsid w:val="00527292"/>
    <w:rsid w:val="00537DE0"/>
    <w:rsid w:val="00544511"/>
    <w:rsid w:val="00550B6A"/>
    <w:rsid w:val="00563563"/>
    <w:rsid w:val="00571C9E"/>
    <w:rsid w:val="00574B43"/>
    <w:rsid w:val="00583D31"/>
    <w:rsid w:val="00592E44"/>
    <w:rsid w:val="00596A0F"/>
    <w:rsid w:val="005A239B"/>
    <w:rsid w:val="005A2701"/>
    <w:rsid w:val="005A5C43"/>
    <w:rsid w:val="005B5DE2"/>
    <w:rsid w:val="005D45DB"/>
    <w:rsid w:val="005E125E"/>
    <w:rsid w:val="005E1869"/>
    <w:rsid w:val="005F1EDB"/>
    <w:rsid w:val="005F77E5"/>
    <w:rsid w:val="0060313F"/>
    <w:rsid w:val="0060403B"/>
    <w:rsid w:val="00604D5B"/>
    <w:rsid w:val="00610643"/>
    <w:rsid w:val="006128FF"/>
    <w:rsid w:val="00625071"/>
    <w:rsid w:val="00633360"/>
    <w:rsid w:val="00634FA4"/>
    <w:rsid w:val="0064231B"/>
    <w:rsid w:val="00647AC3"/>
    <w:rsid w:val="006501F2"/>
    <w:rsid w:val="00656FF7"/>
    <w:rsid w:val="0066702A"/>
    <w:rsid w:val="00671739"/>
    <w:rsid w:val="00671E06"/>
    <w:rsid w:val="00675E97"/>
    <w:rsid w:val="0068278D"/>
    <w:rsid w:val="0068703F"/>
    <w:rsid w:val="006917DD"/>
    <w:rsid w:val="00696D8D"/>
    <w:rsid w:val="006A23D3"/>
    <w:rsid w:val="006B1F68"/>
    <w:rsid w:val="006D5477"/>
    <w:rsid w:val="006D5770"/>
    <w:rsid w:val="006F7EAB"/>
    <w:rsid w:val="00702B3C"/>
    <w:rsid w:val="0070405F"/>
    <w:rsid w:val="00710A28"/>
    <w:rsid w:val="00722475"/>
    <w:rsid w:val="00726C9B"/>
    <w:rsid w:val="00730986"/>
    <w:rsid w:val="00742257"/>
    <w:rsid w:val="00752106"/>
    <w:rsid w:val="0075257E"/>
    <w:rsid w:val="007527EF"/>
    <w:rsid w:val="007530EE"/>
    <w:rsid w:val="00753EEF"/>
    <w:rsid w:val="00760244"/>
    <w:rsid w:val="007671B4"/>
    <w:rsid w:val="00773F1C"/>
    <w:rsid w:val="00780A7A"/>
    <w:rsid w:val="00786424"/>
    <w:rsid w:val="00787182"/>
    <w:rsid w:val="00795E06"/>
    <w:rsid w:val="00797F5A"/>
    <w:rsid w:val="007A34AA"/>
    <w:rsid w:val="007A5BF0"/>
    <w:rsid w:val="007C6291"/>
    <w:rsid w:val="007C753F"/>
    <w:rsid w:val="007C75E2"/>
    <w:rsid w:val="007D2DA7"/>
    <w:rsid w:val="007D3E0C"/>
    <w:rsid w:val="007D7011"/>
    <w:rsid w:val="007E337A"/>
    <w:rsid w:val="007F55A0"/>
    <w:rsid w:val="00800A4C"/>
    <w:rsid w:val="008027EE"/>
    <w:rsid w:val="00810D01"/>
    <w:rsid w:val="0082221B"/>
    <w:rsid w:val="00822B0F"/>
    <w:rsid w:val="00834CB2"/>
    <w:rsid w:val="00844940"/>
    <w:rsid w:val="0085244A"/>
    <w:rsid w:val="008604F0"/>
    <w:rsid w:val="008770F9"/>
    <w:rsid w:val="00886557"/>
    <w:rsid w:val="008943C3"/>
    <w:rsid w:val="008A036E"/>
    <w:rsid w:val="008A7651"/>
    <w:rsid w:val="008B495F"/>
    <w:rsid w:val="008B7387"/>
    <w:rsid w:val="008C0AD0"/>
    <w:rsid w:val="008C0D5C"/>
    <w:rsid w:val="008C53F4"/>
    <w:rsid w:val="008D70BA"/>
    <w:rsid w:val="008D7D99"/>
    <w:rsid w:val="008E2DAD"/>
    <w:rsid w:val="008E6800"/>
    <w:rsid w:val="008F23C5"/>
    <w:rsid w:val="008F2594"/>
    <w:rsid w:val="008F3A48"/>
    <w:rsid w:val="008F59D5"/>
    <w:rsid w:val="008F711A"/>
    <w:rsid w:val="009102C7"/>
    <w:rsid w:val="009150D3"/>
    <w:rsid w:val="00915AE8"/>
    <w:rsid w:val="00916EFA"/>
    <w:rsid w:val="009268DD"/>
    <w:rsid w:val="00927AB1"/>
    <w:rsid w:val="0094655A"/>
    <w:rsid w:val="009547C9"/>
    <w:rsid w:val="009617C4"/>
    <w:rsid w:val="0097777F"/>
    <w:rsid w:val="0098233B"/>
    <w:rsid w:val="009B37B2"/>
    <w:rsid w:val="009C6B81"/>
    <w:rsid w:val="009C734A"/>
    <w:rsid w:val="009D17FE"/>
    <w:rsid w:val="009D77C0"/>
    <w:rsid w:val="009E1F4F"/>
    <w:rsid w:val="009E41A6"/>
    <w:rsid w:val="009F5167"/>
    <w:rsid w:val="00A13376"/>
    <w:rsid w:val="00A169C1"/>
    <w:rsid w:val="00A23829"/>
    <w:rsid w:val="00A37A3F"/>
    <w:rsid w:val="00A54FCF"/>
    <w:rsid w:val="00A61716"/>
    <w:rsid w:val="00A62BF9"/>
    <w:rsid w:val="00A72CBA"/>
    <w:rsid w:val="00A75D31"/>
    <w:rsid w:val="00A774A1"/>
    <w:rsid w:val="00A81B5C"/>
    <w:rsid w:val="00A83ED5"/>
    <w:rsid w:val="00A94B07"/>
    <w:rsid w:val="00A979CD"/>
    <w:rsid w:val="00AB0F20"/>
    <w:rsid w:val="00AB4226"/>
    <w:rsid w:val="00AC1464"/>
    <w:rsid w:val="00AD4B7E"/>
    <w:rsid w:val="00AD63A5"/>
    <w:rsid w:val="00AE3852"/>
    <w:rsid w:val="00AE4119"/>
    <w:rsid w:val="00B36177"/>
    <w:rsid w:val="00B411D8"/>
    <w:rsid w:val="00B46471"/>
    <w:rsid w:val="00B632EB"/>
    <w:rsid w:val="00B805F5"/>
    <w:rsid w:val="00BB16F5"/>
    <w:rsid w:val="00BC1764"/>
    <w:rsid w:val="00BC295D"/>
    <w:rsid w:val="00BC7F2A"/>
    <w:rsid w:val="00BD0CD6"/>
    <w:rsid w:val="00BE3AC8"/>
    <w:rsid w:val="00BE5014"/>
    <w:rsid w:val="00BE7766"/>
    <w:rsid w:val="00BF0D5B"/>
    <w:rsid w:val="00BF218B"/>
    <w:rsid w:val="00BF34D0"/>
    <w:rsid w:val="00C03CDF"/>
    <w:rsid w:val="00C05BFB"/>
    <w:rsid w:val="00C12C52"/>
    <w:rsid w:val="00C163B5"/>
    <w:rsid w:val="00C17C1B"/>
    <w:rsid w:val="00C22217"/>
    <w:rsid w:val="00C42F23"/>
    <w:rsid w:val="00C45373"/>
    <w:rsid w:val="00C523E9"/>
    <w:rsid w:val="00C54A6A"/>
    <w:rsid w:val="00C62582"/>
    <w:rsid w:val="00C67EA4"/>
    <w:rsid w:val="00C81844"/>
    <w:rsid w:val="00C83C3D"/>
    <w:rsid w:val="00C84F7E"/>
    <w:rsid w:val="00C85052"/>
    <w:rsid w:val="00C90122"/>
    <w:rsid w:val="00C9201B"/>
    <w:rsid w:val="00C951D8"/>
    <w:rsid w:val="00CA0B9F"/>
    <w:rsid w:val="00CA5030"/>
    <w:rsid w:val="00CB17B9"/>
    <w:rsid w:val="00CB24B0"/>
    <w:rsid w:val="00CB423B"/>
    <w:rsid w:val="00CB6FB6"/>
    <w:rsid w:val="00CD032A"/>
    <w:rsid w:val="00CD4538"/>
    <w:rsid w:val="00CD4DD3"/>
    <w:rsid w:val="00CE56FD"/>
    <w:rsid w:val="00D01A11"/>
    <w:rsid w:val="00D068CE"/>
    <w:rsid w:val="00D0745D"/>
    <w:rsid w:val="00D22811"/>
    <w:rsid w:val="00D26867"/>
    <w:rsid w:val="00D36F62"/>
    <w:rsid w:val="00D41CEF"/>
    <w:rsid w:val="00D45181"/>
    <w:rsid w:val="00D45335"/>
    <w:rsid w:val="00D52CAF"/>
    <w:rsid w:val="00D53038"/>
    <w:rsid w:val="00D569CB"/>
    <w:rsid w:val="00D57F9D"/>
    <w:rsid w:val="00D72665"/>
    <w:rsid w:val="00D7293B"/>
    <w:rsid w:val="00D7366D"/>
    <w:rsid w:val="00D74999"/>
    <w:rsid w:val="00D83A8F"/>
    <w:rsid w:val="00DA296A"/>
    <w:rsid w:val="00DB25DD"/>
    <w:rsid w:val="00DB50E0"/>
    <w:rsid w:val="00DB7871"/>
    <w:rsid w:val="00DC1353"/>
    <w:rsid w:val="00DE10FD"/>
    <w:rsid w:val="00DF389E"/>
    <w:rsid w:val="00E0264E"/>
    <w:rsid w:val="00E0505F"/>
    <w:rsid w:val="00E2039D"/>
    <w:rsid w:val="00E26072"/>
    <w:rsid w:val="00E33C63"/>
    <w:rsid w:val="00E36189"/>
    <w:rsid w:val="00E42C2C"/>
    <w:rsid w:val="00E525D5"/>
    <w:rsid w:val="00E55E13"/>
    <w:rsid w:val="00E70879"/>
    <w:rsid w:val="00E74F85"/>
    <w:rsid w:val="00E76DEC"/>
    <w:rsid w:val="00EA58B5"/>
    <w:rsid w:val="00EA663B"/>
    <w:rsid w:val="00EB470E"/>
    <w:rsid w:val="00ED3E5E"/>
    <w:rsid w:val="00EE5460"/>
    <w:rsid w:val="00EF0C31"/>
    <w:rsid w:val="00EF4FDA"/>
    <w:rsid w:val="00EF7DFD"/>
    <w:rsid w:val="00F07901"/>
    <w:rsid w:val="00F157F3"/>
    <w:rsid w:val="00F20BDB"/>
    <w:rsid w:val="00F33528"/>
    <w:rsid w:val="00F37B31"/>
    <w:rsid w:val="00F44B12"/>
    <w:rsid w:val="00F4677F"/>
    <w:rsid w:val="00F5691A"/>
    <w:rsid w:val="00F653DA"/>
    <w:rsid w:val="00F67690"/>
    <w:rsid w:val="00F7761E"/>
    <w:rsid w:val="00F873E1"/>
    <w:rsid w:val="00F95D77"/>
    <w:rsid w:val="00F9768E"/>
    <w:rsid w:val="00FA46FD"/>
    <w:rsid w:val="00FC5186"/>
    <w:rsid w:val="00FE4859"/>
    <w:rsid w:val="00FF1DF9"/>
    <w:rsid w:val="00FF2826"/>
    <w:rsid w:val="00FF6513"/>
    <w:rsid w:val="14FEAA43"/>
    <w:rsid w:val="3F7E30FC"/>
    <w:rsid w:val="5FEC6C73"/>
    <w:rsid w:val="725F35C5"/>
    <w:rsid w:val="7CF991B2"/>
    <w:rsid w:val="7D77DA0B"/>
    <w:rsid w:val="AC2C1AE8"/>
    <w:rsid w:val="DFFD0648"/>
    <w:rsid w:val="EBDFFAFF"/>
    <w:rsid w:val="FE279BD9"/>
    <w:rsid w:val="FEF792EE"/>
    <w:rsid w:val="FF6524CE"/>
    <w:rsid w:val="FF6C503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next w:val="1"/>
    <w:semiHidden/>
    <w:unhideWhenUsed/>
    <w:qFormat/>
    <w:uiPriority w:val="9"/>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character" w:styleId="5">
    <w:name w:val="Emphasis"/>
    <w:basedOn w:val="3"/>
    <w:qFormat/>
    <w:uiPriority w:val="20"/>
    <w:rPr>
      <w:i/>
      <w:iCs/>
    </w:rPr>
  </w:style>
  <w:style w:type="paragraph" w:styleId="6">
    <w:name w:val="footer"/>
    <w:basedOn w:val="1"/>
    <w:link w:val="16"/>
    <w:unhideWhenUsed/>
    <w:uiPriority w:val="99"/>
    <w:pPr>
      <w:tabs>
        <w:tab w:val="center" w:pos="4153"/>
        <w:tab w:val="right" w:pos="8306"/>
      </w:tabs>
      <w:snapToGrid w:val="0"/>
      <w:jc w:val="left"/>
    </w:pPr>
    <w:rPr>
      <w:sz w:val="18"/>
      <w:szCs w:val="18"/>
    </w:rPr>
  </w:style>
  <w:style w:type="character" w:styleId="7">
    <w:name w:val="footnote reference"/>
    <w:basedOn w:val="3"/>
    <w:semiHidden/>
    <w:unhideWhenUsed/>
    <w:uiPriority w:val="99"/>
    <w:rPr>
      <w:vertAlign w:val="superscript"/>
    </w:rPr>
  </w:style>
  <w:style w:type="paragraph" w:styleId="8">
    <w:name w:val="footnote text"/>
    <w:basedOn w:val="1"/>
    <w:link w:val="18"/>
    <w:semiHidden/>
    <w:unhideWhenUsed/>
    <w:uiPriority w:val="99"/>
    <w:pPr>
      <w:snapToGrid w:val="0"/>
      <w:jc w:val="left"/>
    </w:pPr>
    <w:rPr>
      <w:sz w:val="18"/>
      <w:szCs w:val="18"/>
    </w:rPr>
  </w:style>
  <w:style w:type="paragraph" w:styleId="9">
    <w:name w:val="header"/>
    <w:basedOn w:val="1"/>
    <w:link w:val="15"/>
    <w:unhideWhenUsed/>
    <w:uiPriority w:val="99"/>
    <w:pPr>
      <w:pBdr>
        <w:bottom w:val="single" w:color="auto" w:sz="6" w:space="1"/>
      </w:pBdr>
      <w:tabs>
        <w:tab w:val="center" w:pos="4153"/>
        <w:tab w:val="right" w:pos="8306"/>
      </w:tabs>
      <w:snapToGrid w:val="0"/>
      <w:jc w:val="center"/>
    </w:pPr>
    <w:rPr>
      <w:sz w:val="18"/>
      <w:szCs w:val="18"/>
    </w:rPr>
  </w:style>
  <w:style w:type="character" w:styleId="10">
    <w:name w:val="Hyperlink"/>
    <w:basedOn w:val="3"/>
    <w:semiHidden/>
    <w:unhideWhenUsed/>
    <w:uiPriority w:val="99"/>
    <w:rPr>
      <w:color w:val="0000FF"/>
      <w:u w:val="single"/>
    </w:rPr>
  </w:style>
  <w:style w:type="paragraph" w:styleId="11">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page number"/>
    <w:basedOn w:val="3"/>
    <w:semiHidden/>
    <w:unhideWhenUsed/>
    <w:uiPriority w:val="99"/>
  </w:style>
  <w:style w:type="character" w:styleId="13">
    <w:name w:val="Strong"/>
    <w:basedOn w:val="3"/>
    <w:qFormat/>
    <w:uiPriority w:val="22"/>
    <w:rPr>
      <w:b/>
      <w:bCs/>
    </w:rPr>
  </w:style>
  <w:style w:type="table" w:styleId="14">
    <w:name w:val="Table Grid"/>
    <w:basedOn w:val="4"/>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5">
    <w:name w:val="页眉 字符"/>
    <w:basedOn w:val="3"/>
    <w:link w:val="9"/>
    <w:uiPriority w:val="99"/>
    <w:rPr>
      <w:sz w:val="18"/>
      <w:szCs w:val="18"/>
    </w:rPr>
  </w:style>
  <w:style w:type="character" w:customStyle="1" w:styleId="16">
    <w:name w:val="页脚 字符"/>
    <w:basedOn w:val="3"/>
    <w:link w:val="6"/>
    <w:uiPriority w:val="99"/>
    <w:rPr>
      <w:sz w:val="18"/>
      <w:szCs w:val="18"/>
    </w:rPr>
  </w:style>
  <w:style w:type="paragraph" w:styleId="17">
    <w:name w:val="List Paragraph"/>
    <w:basedOn w:val="1"/>
    <w:qFormat/>
    <w:uiPriority w:val="34"/>
    <w:pPr>
      <w:ind w:firstLine="420" w:firstLineChars="200"/>
    </w:pPr>
  </w:style>
  <w:style w:type="character" w:customStyle="1" w:styleId="18">
    <w:name w:val="脚注文本 字符"/>
    <w:basedOn w:val="3"/>
    <w:link w:val="8"/>
    <w:semiHidden/>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D4C08F-BA93-4A19-9A53-914C863A66A5}">
  <ds:schemaRefs/>
</ds:datastoreItem>
</file>

<file path=docProps/app.xml><?xml version="1.0" encoding="utf-8"?>
<Properties xmlns="http://schemas.openxmlformats.org/officeDocument/2006/extended-properties" xmlns:vt="http://schemas.openxmlformats.org/officeDocument/2006/docPropsVTypes">
  <Template>Normal.dotm</Template>
  <Pages>5</Pages>
  <Words>111</Words>
  <Characters>636</Characters>
  <Lines>5</Lines>
  <Paragraphs>1</Paragraphs>
  <TotalTime>6</TotalTime>
  <ScaleCrop>false</ScaleCrop>
  <LinksUpToDate>false</LinksUpToDate>
  <CharactersWithSpaces>746</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2019-09-20T13:26:00Z</dcterms:created>
  <dc:creator>Microsoft Office 用户</dc:creator>
  <cp:lastModifiedBy>楼诗雨(2025013092)</cp:lastModifiedBy>
  <dcterms:modified xsi:type="dcterms:W3CDTF">2026-03-26T22:26:11Z</dcterms:modified>
  <cp:revision>413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1033-12.1.24031.24031</vt:lpwstr>
  </property>
  <property fmtid="{D5CDD505-2E9C-101B-9397-08002B2CF9AE}" pid="3" name="ICV">
    <vt:lpwstr>8C9DC576A244E4668043C269576BA5E5_42</vt:lpwstr>
  </property>
</Properties>
</file>