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6E52" w14:textId="35DF8B2B" w:rsidR="00634744" w:rsidRPr="00A90BA5" w:rsidRDefault="00634744" w:rsidP="000C6CC1">
      <w:pPr>
        <w:pStyle w:val="Title"/>
        <w:jc w:val="center"/>
        <w:rPr>
          <w:b/>
          <w:bCs/>
          <w:sz w:val="36"/>
          <w:szCs w:val="36"/>
        </w:rPr>
      </w:pPr>
      <w:r w:rsidRPr="00A90BA5">
        <w:rPr>
          <w:rFonts w:hint="eastAsia"/>
          <w:b/>
          <w:bCs/>
          <w:sz w:val="36"/>
          <w:szCs w:val="36"/>
        </w:rPr>
        <w:t>Report 2</w:t>
      </w:r>
    </w:p>
    <w:p w14:paraId="444C9D82" w14:textId="41EED4DD" w:rsidR="0060046A" w:rsidRPr="00A90BA5" w:rsidRDefault="0060046A" w:rsidP="000C6CC1">
      <w:pPr>
        <w:pStyle w:val="Heading2"/>
        <w:numPr>
          <w:ilvl w:val="0"/>
          <w:numId w:val="4"/>
        </w:numPr>
        <w:rPr>
          <w:b/>
          <w:bCs/>
          <w:color w:val="000000" w:themeColor="text1"/>
        </w:rPr>
      </w:pPr>
      <w:r w:rsidRPr="00A90BA5">
        <w:rPr>
          <w:b/>
          <w:bCs/>
          <w:color w:val="000000" w:themeColor="text1"/>
        </w:rPr>
        <w:t>Introduction</w:t>
      </w:r>
    </w:p>
    <w:p w14:paraId="4A4366C2" w14:textId="07D06C9E" w:rsidR="0060046A" w:rsidRPr="000C6CC1" w:rsidRDefault="0060046A" w:rsidP="0060046A">
      <w:pPr>
        <w:rPr>
          <w:color w:val="000000" w:themeColor="text1"/>
        </w:rPr>
      </w:pPr>
      <w:r w:rsidRPr="000C6CC1">
        <w:rPr>
          <w:color w:val="000000" w:themeColor="text1"/>
        </w:rPr>
        <w:t>In this report, following the previous evaluation of the two</w:t>
      </w:r>
      <w:r w:rsidR="000C6CC1" w:rsidRPr="000C6CC1">
        <w:rPr>
          <w:rFonts w:hint="eastAsia"/>
          <w:color w:val="000000" w:themeColor="text1"/>
        </w:rPr>
        <w:t xml:space="preserve"> state-of-the-art</w:t>
      </w:r>
      <w:r w:rsidRPr="000C6CC1">
        <w:rPr>
          <w:color w:val="000000" w:themeColor="text1"/>
        </w:rPr>
        <w:t xml:space="preserve"> Vietnamese–English translation models, </w:t>
      </w:r>
      <w:r w:rsidR="000C6CC1" w:rsidRPr="000C6CC1">
        <w:rPr>
          <w:rFonts w:hint="eastAsia"/>
          <w:color w:val="000000" w:themeColor="text1"/>
        </w:rPr>
        <w:t>VinAI Translate</w:t>
      </w:r>
      <w:r w:rsidRPr="000C6CC1">
        <w:rPr>
          <w:color w:val="000000" w:themeColor="text1"/>
        </w:rPr>
        <w:t xml:space="preserve"> and </w:t>
      </w:r>
      <w:r w:rsidR="000C6CC1" w:rsidRPr="000C6CC1">
        <w:rPr>
          <w:rFonts w:hint="eastAsia"/>
          <w:color w:val="000000" w:themeColor="text1"/>
        </w:rPr>
        <w:t>EnViT5 Translation</w:t>
      </w:r>
      <w:r w:rsidRPr="000C6CC1">
        <w:rPr>
          <w:color w:val="000000" w:themeColor="text1"/>
        </w:rPr>
        <w:t>, we extend our analysis to include additional evaluation perspectives. Specifically, we continue to assess the models using the BLEU score, but this time with respect to the content categories of the sentences.</w:t>
      </w:r>
    </w:p>
    <w:p w14:paraId="16C9F4D9" w14:textId="77777777" w:rsidR="0060046A" w:rsidRPr="000C6CC1" w:rsidRDefault="0060046A" w:rsidP="0060046A">
      <w:pPr>
        <w:rPr>
          <w:color w:val="000000" w:themeColor="text1"/>
        </w:rPr>
      </w:pPr>
      <w:r w:rsidRPr="000C6CC1">
        <w:rPr>
          <w:color w:val="000000" w:themeColor="text1"/>
        </w:rPr>
        <w:t xml:space="preserve">In the original MedEV paper, four different content categories were used for evaluation. However, these category labels were not included in the provided dataset. To reproduce a similar evaluation process, we employed a </w:t>
      </w:r>
      <w:r w:rsidRPr="000C6CC1">
        <w:rPr>
          <w:b/>
          <w:bCs/>
          <w:color w:val="000000" w:themeColor="text1"/>
        </w:rPr>
        <w:t>one-shot classification model</w:t>
      </w:r>
      <w:r w:rsidRPr="000C6CC1">
        <w:rPr>
          <w:color w:val="000000" w:themeColor="text1"/>
        </w:rPr>
        <w:t xml:space="preserve"> to automatically classify the test set into the same four categories as defined in the paper. BLEU scores were then computed separately for each of these subsets.</w:t>
      </w:r>
    </w:p>
    <w:p w14:paraId="5CC2F089" w14:textId="60AC8C5F" w:rsidR="0060046A" w:rsidRPr="000C6CC1" w:rsidRDefault="0060046A" w:rsidP="0060046A">
      <w:pPr>
        <w:rPr>
          <w:color w:val="000000" w:themeColor="text1"/>
        </w:rPr>
      </w:pPr>
      <w:r w:rsidRPr="000C6CC1">
        <w:rPr>
          <w:color w:val="000000" w:themeColor="text1"/>
        </w:rPr>
        <w:t>To provide a more comprehensive and precise assessment, we further introduced two additional evaluation metrics — Translation Edit Rate</w:t>
      </w:r>
      <w:r w:rsidRPr="000C6CC1">
        <w:rPr>
          <w:b/>
          <w:bCs/>
          <w:color w:val="000000" w:themeColor="text1"/>
        </w:rPr>
        <w:t xml:space="preserve"> (TER)</w:t>
      </w:r>
      <w:r w:rsidRPr="000C6CC1">
        <w:rPr>
          <w:color w:val="000000" w:themeColor="text1"/>
        </w:rPr>
        <w:t xml:space="preserve"> and</w:t>
      </w:r>
      <w:r w:rsidR="000C6CC1" w:rsidRPr="000C6CC1">
        <w:rPr>
          <w:rFonts w:hint="eastAsia"/>
          <w:color w:val="000000" w:themeColor="text1"/>
        </w:rPr>
        <w:t xml:space="preserve"> </w:t>
      </w:r>
      <w:r w:rsidR="000C6CC1" w:rsidRPr="000C6CC1">
        <w:rPr>
          <w:color w:val="000000" w:themeColor="text1"/>
        </w:rPr>
        <w:t xml:space="preserve">Metric for Evaluation of Translation with Explicit </w:t>
      </w:r>
      <w:r w:rsidR="000C6CC1" w:rsidRPr="000C6CC1">
        <w:rPr>
          <w:color w:val="000000" w:themeColor="text1"/>
        </w:rPr>
        <w:t>Ordering</w:t>
      </w:r>
      <w:r w:rsidRPr="000C6CC1">
        <w:rPr>
          <w:color w:val="000000" w:themeColor="text1"/>
        </w:rPr>
        <w:t xml:space="preserve"> </w:t>
      </w:r>
      <w:r w:rsidR="000C6CC1" w:rsidRPr="000C6CC1">
        <w:rPr>
          <w:rFonts w:hint="eastAsia"/>
          <w:b/>
          <w:bCs/>
          <w:color w:val="000000" w:themeColor="text1"/>
        </w:rPr>
        <w:t>(</w:t>
      </w:r>
      <w:r w:rsidRPr="000C6CC1">
        <w:rPr>
          <w:b/>
          <w:bCs/>
          <w:color w:val="000000" w:themeColor="text1"/>
        </w:rPr>
        <w:t>METEOR</w:t>
      </w:r>
      <w:r w:rsidR="000C6CC1" w:rsidRPr="000C6CC1">
        <w:rPr>
          <w:rFonts w:hint="eastAsia"/>
          <w:b/>
          <w:bCs/>
          <w:color w:val="000000" w:themeColor="text1"/>
        </w:rPr>
        <w:t>)</w:t>
      </w:r>
      <w:r w:rsidRPr="000C6CC1">
        <w:rPr>
          <w:color w:val="000000" w:themeColor="text1"/>
        </w:rPr>
        <w:t xml:space="preserve"> — alongside BLEU.</w:t>
      </w:r>
    </w:p>
    <w:p w14:paraId="7D774D9B" w14:textId="02690857" w:rsidR="0060046A" w:rsidRPr="000C6CC1" w:rsidRDefault="0060046A">
      <w:pPr>
        <w:rPr>
          <w:color w:val="000000" w:themeColor="text1"/>
        </w:rPr>
      </w:pPr>
      <w:r w:rsidRPr="000C6CC1">
        <w:rPr>
          <w:color w:val="000000" w:themeColor="text1"/>
        </w:rPr>
        <w:t>Finally, this report also discusses the challenges we encountered while preparing for the fine-tuning stage of the two models and outlines our proposed strategies to address these computational limitations in the next phase of the project.</w:t>
      </w:r>
    </w:p>
    <w:p w14:paraId="621FD600" w14:textId="70CEB85B" w:rsidR="00C55C87" w:rsidRPr="00A90BA5" w:rsidRDefault="00C55C87" w:rsidP="00A90BA5">
      <w:pPr>
        <w:pStyle w:val="Heading2"/>
        <w:numPr>
          <w:ilvl w:val="0"/>
          <w:numId w:val="4"/>
        </w:numPr>
        <w:rPr>
          <w:b/>
          <w:bCs/>
          <w:color w:val="000000" w:themeColor="text1"/>
        </w:rPr>
      </w:pPr>
      <w:r w:rsidRPr="00A90BA5">
        <w:rPr>
          <w:rFonts w:hint="eastAsia"/>
          <w:b/>
          <w:bCs/>
          <w:color w:val="000000" w:themeColor="text1"/>
        </w:rPr>
        <w:t xml:space="preserve">Evaluation of evit5 translation model and </w:t>
      </w:r>
      <w:r w:rsidR="000C6CC1" w:rsidRPr="00A90BA5">
        <w:rPr>
          <w:rFonts w:hint="eastAsia"/>
          <w:b/>
          <w:bCs/>
          <w:color w:val="000000" w:themeColor="text1"/>
        </w:rPr>
        <w:t>VinAI Translate</w:t>
      </w:r>
      <w:r w:rsidRPr="00A90BA5">
        <w:rPr>
          <w:rFonts w:hint="eastAsia"/>
          <w:b/>
          <w:bCs/>
          <w:color w:val="000000" w:themeColor="text1"/>
        </w:rPr>
        <w:t xml:space="preserve"> translation model with BLEU score with respect to context</w:t>
      </w:r>
    </w:p>
    <w:p w14:paraId="65ADEFE2" w14:textId="25738089" w:rsidR="00C55C87" w:rsidRPr="00A90BA5" w:rsidRDefault="00C55C87" w:rsidP="000C6CC1">
      <w:pPr>
        <w:pStyle w:val="Heading3"/>
        <w:rPr>
          <w:b/>
          <w:bCs/>
          <w:color w:val="000000" w:themeColor="text1"/>
        </w:rPr>
      </w:pPr>
      <w:r w:rsidRPr="00A90BA5">
        <w:rPr>
          <w:rFonts w:hint="eastAsia"/>
          <w:b/>
          <w:bCs/>
          <w:color w:val="000000" w:themeColor="text1"/>
        </w:rPr>
        <w:t>Evaluation requirements</w:t>
      </w:r>
    </w:p>
    <w:p w14:paraId="257F46C8" w14:textId="77777777" w:rsidR="00A90BA5" w:rsidRPr="00A90BA5" w:rsidRDefault="00A90BA5" w:rsidP="00A90BA5">
      <w:pPr>
        <w:rPr>
          <w:color w:val="000000" w:themeColor="text1"/>
        </w:rPr>
      </w:pPr>
      <w:r w:rsidRPr="00A90BA5">
        <w:rPr>
          <w:color w:val="000000" w:themeColor="text1"/>
        </w:rPr>
        <w:t xml:space="preserve">In the previous report, we evaluated the two models using BLEU scores with respect to sentence length. In the original MedEV paper, the authors further assess model performance based on sentence content, using the same BLEU metric. Specifically, the test set is divided into four content-based categories: </w:t>
      </w:r>
      <w:r w:rsidRPr="00A90BA5">
        <w:rPr>
          <w:b/>
          <w:bCs/>
          <w:color w:val="000000" w:themeColor="text1"/>
        </w:rPr>
        <w:t>Article Abstracts</w:t>
      </w:r>
      <w:r w:rsidRPr="00A90BA5">
        <w:rPr>
          <w:color w:val="000000" w:themeColor="text1"/>
        </w:rPr>
        <w:t xml:space="preserve">, </w:t>
      </w:r>
      <w:r w:rsidRPr="00A90BA5">
        <w:rPr>
          <w:b/>
          <w:bCs/>
          <w:color w:val="000000" w:themeColor="text1"/>
        </w:rPr>
        <w:t>MSD Manuals</w:t>
      </w:r>
      <w:r w:rsidRPr="00A90BA5">
        <w:rPr>
          <w:color w:val="000000" w:themeColor="text1"/>
        </w:rPr>
        <w:t xml:space="preserve">, </w:t>
      </w:r>
      <w:r w:rsidRPr="00A90BA5">
        <w:rPr>
          <w:b/>
          <w:bCs/>
          <w:color w:val="000000" w:themeColor="text1"/>
        </w:rPr>
        <w:t>Thesis Summaries</w:t>
      </w:r>
      <w:r w:rsidRPr="00A90BA5">
        <w:rPr>
          <w:color w:val="000000" w:themeColor="text1"/>
        </w:rPr>
        <w:t xml:space="preserve">, and </w:t>
      </w:r>
      <w:r w:rsidRPr="00A90BA5">
        <w:rPr>
          <w:b/>
          <w:bCs/>
          <w:color w:val="000000" w:themeColor="text1"/>
        </w:rPr>
        <w:t>Article Translations</w:t>
      </w:r>
      <w:r w:rsidRPr="00A90BA5">
        <w:rPr>
          <w:color w:val="000000" w:themeColor="text1"/>
        </w:rPr>
        <w:t>.</w:t>
      </w:r>
    </w:p>
    <w:p w14:paraId="1ECB2ED1" w14:textId="77777777" w:rsidR="00A90BA5" w:rsidRPr="00A90BA5" w:rsidRDefault="00A90BA5" w:rsidP="00A90BA5">
      <w:pPr>
        <w:rPr>
          <w:color w:val="000000" w:themeColor="text1"/>
        </w:rPr>
      </w:pPr>
      <w:r w:rsidRPr="00A90BA5">
        <w:rPr>
          <w:color w:val="000000" w:themeColor="text1"/>
        </w:rPr>
        <w:t xml:space="preserve">To replicate this experiment, it was necessary to partition our test set into the same four genre-based subsets. However, the publicly released MedEV test set does not include genre labels. To address this limitation, we employed an open-source multilingual transformer model, </w:t>
      </w:r>
      <w:r w:rsidRPr="00A90BA5">
        <w:rPr>
          <w:i/>
          <w:iCs/>
          <w:color w:val="000000" w:themeColor="text1"/>
        </w:rPr>
        <w:t>joeddav/xlm-roberta-large-xnli</w:t>
      </w:r>
      <w:r w:rsidRPr="00A90BA5">
        <w:rPr>
          <w:color w:val="000000" w:themeColor="text1"/>
        </w:rPr>
        <w:t>, to perform zero-shot classification of the English sentences into the four predefined genres. Each predicted genre label was then assigned to the corresponding Vietnamese sentence in the parallel pair. Finally, the classified sentence pairs were organized into four separate files corresponding to each genre, enabling genre-specific BLEU score evaluation consistent with the methodology of the original paper.</w:t>
      </w:r>
    </w:p>
    <w:p w14:paraId="35DC1540" w14:textId="723CE738" w:rsidR="00C31A50" w:rsidRPr="000C6CC1" w:rsidRDefault="00C31A50" w:rsidP="00C31A50">
      <w:pPr>
        <w:rPr>
          <w:color w:val="000000" w:themeColor="text1"/>
        </w:rPr>
      </w:pPr>
      <w:r w:rsidRPr="000C6CC1">
        <w:rPr>
          <w:rFonts w:hint="eastAsia"/>
          <w:color w:val="000000" w:themeColor="text1"/>
        </w:rPr>
        <w:lastRenderedPageBreak/>
        <w:t>.</w:t>
      </w:r>
    </w:p>
    <w:p w14:paraId="2FD7E92C" w14:textId="729A9967" w:rsidR="00C55C87" w:rsidRPr="00A90BA5" w:rsidRDefault="00C55C87" w:rsidP="000C6CC1">
      <w:pPr>
        <w:pStyle w:val="Heading3"/>
        <w:rPr>
          <w:b/>
          <w:bCs/>
          <w:color w:val="000000" w:themeColor="text1"/>
        </w:rPr>
      </w:pPr>
      <w:r w:rsidRPr="00A90BA5">
        <w:rPr>
          <w:rFonts w:hint="eastAsia"/>
          <w:b/>
          <w:bCs/>
          <w:color w:val="000000" w:themeColor="text1"/>
        </w:rPr>
        <w:t>Evaluation results</w:t>
      </w:r>
    </w:p>
    <w:p w14:paraId="783DDF74" w14:textId="37E9E77C" w:rsidR="00FA3642" w:rsidRPr="000C6CC1" w:rsidRDefault="00C31A50" w:rsidP="00C55C87">
      <w:pPr>
        <w:rPr>
          <w:color w:val="000000" w:themeColor="text1"/>
        </w:rPr>
      </w:pPr>
      <w:r w:rsidRPr="000C6CC1">
        <w:rPr>
          <w:rFonts w:hint="eastAsia"/>
          <w:color w:val="000000" w:themeColor="text1"/>
        </w:rPr>
        <w:t xml:space="preserve">The </w:t>
      </w:r>
      <w:r w:rsidR="00A90BA5">
        <w:rPr>
          <w:rFonts w:hint="eastAsia"/>
          <w:color w:val="000000" w:themeColor="text1"/>
        </w:rPr>
        <w:t>experiment results</w:t>
      </w:r>
      <w:r w:rsidRPr="000C6CC1">
        <w:rPr>
          <w:rFonts w:hint="eastAsia"/>
          <w:color w:val="000000" w:themeColor="text1"/>
        </w:rPr>
        <w:t xml:space="preserve"> w</w:t>
      </w:r>
      <w:r w:rsidR="00A90BA5">
        <w:rPr>
          <w:rFonts w:hint="eastAsia"/>
          <w:color w:val="000000" w:themeColor="text1"/>
        </w:rPr>
        <w:t>ere</w:t>
      </w:r>
      <w:r w:rsidRPr="000C6CC1">
        <w:rPr>
          <w:rFonts w:hint="eastAsia"/>
          <w:color w:val="000000" w:themeColor="text1"/>
        </w:rPr>
        <w:t xml:space="preserve"> shown below:</w:t>
      </w:r>
    </w:p>
    <w:tbl>
      <w:tblPr>
        <w:tblStyle w:val="TableGrid"/>
        <w:tblW w:w="0" w:type="auto"/>
        <w:tblLook w:val="04A0" w:firstRow="1" w:lastRow="0" w:firstColumn="1" w:lastColumn="0" w:noHBand="0" w:noVBand="1"/>
      </w:tblPr>
      <w:tblGrid>
        <w:gridCol w:w="1357"/>
        <w:gridCol w:w="2303"/>
        <w:gridCol w:w="1307"/>
        <w:gridCol w:w="1288"/>
        <w:gridCol w:w="1404"/>
        <w:gridCol w:w="1357"/>
      </w:tblGrid>
      <w:tr w:rsidR="000C6CC1" w:rsidRPr="000C6CC1" w14:paraId="3D21EC5E" w14:textId="77777777" w:rsidTr="00FA3642">
        <w:trPr>
          <w:trHeight w:val="586"/>
        </w:trPr>
        <w:tc>
          <w:tcPr>
            <w:tcW w:w="1129" w:type="dxa"/>
          </w:tcPr>
          <w:p w14:paraId="3598478C" w14:textId="77777777" w:rsidR="00FA3642" w:rsidRPr="000C6CC1" w:rsidRDefault="00FA3642" w:rsidP="00C55C87">
            <w:pPr>
              <w:rPr>
                <w:color w:val="000000" w:themeColor="text1"/>
              </w:rPr>
            </w:pPr>
          </w:p>
        </w:tc>
        <w:tc>
          <w:tcPr>
            <w:tcW w:w="2552" w:type="dxa"/>
          </w:tcPr>
          <w:p w14:paraId="2DFD8A45" w14:textId="77777777" w:rsidR="00FA3642" w:rsidRPr="000C6CC1" w:rsidRDefault="00FA3642" w:rsidP="00C55C87">
            <w:pPr>
              <w:rPr>
                <w:color w:val="000000" w:themeColor="text1"/>
              </w:rPr>
            </w:pPr>
          </w:p>
        </w:tc>
        <w:tc>
          <w:tcPr>
            <w:tcW w:w="1333" w:type="dxa"/>
          </w:tcPr>
          <w:p w14:paraId="72AE4CAF" w14:textId="026E72D1" w:rsidR="00FA3642" w:rsidRPr="000C6CC1" w:rsidRDefault="00FA3642" w:rsidP="00C55C87">
            <w:pPr>
              <w:rPr>
                <w:color w:val="000000" w:themeColor="text1"/>
              </w:rPr>
            </w:pPr>
            <w:r w:rsidRPr="000C6CC1">
              <w:rPr>
                <w:rFonts w:hint="eastAsia"/>
                <w:color w:val="000000" w:themeColor="text1"/>
              </w:rPr>
              <w:t>Article Abstracts</w:t>
            </w:r>
          </w:p>
        </w:tc>
        <w:tc>
          <w:tcPr>
            <w:tcW w:w="1334" w:type="dxa"/>
          </w:tcPr>
          <w:p w14:paraId="23C0CAB0" w14:textId="5D784D9D" w:rsidR="00FA3642" w:rsidRPr="000C6CC1" w:rsidRDefault="00FA3642" w:rsidP="00C55C87">
            <w:pPr>
              <w:rPr>
                <w:color w:val="000000" w:themeColor="text1"/>
              </w:rPr>
            </w:pPr>
            <w:r w:rsidRPr="000C6CC1">
              <w:rPr>
                <w:rFonts w:hint="eastAsia"/>
                <w:color w:val="000000" w:themeColor="text1"/>
              </w:rPr>
              <w:t>MSD Manuals</w:t>
            </w:r>
          </w:p>
        </w:tc>
        <w:tc>
          <w:tcPr>
            <w:tcW w:w="1334" w:type="dxa"/>
          </w:tcPr>
          <w:p w14:paraId="362C982E" w14:textId="575E8F16" w:rsidR="00FA3642" w:rsidRPr="000C6CC1" w:rsidRDefault="00FA3642" w:rsidP="00C55C87">
            <w:pPr>
              <w:rPr>
                <w:color w:val="000000" w:themeColor="text1"/>
              </w:rPr>
            </w:pPr>
            <w:r w:rsidRPr="000C6CC1">
              <w:rPr>
                <w:rFonts w:hint="eastAsia"/>
                <w:color w:val="000000" w:themeColor="text1"/>
              </w:rPr>
              <w:t>Thesis Summaries</w:t>
            </w:r>
          </w:p>
        </w:tc>
        <w:tc>
          <w:tcPr>
            <w:tcW w:w="1334" w:type="dxa"/>
          </w:tcPr>
          <w:p w14:paraId="67D6F92C" w14:textId="0332FA45" w:rsidR="00FA3642" w:rsidRPr="000C6CC1" w:rsidRDefault="00FA3642" w:rsidP="00C55C87">
            <w:pPr>
              <w:rPr>
                <w:color w:val="000000" w:themeColor="text1"/>
              </w:rPr>
            </w:pPr>
            <w:r w:rsidRPr="000C6CC1">
              <w:rPr>
                <w:rFonts w:hint="eastAsia"/>
                <w:color w:val="000000" w:themeColor="text1"/>
              </w:rPr>
              <w:t>Article Translation</w:t>
            </w:r>
          </w:p>
        </w:tc>
      </w:tr>
      <w:tr w:rsidR="000C6CC1" w:rsidRPr="000C6CC1" w14:paraId="404951A8" w14:textId="77777777" w:rsidTr="00FA3642">
        <w:trPr>
          <w:trHeight w:val="382"/>
        </w:trPr>
        <w:tc>
          <w:tcPr>
            <w:tcW w:w="1129" w:type="dxa"/>
            <w:vMerge w:val="restart"/>
          </w:tcPr>
          <w:p w14:paraId="49EFF7F8" w14:textId="6A0E7765" w:rsidR="00FA3642" w:rsidRPr="000C6CC1" w:rsidRDefault="000C6CC1" w:rsidP="00C55C87">
            <w:pPr>
              <w:rPr>
                <w:color w:val="000000" w:themeColor="text1"/>
              </w:rPr>
            </w:pPr>
            <w:r w:rsidRPr="000C6CC1">
              <w:rPr>
                <w:rFonts w:hint="eastAsia"/>
                <w:color w:val="000000" w:themeColor="text1"/>
              </w:rPr>
              <w:t>EnViT5 Translation</w:t>
            </w:r>
            <w:r w:rsidR="00FA3642" w:rsidRPr="000C6CC1">
              <w:rPr>
                <w:rFonts w:hint="eastAsia"/>
                <w:color w:val="000000" w:themeColor="text1"/>
              </w:rPr>
              <w:t xml:space="preserve"> (w/o FT)</w:t>
            </w:r>
          </w:p>
        </w:tc>
        <w:tc>
          <w:tcPr>
            <w:tcW w:w="2552" w:type="dxa"/>
          </w:tcPr>
          <w:p w14:paraId="1608CFF2" w14:textId="0D8E8600" w:rsidR="00FA3642" w:rsidRPr="000C6CC1" w:rsidRDefault="00FA3642" w:rsidP="00C55C87">
            <w:pPr>
              <w:rPr>
                <w:color w:val="000000" w:themeColor="text1"/>
              </w:rPr>
            </w:pPr>
            <w:r w:rsidRPr="000C6CC1">
              <w:rPr>
                <w:rFonts w:hint="eastAsia"/>
                <w:color w:val="000000" w:themeColor="text1"/>
              </w:rPr>
              <w:t>Origin paper result</w:t>
            </w:r>
          </w:p>
        </w:tc>
        <w:tc>
          <w:tcPr>
            <w:tcW w:w="1333" w:type="dxa"/>
          </w:tcPr>
          <w:p w14:paraId="6B1E2B23" w14:textId="398D22F4" w:rsidR="00FA3642" w:rsidRPr="000C6CC1" w:rsidRDefault="00FA3642" w:rsidP="000C6CC1">
            <w:pPr>
              <w:jc w:val="center"/>
              <w:rPr>
                <w:color w:val="000000" w:themeColor="text1"/>
              </w:rPr>
            </w:pPr>
            <w:r w:rsidRPr="000C6CC1">
              <w:rPr>
                <w:rFonts w:hint="eastAsia"/>
                <w:color w:val="000000" w:themeColor="text1"/>
              </w:rPr>
              <w:t>28.07</w:t>
            </w:r>
          </w:p>
        </w:tc>
        <w:tc>
          <w:tcPr>
            <w:tcW w:w="1334" w:type="dxa"/>
          </w:tcPr>
          <w:p w14:paraId="7F69CEB4" w14:textId="3CA0DE9E" w:rsidR="00FA3642" w:rsidRPr="000C6CC1" w:rsidRDefault="00FA3642" w:rsidP="000C6CC1">
            <w:pPr>
              <w:jc w:val="center"/>
              <w:rPr>
                <w:color w:val="000000" w:themeColor="text1"/>
              </w:rPr>
            </w:pPr>
            <w:r w:rsidRPr="000C6CC1">
              <w:rPr>
                <w:rFonts w:hint="eastAsia"/>
                <w:color w:val="000000" w:themeColor="text1"/>
              </w:rPr>
              <w:t>39.79</w:t>
            </w:r>
          </w:p>
        </w:tc>
        <w:tc>
          <w:tcPr>
            <w:tcW w:w="1334" w:type="dxa"/>
          </w:tcPr>
          <w:p w14:paraId="66BC07B5" w14:textId="092E1083" w:rsidR="00FA3642" w:rsidRPr="000C6CC1" w:rsidRDefault="00FA3642" w:rsidP="000C6CC1">
            <w:pPr>
              <w:jc w:val="center"/>
              <w:rPr>
                <w:color w:val="000000" w:themeColor="text1"/>
              </w:rPr>
            </w:pPr>
            <w:r w:rsidRPr="000C6CC1">
              <w:rPr>
                <w:rFonts w:hint="eastAsia"/>
                <w:color w:val="000000" w:themeColor="text1"/>
              </w:rPr>
              <w:t>35.82</w:t>
            </w:r>
          </w:p>
        </w:tc>
        <w:tc>
          <w:tcPr>
            <w:tcW w:w="1334" w:type="dxa"/>
          </w:tcPr>
          <w:p w14:paraId="192BCC4C" w14:textId="7E30CE46" w:rsidR="00FA3642" w:rsidRPr="000C6CC1" w:rsidRDefault="00FA3642" w:rsidP="000C6CC1">
            <w:pPr>
              <w:jc w:val="center"/>
              <w:rPr>
                <w:color w:val="000000" w:themeColor="text1"/>
              </w:rPr>
            </w:pPr>
            <w:r w:rsidRPr="000C6CC1">
              <w:rPr>
                <w:rFonts w:hint="eastAsia"/>
                <w:color w:val="000000" w:themeColor="text1"/>
              </w:rPr>
              <w:t>39.34</w:t>
            </w:r>
          </w:p>
        </w:tc>
      </w:tr>
      <w:tr w:rsidR="000C6CC1" w:rsidRPr="000C6CC1" w14:paraId="27FB246A" w14:textId="77777777" w:rsidTr="00FA3642">
        <w:trPr>
          <w:trHeight w:val="586"/>
        </w:trPr>
        <w:tc>
          <w:tcPr>
            <w:tcW w:w="1129" w:type="dxa"/>
            <w:vMerge/>
          </w:tcPr>
          <w:p w14:paraId="57CE6FE6" w14:textId="77777777" w:rsidR="00FA3642" w:rsidRPr="000C6CC1" w:rsidRDefault="00FA3642" w:rsidP="00C55C87">
            <w:pPr>
              <w:rPr>
                <w:color w:val="000000" w:themeColor="text1"/>
              </w:rPr>
            </w:pPr>
          </w:p>
        </w:tc>
        <w:tc>
          <w:tcPr>
            <w:tcW w:w="2552" w:type="dxa"/>
          </w:tcPr>
          <w:p w14:paraId="25A7AA8A" w14:textId="63AC663F" w:rsidR="00FA3642" w:rsidRPr="000C6CC1" w:rsidRDefault="00FA3642" w:rsidP="00C55C87">
            <w:pPr>
              <w:rPr>
                <w:color w:val="000000" w:themeColor="text1"/>
              </w:rPr>
            </w:pPr>
            <w:r w:rsidRPr="000C6CC1">
              <w:rPr>
                <w:rFonts w:hint="eastAsia"/>
                <w:color w:val="000000" w:themeColor="text1"/>
              </w:rPr>
              <w:t>Evaluation result on 100 random samples</w:t>
            </w:r>
          </w:p>
        </w:tc>
        <w:tc>
          <w:tcPr>
            <w:tcW w:w="1333" w:type="dxa"/>
          </w:tcPr>
          <w:p w14:paraId="2C463DC3" w14:textId="707D47CC" w:rsidR="00FA3642" w:rsidRPr="000C6CC1" w:rsidRDefault="0015142F" w:rsidP="000C6CC1">
            <w:pPr>
              <w:jc w:val="center"/>
              <w:rPr>
                <w:b/>
                <w:bCs/>
                <w:color w:val="000000" w:themeColor="text1"/>
              </w:rPr>
            </w:pPr>
            <w:r w:rsidRPr="000C6CC1">
              <w:rPr>
                <w:rFonts w:hint="eastAsia"/>
                <w:b/>
                <w:bCs/>
                <w:color w:val="000000" w:themeColor="text1"/>
              </w:rPr>
              <w:t>13.12</w:t>
            </w:r>
          </w:p>
        </w:tc>
        <w:tc>
          <w:tcPr>
            <w:tcW w:w="1334" w:type="dxa"/>
          </w:tcPr>
          <w:p w14:paraId="1DBC1C36" w14:textId="6DB39A96" w:rsidR="00FA3642" w:rsidRPr="000C6CC1" w:rsidRDefault="0015142F" w:rsidP="000C6CC1">
            <w:pPr>
              <w:jc w:val="center"/>
              <w:rPr>
                <w:b/>
                <w:bCs/>
                <w:color w:val="000000" w:themeColor="text1"/>
              </w:rPr>
            </w:pPr>
            <w:r w:rsidRPr="000C6CC1">
              <w:rPr>
                <w:rFonts w:hint="eastAsia"/>
                <w:b/>
                <w:bCs/>
                <w:color w:val="000000" w:themeColor="text1"/>
              </w:rPr>
              <w:t>28.18</w:t>
            </w:r>
          </w:p>
        </w:tc>
        <w:tc>
          <w:tcPr>
            <w:tcW w:w="1334" w:type="dxa"/>
          </w:tcPr>
          <w:p w14:paraId="1B998AD3" w14:textId="41981664" w:rsidR="00FA3642" w:rsidRPr="000C6CC1" w:rsidRDefault="0015142F" w:rsidP="000C6CC1">
            <w:pPr>
              <w:jc w:val="center"/>
              <w:rPr>
                <w:b/>
                <w:bCs/>
                <w:color w:val="000000" w:themeColor="text1"/>
              </w:rPr>
            </w:pPr>
            <w:r w:rsidRPr="000C6CC1">
              <w:rPr>
                <w:rFonts w:hint="eastAsia"/>
                <w:b/>
                <w:bCs/>
                <w:color w:val="000000" w:themeColor="text1"/>
              </w:rPr>
              <w:t>26.52</w:t>
            </w:r>
          </w:p>
        </w:tc>
        <w:tc>
          <w:tcPr>
            <w:tcW w:w="1334" w:type="dxa"/>
          </w:tcPr>
          <w:p w14:paraId="54930A33" w14:textId="23FE8C68" w:rsidR="00FA3642" w:rsidRPr="000C6CC1" w:rsidRDefault="0015142F" w:rsidP="000C6CC1">
            <w:pPr>
              <w:jc w:val="center"/>
              <w:rPr>
                <w:b/>
                <w:bCs/>
                <w:color w:val="000000" w:themeColor="text1"/>
              </w:rPr>
            </w:pPr>
            <w:r w:rsidRPr="000C6CC1">
              <w:rPr>
                <w:rFonts w:hint="eastAsia"/>
                <w:b/>
                <w:bCs/>
                <w:color w:val="000000" w:themeColor="text1"/>
              </w:rPr>
              <w:t>18.25</w:t>
            </w:r>
          </w:p>
        </w:tc>
      </w:tr>
      <w:tr w:rsidR="000C6CC1" w:rsidRPr="000C6CC1" w14:paraId="4CDC19C4" w14:textId="77777777" w:rsidTr="00FA3642">
        <w:trPr>
          <w:trHeight w:val="381"/>
        </w:trPr>
        <w:tc>
          <w:tcPr>
            <w:tcW w:w="1129" w:type="dxa"/>
            <w:vMerge w:val="restart"/>
          </w:tcPr>
          <w:p w14:paraId="68B0C0D6" w14:textId="5D7069DD" w:rsidR="00FA3642" w:rsidRPr="000C6CC1" w:rsidRDefault="000C6CC1" w:rsidP="00FA3642">
            <w:pPr>
              <w:rPr>
                <w:color w:val="000000" w:themeColor="text1"/>
              </w:rPr>
            </w:pPr>
            <w:r w:rsidRPr="000C6CC1">
              <w:rPr>
                <w:rFonts w:hint="eastAsia"/>
                <w:color w:val="000000" w:themeColor="text1"/>
              </w:rPr>
              <w:t>VinAI Translate</w:t>
            </w:r>
            <w:r w:rsidR="00FA3642" w:rsidRPr="000C6CC1">
              <w:rPr>
                <w:rFonts w:hint="eastAsia"/>
                <w:color w:val="000000" w:themeColor="text1"/>
              </w:rPr>
              <w:t xml:space="preserve"> (w/o FT)</w:t>
            </w:r>
          </w:p>
        </w:tc>
        <w:tc>
          <w:tcPr>
            <w:tcW w:w="2552" w:type="dxa"/>
          </w:tcPr>
          <w:p w14:paraId="5FE2B2C6" w14:textId="2B1A6965" w:rsidR="00FA3642" w:rsidRPr="000C6CC1" w:rsidRDefault="00FA3642" w:rsidP="00FA3642">
            <w:pPr>
              <w:rPr>
                <w:color w:val="000000" w:themeColor="text1"/>
              </w:rPr>
            </w:pPr>
            <w:r w:rsidRPr="000C6CC1">
              <w:rPr>
                <w:rFonts w:hint="eastAsia"/>
                <w:color w:val="000000" w:themeColor="text1"/>
              </w:rPr>
              <w:t>Origin paper result</w:t>
            </w:r>
          </w:p>
        </w:tc>
        <w:tc>
          <w:tcPr>
            <w:tcW w:w="1333" w:type="dxa"/>
          </w:tcPr>
          <w:p w14:paraId="16F13863" w14:textId="0133D40F" w:rsidR="00FA3642" w:rsidRPr="000C6CC1" w:rsidRDefault="0015142F" w:rsidP="000C6CC1">
            <w:pPr>
              <w:jc w:val="center"/>
              <w:rPr>
                <w:color w:val="000000" w:themeColor="text1"/>
              </w:rPr>
            </w:pPr>
            <w:r w:rsidRPr="000C6CC1">
              <w:rPr>
                <w:rFonts w:hint="eastAsia"/>
                <w:color w:val="000000" w:themeColor="text1"/>
              </w:rPr>
              <w:t>24.51</w:t>
            </w:r>
          </w:p>
        </w:tc>
        <w:tc>
          <w:tcPr>
            <w:tcW w:w="1334" w:type="dxa"/>
          </w:tcPr>
          <w:p w14:paraId="3F0CFB5E" w14:textId="1D91E368" w:rsidR="00FA3642" w:rsidRPr="000C6CC1" w:rsidRDefault="0015142F" w:rsidP="000C6CC1">
            <w:pPr>
              <w:jc w:val="center"/>
              <w:rPr>
                <w:color w:val="000000" w:themeColor="text1"/>
              </w:rPr>
            </w:pPr>
            <w:r w:rsidRPr="000C6CC1">
              <w:rPr>
                <w:rFonts w:hint="eastAsia"/>
                <w:color w:val="000000" w:themeColor="text1"/>
              </w:rPr>
              <w:t>42.86</w:t>
            </w:r>
          </w:p>
        </w:tc>
        <w:tc>
          <w:tcPr>
            <w:tcW w:w="1334" w:type="dxa"/>
          </w:tcPr>
          <w:p w14:paraId="0C5395D1" w14:textId="350E15B3" w:rsidR="00FA3642" w:rsidRPr="000C6CC1" w:rsidRDefault="0015142F" w:rsidP="000C6CC1">
            <w:pPr>
              <w:jc w:val="center"/>
              <w:rPr>
                <w:color w:val="000000" w:themeColor="text1"/>
              </w:rPr>
            </w:pPr>
            <w:r w:rsidRPr="000C6CC1">
              <w:rPr>
                <w:rFonts w:hint="eastAsia"/>
                <w:color w:val="000000" w:themeColor="text1"/>
              </w:rPr>
              <w:t>33.65</w:t>
            </w:r>
          </w:p>
        </w:tc>
        <w:tc>
          <w:tcPr>
            <w:tcW w:w="1334" w:type="dxa"/>
          </w:tcPr>
          <w:p w14:paraId="701410F9" w14:textId="3E68A0DE" w:rsidR="00FA3642" w:rsidRPr="000C6CC1" w:rsidRDefault="0015142F" w:rsidP="000C6CC1">
            <w:pPr>
              <w:jc w:val="center"/>
              <w:rPr>
                <w:color w:val="000000" w:themeColor="text1"/>
              </w:rPr>
            </w:pPr>
            <w:r w:rsidRPr="000C6CC1">
              <w:rPr>
                <w:rFonts w:hint="eastAsia"/>
                <w:color w:val="000000" w:themeColor="text1"/>
              </w:rPr>
              <w:t>38.13</w:t>
            </w:r>
          </w:p>
        </w:tc>
      </w:tr>
      <w:tr w:rsidR="000C6CC1" w:rsidRPr="000C6CC1" w14:paraId="3899BD72" w14:textId="77777777" w:rsidTr="00FA3642">
        <w:trPr>
          <w:trHeight w:val="586"/>
        </w:trPr>
        <w:tc>
          <w:tcPr>
            <w:tcW w:w="1129" w:type="dxa"/>
            <w:vMerge/>
          </w:tcPr>
          <w:p w14:paraId="32D5510A" w14:textId="77777777" w:rsidR="00FA3642" w:rsidRPr="000C6CC1" w:rsidRDefault="00FA3642" w:rsidP="00FA3642">
            <w:pPr>
              <w:rPr>
                <w:color w:val="000000" w:themeColor="text1"/>
              </w:rPr>
            </w:pPr>
          </w:p>
        </w:tc>
        <w:tc>
          <w:tcPr>
            <w:tcW w:w="2552" w:type="dxa"/>
          </w:tcPr>
          <w:p w14:paraId="3C92C87F" w14:textId="2F4A00F0" w:rsidR="00FA3642" w:rsidRPr="000C6CC1" w:rsidRDefault="00FA3642" w:rsidP="00FA3642">
            <w:pPr>
              <w:rPr>
                <w:color w:val="000000" w:themeColor="text1"/>
              </w:rPr>
            </w:pPr>
            <w:r w:rsidRPr="000C6CC1">
              <w:rPr>
                <w:rFonts w:hint="eastAsia"/>
                <w:color w:val="000000" w:themeColor="text1"/>
              </w:rPr>
              <w:t>Evaluation result on 100 random samples</w:t>
            </w:r>
          </w:p>
        </w:tc>
        <w:tc>
          <w:tcPr>
            <w:tcW w:w="1333" w:type="dxa"/>
          </w:tcPr>
          <w:p w14:paraId="66227E23" w14:textId="2A440B7D" w:rsidR="00FA3642" w:rsidRPr="000C6CC1" w:rsidRDefault="0015142F" w:rsidP="000C6CC1">
            <w:pPr>
              <w:jc w:val="center"/>
              <w:rPr>
                <w:b/>
                <w:bCs/>
                <w:color w:val="000000" w:themeColor="text1"/>
              </w:rPr>
            </w:pPr>
            <w:r w:rsidRPr="000C6CC1">
              <w:rPr>
                <w:rFonts w:hint="eastAsia"/>
                <w:b/>
                <w:bCs/>
                <w:color w:val="000000" w:themeColor="text1"/>
              </w:rPr>
              <w:t>38.63</w:t>
            </w:r>
          </w:p>
        </w:tc>
        <w:tc>
          <w:tcPr>
            <w:tcW w:w="1334" w:type="dxa"/>
          </w:tcPr>
          <w:p w14:paraId="544DE1ED" w14:textId="05413346" w:rsidR="00FA3642" w:rsidRPr="000C6CC1" w:rsidRDefault="0015142F" w:rsidP="000C6CC1">
            <w:pPr>
              <w:jc w:val="center"/>
              <w:rPr>
                <w:b/>
                <w:bCs/>
                <w:color w:val="000000" w:themeColor="text1"/>
              </w:rPr>
            </w:pPr>
            <w:r w:rsidRPr="000C6CC1">
              <w:rPr>
                <w:rFonts w:hint="eastAsia"/>
                <w:b/>
                <w:bCs/>
                <w:color w:val="000000" w:themeColor="text1"/>
              </w:rPr>
              <w:t>41.63</w:t>
            </w:r>
          </w:p>
        </w:tc>
        <w:tc>
          <w:tcPr>
            <w:tcW w:w="1334" w:type="dxa"/>
          </w:tcPr>
          <w:p w14:paraId="116A843B" w14:textId="7DF45475" w:rsidR="00FA3642" w:rsidRPr="000C6CC1" w:rsidRDefault="0015142F" w:rsidP="000C6CC1">
            <w:pPr>
              <w:jc w:val="center"/>
              <w:rPr>
                <w:b/>
                <w:bCs/>
                <w:color w:val="000000" w:themeColor="text1"/>
              </w:rPr>
            </w:pPr>
            <w:r w:rsidRPr="000C6CC1">
              <w:rPr>
                <w:rFonts w:hint="eastAsia"/>
                <w:b/>
                <w:bCs/>
                <w:color w:val="000000" w:themeColor="text1"/>
              </w:rPr>
              <w:t>39.85</w:t>
            </w:r>
          </w:p>
        </w:tc>
        <w:tc>
          <w:tcPr>
            <w:tcW w:w="1334" w:type="dxa"/>
          </w:tcPr>
          <w:p w14:paraId="4AE11970" w14:textId="4A2AE22E" w:rsidR="00FA3642" w:rsidRPr="000C6CC1" w:rsidRDefault="0015142F" w:rsidP="000C6CC1">
            <w:pPr>
              <w:jc w:val="center"/>
              <w:rPr>
                <w:b/>
                <w:bCs/>
                <w:color w:val="000000" w:themeColor="text1"/>
              </w:rPr>
            </w:pPr>
            <w:r w:rsidRPr="000C6CC1">
              <w:rPr>
                <w:rFonts w:hint="eastAsia"/>
                <w:b/>
                <w:bCs/>
                <w:color w:val="000000" w:themeColor="text1"/>
              </w:rPr>
              <w:t>34.04</w:t>
            </w:r>
          </w:p>
        </w:tc>
      </w:tr>
    </w:tbl>
    <w:p w14:paraId="46953127" w14:textId="3964FA4C" w:rsidR="00FA3642" w:rsidRPr="000C6CC1" w:rsidRDefault="00FA3642" w:rsidP="00C55C87">
      <w:pPr>
        <w:rPr>
          <w:color w:val="000000" w:themeColor="text1"/>
        </w:rPr>
      </w:pPr>
      <w:r w:rsidRPr="000C6CC1">
        <w:rPr>
          <w:rFonts w:hint="eastAsia"/>
          <w:color w:val="000000" w:themeColor="text1"/>
        </w:rPr>
        <w:t>Table 1: BLEU score</w:t>
      </w:r>
      <w:r w:rsidR="00A90BA5">
        <w:rPr>
          <w:rFonts w:hint="eastAsia"/>
          <w:color w:val="000000" w:themeColor="text1"/>
        </w:rPr>
        <w:t>s</w:t>
      </w:r>
      <w:r w:rsidRPr="000C6CC1">
        <w:rPr>
          <w:rFonts w:hint="eastAsia"/>
          <w:color w:val="000000" w:themeColor="text1"/>
        </w:rPr>
        <w:t xml:space="preserve"> for Vietnamese- English translation performance evaluation</w:t>
      </w:r>
    </w:p>
    <w:tbl>
      <w:tblPr>
        <w:tblStyle w:val="TableGrid"/>
        <w:tblW w:w="0" w:type="auto"/>
        <w:tblLook w:val="04A0" w:firstRow="1" w:lastRow="0" w:firstColumn="1" w:lastColumn="0" w:noHBand="0" w:noVBand="1"/>
      </w:tblPr>
      <w:tblGrid>
        <w:gridCol w:w="1357"/>
        <w:gridCol w:w="2303"/>
        <w:gridCol w:w="1307"/>
        <w:gridCol w:w="1288"/>
        <w:gridCol w:w="1404"/>
        <w:gridCol w:w="1357"/>
      </w:tblGrid>
      <w:tr w:rsidR="000C6CC1" w:rsidRPr="000C6CC1" w14:paraId="0ADF670D" w14:textId="77777777" w:rsidTr="00114A44">
        <w:trPr>
          <w:trHeight w:val="586"/>
        </w:trPr>
        <w:tc>
          <w:tcPr>
            <w:tcW w:w="1129" w:type="dxa"/>
          </w:tcPr>
          <w:p w14:paraId="1977C0DC" w14:textId="77777777" w:rsidR="0015142F" w:rsidRPr="000C6CC1" w:rsidRDefault="0015142F" w:rsidP="00114A44">
            <w:pPr>
              <w:rPr>
                <w:color w:val="000000" w:themeColor="text1"/>
              </w:rPr>
            </w:pPr>
          </w:p>
        </w:tc>
        <w:tc>
          <w:tcPr>
            <w:tcW w:w="2552" w:type="dxa"/>
          </w:tcPr>
          <w:p w14:paraId="222E7537" w14:textId="77777777" w:rsidR="0015142F" w:rsidRPr="000C6CC1" w:rsidRDefault="0015142F" w:rsidP="00114A44">
            <w:pPr>
              <w:rPr>
                <w:color w:val="000000" w:themeColor="text1"/>
              </w:rPr>
            </w:pPr>
          </w:p>
        </w:tc>
        <w:tc>
          <w:tcPr>
            <w:tcW w:w="1333" w:type="dxa"/>
          </w:tcPr>
          <w:p w14:paraId="6B5388C8" w14:textId="77777777" w:rsidR="0015142F" w:rsidRPr="000C6CC1" w:rsidRDefault="0015142F" w:rsidP="00114A44">
            <w:pPr>
              <w:rPr>
                <w:color w:val="000000" w:themeColor="text1"/>
              </w:rPr>
            </w:pPr>
            <w:r w:rsidRPr="000C6CC1">
              <w:rPr>
                <w:rFonts w:hint="eastAsia"/>
                <w:color w:val="000000" w:themeColor="text1"/>
              </w:rPr>
              <w:t>Article Abstracts</w:t>
            </w:r>
          </w:p>
        </w:tc>
        <w:tc>
          <w:tcPr>
            <w:tcW w:w="1334" w:type="dxa"/>
          </w:tcPr>
          <w:p w14:paraId="7EB35DA2" w14:textId="77777777" w:rsidR="0015142F" w:rsidRPr="000C6CC1" w:rsidRDefault="0015142F" w:rsidP="00114A44">
            <w:pPr>
              <w:rPr>
                <w:color w:val="000000" w:themeColor="text1"/>
              </w:rPr>
            </w:pPr>
            <w:r w:rsidRPr="000C6CC1">
              <w:rPr>
                <w:rFonts w:hint="eastAsia"/>
                <w:color w:val="000000" w:themeColor="text1"/>
              </w:rPr>
              <w:t>MSD Manuals</w:t>
            </w:r>
          </w:p>
        </w:tc>
        <w:tc>
          <w:tcPr>
            <w:tcW w:w="1334" w:type="dxa"/>
          </w:tcPr>
          <w:p w14:paraId="421C0F28" w14:textId="77777777" w:rsidR="0015142F" w:rsidRPr="000C6CC1" w:rsidRDefault="0015142F" w:rsidP="00114A44">
            <w:pPr>
              <w:rPr>
                <w:color w:val="000000" w:themeColor="text1"/>
              </w:rPr>
            </w:pPr>
            <w:r w:rsidRPr="000C6CC1">
              <w:rPr>
                <w:rFonts w:hint="eastAsia"/>
                <w:color w:val="000000" w:themeColor="text1"/>
              </w:rPr>
              <w:t>Thesis Summaries</w:t>
            </w:r>
          </w:p>
        </w:tc>
        <w:tc>
          <w:tcPr>
            <w:tcW w:w="1334" w:type="dxa"/>
          </w:tcPr>
          <w:p w14:paraId="497E3C62" w14:textId="77777777" w:rsidR="0015142F" w:rsidRPr="000C6CC1" w:rsidRDefault="0015142F" w:rsidP="00114A44">
            <w:pPr>
              <w:rPr>
                <w:color w:val="000000" w:themeColor="text1"/>
              </w:rPr>
            </w:pPr>
            <w:r w:rsidRPr="000C6CC1">
              <w:rPr>
                <w:rFonts w:hint="eastAsia"/>
                <w:color w:val="000000" w:themeColor="text1"/>
              </w:rPr>
              <w:t>Article Translation</w:t>
            </w:r>
          </w:p>
        </w:tc>
      </w:tr>
      <w:tr w:rsidR="000C6CC1" w:rsidRPr="000C6CC1" w14:paraId="65D5DB8C" w14:textId="77777777" w:rsidTr="00114A44">
        <w:trPr>
          <w:trHeight w:val="382"/>
        </w:trPr>
        <w:tc>
          <w:tcPr>
            <w:tcW w:w="1129" w:type="dxa"/>
            <w:vMerge w:val="restart"/>
          </w:tcPr>
          <w:p w14:paraId="37812355" w14:textId="5D08F31B" w:rsidR="0015142F" w:rsidRPr="000C6CC1" w:rsidRDefault="000C6CC1" w:rsidP="00114A44">
            <w:pPr>
              <w:rPr>
                <w:color w:val="000000" w:themeColor="text1"/>
              </w:rPr>
            </w:pPr>
            <w:r w:rsidRPr="000C6CC1">
              <w:rPr>
                <w:rFonts w:hint="eastAsia"/>
                <w:color w:val="000000" w:themeColor="text1"/>
              </w:rPr>
              <w:t>EnViT5 Translation</w:t>
            </w:r>
            <w:r w:rsidR="0015142F" w:rsidRPr="000C6CC1">
              <w:rPr>
                <w:rFonts w:hint="eastAsia"/>
                <w:color w:val="000000" w:themeColor="text1"/>
              </w:rPr>
              <w:t xml:space="preserve"> (w/o FT)</w:t>
            </w:r>
          </w:p>
        </w:tc>
        <w:tc>
          <w:tcPr>
            <w:tcW w:w="2552" w:type="dxa"/>
          </w:tcPr>
          <w:p w14:paraId="703543E6" w14:textId="77777777" w:rsidR="0015142F" w:rsidRPr="000C6CC1" w:rsidRDefault="0015142F" w:rsidP="00114A44">
            <w:pPr>
              <w:rPr>
                <w:color w:val="000000" w:themeColor="text1"/>
              </w:rPr>
            </w:pPr>
            <w:r w:rsidRPr="000C6CC1">
              <w:rPr>
                <w:rFonts w:hint="eastAsia"/>
                <w:color w:val="000000" w:themeColor="text1"/>
              </w:rPr>
              <w:t>Origin paper result</w:t>
            </w:r>
          </w:p>
        </w:tc>
        <w:tc>
          <w:tcPr>
            <w:tcW w:w="1333" w:type="dxa"/>
          </w:tcPr>
          <w:p w14:paraId="467ACE75" w14:textId="356935CE" w:rsidR="0015142F" w:rsidRPr="000C6CC1" w:rsidRDefault="0015142F" w:rsidP="000C6CC1">
            <w:pPr>
              <w:jc w:val="center"/>
              <w:rPr>
                <w:color w:val="000000" w:themeColor="text1"/>
              </w:rPr>
            </w:pPr>
            <w:r w:rsidRPr="000C6CC1">
              <w:rPr>
                <w:rFonts w:hint="eastAsia"/>
                <w:color w:val="000000" w:themeColor="text1"/>
              </w:rPr>
              <w:t>37.99</w:t>
            </w:r>
          </w:p>
        </w:tc>
        <w:tc>
          <w:tcPr>
            <w:tcW w:w="1334" w:type="dxa"/>
          </w:tcPr>
          <w:p w14:paraId="704F3ABD" w14:textId="36740D36" w:rsidR="0015142F" w:rsidRPr="000C6CC1" w:rsidRDefault="0015142F" w:rsidP="000C6CC1">
            <w:pPr>
              <w:jc w:val="center"/>
              <w:rPr>
                <w:color w:val="000000" w:themeColor="text1"/>
              </w:rPr>
            </w:pPr>
            <w:r w:rsidRPr="000C6CC1">
              <w:rPr>
                <w:rFonts w:hint="eastAsia"/>
                <w:color w:val="000000" w:themeColor="text1"/>
              </w:rPr>
              <w:t>53.46</w:t>
            </w:r>
          </w:p>
        </w:tc>
        <w:tc>
          <w:tcPr>
            <w:tcW w:w="1334" w:type="dxa"/>
          </w:tcPr>
          <w:p w14:paraId="2A8D5581" w14:textId="7D5B8A3A" w:rsidR="0015142F" w:rsidRPr="000C6CC1" w:rsidRDefault="0015142F" w:rsidP="000C6CC1">
            <w:pPr>
              <w:jc w:val="center"/>
              <w:rPr>
                <w:color w:val="000000" w:themeColor="text1"/>
              </w:rPr>
            </w:pPr>
            <w:r w:rsidRPr="000C6CC1">
              <w:rPr>
                <w:rFonts w:hint="eastAsia"/>
                <w:color w:val="000000" w:themeColor="text1"/>
              </w:rPr>
              <w:t>37.03</w:t>
            </w:r>
          </w:p>
        </w:tc>
        <w:tc>
          <w:tcPr>
            <w:tcW w:w="1334" w:type="dxa"/>
          </w:tcPr>
          <w:p w14:paraId="0B15FE9F" w14:textId="4BA86068" w:rsidR="0015142F" w:rsidRPr="000C6CC1" w:rsidRDefault="0015142F" w:rsidP="000C6CC1">
            <w:pPr>
              <w:jc w:val="center"/>
              <w:rPr>
                <w:color w:val="000000" w:themeColor="text1"/>
              </w:rPr>
            </w:pPr>
            <w:r w:rsidRPr="000C6CC1">
              <w:rPr>
                <w:rFonts w:hint="eastAsia"/>
                <w:color w:val="000000" w:themeColor="text1"/>
              </w:rPr>
              <w:t>48.74</w:t>
            </w:r>
          </w:p>
        </w:tc>
      </w:tr>
      <w:tr w:rsidR="000C6CC1" w:rsidRPr="000C6CC1" w14:paraId="1301DABA" w14:textId="77777777" w:rsidTr="00114A44">
        <w:trPr>
          <w:trHeight w:val="586"/>
        </w:trPr>
        <w:tc>
          <w:tcPr>
            <w:tcW w:w="1129" w:type="dxa"/>
            <w:vMerge/>
          </w:tcPr>
          <w:p w14:paraId="58547621" w14:textId="77777777" w:rsidR="0015142F" w:rsidRPr="000C6CC1" w:rsidRDefault="0015142F" w:rsidP="00114A44">
            <w:pPr>
              <w:rPr>
                <w:color w:val="000000" w:themeColor="text1"/>
              </w:rPr>
            </w:pPr>
          </w:p>
        </w:tc>
        <w:tc>
          <w:tcPr>
            <w:tcW w:w="2552" w:type="dxa"/>
          </w:tcPr>
          <w:p w14:paraId="3B44BBE3" w14:textId="77777777" w:rsidR="0015142F" w:rsidRPr="000C6CC1" w:rsidRDefault="0015142F" w:rsidP="00114A44">
            <w:pPr>
              <w:rPr>
                <w:color w:val="000000" w:themeColor="text1"/>
              </w:rPr>
            </w:pPr>
            <w:r w:rsidRPr="000C6CC1">
              <w:rPr>
                <w:rFonts w:hint="eastAsia"/>
                <w:color w:val="000000" w:themeColor="text1"/>
              </w:rPr>
              <w:t>Evaluation result on 100 random samples</w:t>
            </w:r>
          </w:p>
        </w:tc>
        <w:tc>
          <w:tcPr>
            <w:tcW w:w="1333" w:type="dxa"/>
          </w:tcPr>
          <w:p w14:paraId="56E8BC85" w14:textId="640C888D" w:rsidR="0015142F" w:rsidRPr="000C6CC1" w:rsidRDefault="00D93338" w:rsidP="000C6CC1">
            <w:pPr>
              <w:jc w:val="center"/>
              <w:rPr>
                <w:b/>
                <w:bCs/>
                <w:color w:val="000000" w:themeColor="text1"/>
              </w:rPr>
            </w:pPr>
            <w:r w:rsidRPr="000C6CC1">
              <w:rPr>
                <w:rFonts w:hint="eastAsia"/>
                <w:b/>
                <w:bCs/>
                <w:color w:val="000000" w:themeColor="text1"/>
              </w:rPr>
              <w:t>36.89</w:t>
            </w:r>
          </w:p>
        </w:tc>
        <w:tc>
          <w:tcPr>
            <w:tcW w:w="1334" w:type="dxa"/>
          </w:tcPr>
          <w:p w14:paraId="399517FA" w14:textId="4DC1E0F0" w:rsidR="0015142F" w:rsidRPr="000C6CC1" w:rsidRDefault="0088608B" w:rsidP="000C6CC1">
            <w:pPr>
              <w:jc w:val="center"/>
              <w:rPr>
                <w:b/>
                <w:bCs/>
                <w:color w:val="000000" w:themeColor="text1"/>
              </w:rPr>
            </w:pPr>
            <w:r w:rsidRPr="000C6CC1">
              <w:rPr>
                <w:rFonts w:hint="eastAsia"/>
                <w:b/>
                <w:bCs/>
                <w:color w:val="000000" w:themeColor="text1"/>
              </w:rPr>
              <w:t>41.42</w:t>
            </w:r>
          </w:p>
        </w:tc>
        <w:tc>
          <w:tcPr>
            <w:tcW w:w="1334" w:type="dxa"/>
          </w:tcPr>
          <w:p w14:paraId="27C5AD9C" w14:textId="2B9AAD55" w:rsidR="0015142F" w:rsidRPr="000C6CC1" w:rsidRDefault="0028526B" w:rsidP="000C6CC1">
            <w:pPr>
              <w:jc w:val="center"/>
              <w:rPr>
                <w:b/>
                <w:bCs/>
                <w:color w:val="000000" w:themeColor="text1"/>
              </w:rPr>
            </w:pPr>
            <w:r w:rsidRPr="000C6CC1">
              <w:rPr>
                <w:rFonts w:hint="eastAsia"/>
                <w:b/>
                <w:bCs/>
                <w:color w:val="000000" w:themeColor="text1"/>
              </w:rPr>
              <w:t>32.69</w:t>
            </w:r>
          </w:p>
        </w:tc>
        <w:tc>
          <w:tcPr>
            <w:tcW w:w="1334" w:type="dxa"/>
          </w:tcPr>
          <w:p w14:paraId="65A200B4" w14:textId="00BCD2DA" w:rsidR="0015142F" w:rsidRPr="000C6CC1" w:rsidRDefault="00B346F6" w:rsidP="000C6CC1">
            <w:pPr>
              <w:jc w:val="center"/>
              <w:rPr>
                <w:rFonts w:hint="eastAsia"/>
                <w:b/>
                <w:bCs/>
                <w:color w:val="000000" w:themeColor="text1"/>
              </w:rPr>
            </w:pPr>
            <w:r w:rsidRPr="000C6CC1">
              <w:rPr>
                <w:rFonts w:hint="eastAsia"/>
                <w:b/>
                <w:bCs/>
                <w:color w:val="000000" w:themeColor="text1"/>
              </w:rPr>
              <w:t>43.35</w:t>
            </w:r>
          </w:p>
        </w:tc>
      </w:tr>
      <w:tr w:rsidR="000C6CC1" w:rsidRPr="000C6CC1" w14:paraId="5BE5428E" w14:textId="77777777" w:rsidTr="00114A44">
        <w:trPr>
          <w:trHeight w:val="381"/>
        </w:trPr>
        <w:tc>
          <w:tcPr>
            <w:tcW w:w="1129" w:type="dxa"/>
            <w:vMerge w:val="restart"/>
          </w:tcPr>
          <w:p w14:paraId="4930C32C" w14:textId="0397D58C" w:rsidR="0015142F" w:rsidRPr="000C6CC1" w:rsidRDefault="000C6CC1" w:rsidP="00114A44">
            <w:pPr>
              <w:rPr>
                <w:color w:val="000000" w:themeColor="text1"/>
              </w:rPr>
            </w:pPr>
            <w:r w:rsidRPr="000C6CC1">
              <w:rPr>
                <w:rFonts w:hint="eastAsia"/>
                <w:color w:val="000000" w:themeColor="text1"/>
              </w:rPr>
              <w:t>VinAI Translate</w:t>
            </w:r>
            <w:r w:rsidR="0015142F" w:rsidRPr="000C6CC1">
              <w:rPr>
                <w:rFonts w:hint="eastAsia"/>
                <w:color w:val="000000" w:themeColor="text1"/>
              </w:rPr>
              <w:t xml:space="preserve"> (w/o FT)</w:t>
            </w:r>
          </w:p>
        </w:tc>
        <w:tc>
          <w:tcPr>
            <w:tcW w:w="2552" w:type="dxa"/>
          </w:tcPr>
          <w:p w14:paraId="6EBC5243" w14:textId="77777777" w:rsidR="0015142F" w:rsidRPr="000C6CC1" w:rsidRDefault="0015142F" w:rsidP="00114A44">
            <w:pPr>
              <w:rPr>
                <w:color w:val="000000" w:themeColor="text1"/>
              </w:rPr>
            </w:pPr>
            <w:r w:rsidRPr="000C6CC1">
              <w:rPr>
                <w:rFonts w:hint="eastAsia"/>
                <w:color w:val="000000" w:themeColor="text1"/>
              </w:rPr>
              <w:t>Origin paper result</w:t>
            </w:r>
          </w:p>
        </w:tc>
        <w:tc>
          <w:tcPr>
            <w:tcW w:w="1333" w:type="dxa"/>
          </w:tcPr>
          <w:p w14:paraId="49ACC807" w14:textId="2D71DB13" w:rsidR="0015142F" w:rsidRPr="000C6CC1" w:rsidRDefault="0015142F" w:rsidP="000C6CC1">
            <w:pPr>
              <w:jc w:val="center"/>
              <w:rPr>
                <w:color w:val="000000" w:themeColor="text1"/>
              </w:rPr>
            </w:pPr>
            <w:r w:rsidRPr="000C6CC1">
              <w:rPr>
                <w:rFonts w:hint="eastAsia"/>
                <w:color w:val="000000" w:themeColor="text1"/>
              </w:rPr>
              <w:t>37.44</w:t>
            </w:r>
          </w:p>
        </w:tc>
        <w:tc>
          <w:tcPr>
            <w:tcW w:w="1334" w:type="dxa"/>
          </w:tcPr>
          <w:p w14:paraId="04829FC5" w14:textId="2EFDF6EA" w:rsidR="0015142F" w:rsidRPr="000C6CC1" w:rsidRDefault="0015142F" w:rsidP="000C6CC1">
            <w:pPr>
              <w:jc w:val="center"/>
              <w:rPr>
                <w:color w:val="000000" w:themeColor="text1"/>
              </w:rPr>
            </w:pPr>
            <w:r w:rsidRPr="000C6CC1">
              <w:rPr>
                <w:rFonts w:hint="eastAsia"/>
                <w:color w:val="000000" w:themeColor="text1"/>
              </w:rPr>
              <w:t>50.85</w:t>
            </w:r>
          </w:p>
        </w:tc>
        <w:tc>
          <w:tcPr>
            <w:tcW w:w="1334" w:type="dxa"/>
          </w:tcPr>
          <w:p w14:paraId="2237F946" w14:textId="490B6537" w:rsidR="0015142F" w:rsidRPr="000C6CC1" w:rsidRDefault="0015142F" w:rsidP="000C6CC1">
            <w:pPr>
              <w:jc w:val="center"/>
              <w:rPr>
                <w:color w:val="000000" w:themeColor="text1"/>
              </w:rPr>
            </w:pPr>
            <w:r w:rsidRPr="000C6CC1">
              <w:rPr>
                <w:rFonts w:hint="eastAsia"/>
                <w:color w:val="000000" w:themeColor="text1"/>
              </w:rPr>
              <w:t>41.04</w:t>
            </w:r>
          </w:p>
        </w:tc>
        <w:tc>
          <w:tcPr>
            <w:tcW w:w="1334" w:type="dxa"/>
          </w:tcPr>
          <w:p w14:paraId="5862A874" w14:textId="43C4E0B3" w:rsidR="0015142F" w:rsidRPr="000C6CC1" w:rsidRDefault="0015142F" w:rsidP="000C6CC1">
            <w:pPr>
              <w:jc w:val="center"/>
              <w:rPr>
                <w:color w:val="000000" w:themeColor="text1"/>
              </w:rPr>
            </w:pPr>
            <w:r w:rsidRPr="000C6CC1">
              <w:rPr>
                <w:rFonts w:hint="eastAsia"/>
                <w:color w:val="000000" w:themeColor="text1"/>
              </w:rPr>
              <w:t>46.89</w:t>
            </w:r>
          </w:p>
        </w:tc>
      </w:tr>
      <w:tr w:rsidR="000C6CC1" w:rsidRPr="000C6CC1" w14:paraId="42124054" w14:textId="77777777" w:rsidTr="00114A44">
        <w:trPr>
          <w:trHeight w:val="586"/>
        </w:trPr>
        <w:tc>
          <w:tcPr>
            <w:tcW w:w="1129" w:type="dxa"/>
            <w:vMerge/>
          </w:tcPr>
          <w:p w14:paraId="05372851" w14:textId="77777777" w:rsidR="0015142F" w:rsidRPr="000C6CC1" w:rsidRDefault="0015142F" w:rsidP="00114A44">
            <w:pPr>
              <w:rPr>
                <w:color w:val="000000" w:themeColor="text1"/>
              </w:rPr>
            </w:pPr>
          </w:p>
        </w:tc>
        <w:tc>
          <w:tcPr>
            <w:tcW w:w="2552" w:type="dxa"/>
          </w:tcPr>
          <w:p w14:paraId="30126007" w14:textId="77777777" w:rsidR="0015142F" w:rsidRPr="000C6CC1" w:rsidRDefault="0015142F" w:rsidP="00114A44">
            <w:pPr>
              <w:rPr>
                <w:color w:val="000000" w:themeColor="text1"/>
              </w:rPr>
            </w:pPr>
            <w:r w:rsidRPr="000C6CC1">
              <w:rPr>
                <w:rFonts w:hint="eastAsia"/>
                <w:color w:val="000000" w:themeColor="text1"/>
              </w:rPr>
              <w:t>Evaluation result on 100 random samples</w:t>
            </w:r>
          </w:p>
        </w:tc>
        <w:tc>
          <w:tcPr>
            <w:tcW w:w="1333" w:type="dxa"/>
          </w:tcPr>
          <w:p w14:paraId="4BFAB3A6" w14:textId="2398305F" w:rsidR="0015142F" w:rsidRPr="000C6CC1" w:rsidRDefault="00367A46" w:rsidP="000C6CC1">
            <w:pPr>
              <w:jc w:val="center"/>
              <w:rPr>
                <w:rFonts w:hint="eastAsia"/>
                <w:b/>
                <w:bCs/>
                <w:color w:val="000000" w:themeColor="text1"/>
              </w:rPr>
            </w:pPr>
            <w:r w:rsidRPr="000C6CC1">
              <w:rPr>
                <w:rFonts w:hint="eastAsia"/>
                <w:b/>
                <w:bCs/>
                <w:color w:val="000000" w:themeColor="text1"/>
              </w:rPr>
              <w:t>38.54</w:t>
            </w:r>
          </w:p>
        </w:tc>
        <w:tc>
          <w:tcPr>
            <w:tcW w:w="1334" w:type="dxa"/>
          </w:tcPr>
          <w:p w14:paraId="6BCACF9A" w14:textId="03DA266C" w:rsidR="0015142F" w:rsidRPr="000C6CC1" w:rsidRDefault="00F01A36" w:rsidP="000C6CC1">
            <w:pPr>
              <w:jc w:val="center"/>
              <w:rPr>
                <w:rFonts w:hint="eastAsia"/>
                <w:b/>
                <w:bCs/>
                <w:color w:val="000000" w:themeColor="text1"/>
              </w:rPr>
            </w:pPr>
            <w:r w:rsidRPr="000C6CC1">
              <w:rPr>
                <w:rFonts w:hint="eastAsia"/>
                <w:b/>
                <w:bCs/>
                <w:color w:val="000000" w:themeColor="text1"/>
              </w:rPr>
              <w:t>46.54</w:t>
            </w:r>
          </w:p>
        </w:tc>
        <w:tc>
          <w:tcPr>
            <w:tcW w:w="1334" w:type="dxa"/>
          </w:tcPr>
          <w:p w14:paraId="5E8B4127" w14:textId="17C6942C" w:rsidR="0015142F" w:rsidRPr="000C6CC1" w:rsidRDefault="00A12767" w:rsidP="000C6CC1">
            <w:pPr>
              <w:jc w:val="center"/>
              <w:rPr>
                <w:rFonts w:hint="eastAsia"/>
                <w:b/>
                <w:bCs/>
                <w:color w:val="000000" w:themeColor="text1"/>
              </w:rPr>
            </w:pPr>
            <w:r w:rsidRPr="000C6CC1">
              <w:rPr>
                <w:rFonts w:hint="eastAsia"/>
                <w:b/>
                <w:bCs/>
                <w:color w:val="000000" w:themeColor="text1"/>
              </w:rPr>
              <w:t>34.14</w:t>
            </w:r>
          </w:p>
        </w:tc>
        <w:tc>
          <w:tcPr>
            <w:tcW w:w="1334" w:type="dxa"/>
          </w:tcPr>
          <w:p w14:paraId="1F4F58E6" w14:textId="1F4E51C2" w:rsidR="0015142F" w:rsidRPr="000C6CC1" w:rsidRDefault="000C1744" w:rsidP="000C6CC1">
            <w:pPr>
              <w:jc w:val="center"/>
              <w:rPr>
                <w:rFonts w:hint="eastAsia"/>
                <w:b/>
                <w:bCs/>
                <w:color w:val="000000" w:themeColor="text1"/>
              </w:rPr>
            </w:pPr>
            <w:r w:rsidRPr="000C6CC1">
              <w:rPr>
                <w:rFonts w:hint="eastAsia"/>
                <w:b/>
                <w:bCs/>
                <w:color w:val="000000" w:themeColor="text1"/>
              </w:rPr>
              <w:t>44.66</w:t>
            </w:r>
          </w:p>
        </w:tc>
      </w:tr>
    </w:tbl>
    <w:p w14:paraId="13936AE0" w14:textId="71E30328" w:rsidR="0015142F" w:rsidRPr="000C6CC1" w:rsidRDefault="0015142F" w:rsidP="00C55C87">
      <w:pPr>
        <w:rPr>
          <w:color w:val="000000" w:themeColor="text1"/>
        </w:rPr>
      </w:pPr>
      <w:r w:rsidRPr="000C6CC1">
        <w:rPr>
          <w:rFonts w:hint="eastAsia"/>
          <w:color w:val="000000" w:themeColor="text1"/>
        </w:rPr>
        <w:t>Table 2: BLEU score</w:t>
      </w:r>
      <w:r w:rsidR="00A90BA5">
        <w:rPr>
          <w:rFonts w:hint="eastAsia"/>
          <w:color w:val="000000" w:themeColor="text1"/>
        </w:rPr>
        <w:t>s</w:t>
      </w:r>
      <w:r w:rsidRPr="000C6CC1">
        <w:rPr>
          <w:rFonts w:hint="eastAsia"/>
          <w:color w:val="000000" w:themeColor="text1"/>
        </w:rPr>
        <w:t xml:space="preserve"> for </w:t>
      </w:r>
      <w:r w:rsidRPr="000C6CC1">
        <w:rPr>
          <w:color w:val="000000" w:themeColor="text1"/>
        </w:rPr>
        <w:t>English</w:t>
      </w:r>
      <w:r w:rsidRPr="000C6CC1">
        <w:rPr>
          <w:rFonts w:hint="eastAsia"/>
          <w:color w:val="000000" w:themeColor="text1"/>
        </w:rPr>
        <w:t xml:space="preserve"> -</w:t>
      </w:r>
      <w:r w:rsidRPr="000C6CC1">
        <w:rPr>
          <w:color w:val="000000" w:themeColor="text1"/>
        </w:rPr>
        <w:t xml:space="preserve"> Vietnamese</w:t>
      </w:r>
      <w:r w:rsidRPr="000C6CC1">
        <w:rPr>
          <w:rFonts w:hint="eastAsia"/>
          <w:color w:val="000000" w:themeColor="text1"/>
        </w:rPr>
        <w:t xml:space="preserve"> translation performance evaluation</w:t>
      </w:r>
    </w:p>
    <w:p w14:paraId="18285A20" w14:textId="2976AF57" w:rsidR="00C55C87" w:rsidRPr="00A90BA5" w:rsidRDefault="00C55C87" w:rsidP="000C6CC1">
      <w:pPr>
        <w:pStyle w:val="Heading3"/>
        <w:rPr>
          <w:b/>
          <w:bCs/>
          <w:color w:val="000000" w:themeColor="text1"/>
        </w:rPr>
      </w:pPr>
      <w:r w:rsidRPr="00A90BA5">
        <w:rPr>
          <w:rFonts w:hint="eastAsia"/>
          <w:b/>
          <w:bCs/>
          <w:color w:val="000000" w:themeColor="text1"/>
        </w:rPr>
        <w:t>Result summaries</w:t>
      </w:r>
    </w:p>
    <w:p w14:paraId="600DB938" w14:textId="77777777" w:rsidR="00A90BA5" w:rsidRPr="00A90BA5" w:rsidRDefault="00A90BA5" w:rsidP="00A90BA5">
      <w:pPr>
        <w:spacing w:before="100" w:beforeAutospacing="1" w:after="100" w:afterAutospacing="1" w:line="240" w:lineRule="auto"/>
        <w:rPr>
          <w:color w:val="000000" w:themeColor="text1"/>
        </w:rPr>
      </w:pPr>
      <w:r w:rsidRPr="00A90BA5">
        <w:rPr>
          <w:color w:val="000000" w:themeColor="text1"/>
        </w:rPr>
        <w:t>From the above results, several observations can be made regarding the Vietnamese–English and English–Vietnamese translation performance of the two models on medical texts:</w:t>
      </w:r>
    </w:p>
    <w:p w14:paraId="098773F0" w14:textId="77777777" w:rsidR="00A90BA5" w:rsidRPr="00A90BA5" w:rsidRDefault="00A90BA5" w:rsidP="00A90BA5">
      <w:pPr>
        <w:pStyle w:val="ListParagraph"/>
        <w:numPr>
          <w:ilvl w:val="0"/>
          <w:numId w:val="9"/>
        </w:numPr>
        <w:spacing w:before="100" w:beforeAutospacing="1" w:after="100" w:afterAutospacing="1" w:line="240" w:lineRule="auto"/>
        <w:ind w:left="567"/>
        <w:rPr>
          <w:color w:val="000000" w:themeColor="text1"/>
        </w:rPr>
      </w:pPr>
      <w:r w:rsidRPr="00A90BA5">
        <w:rPr>
          <w:color w:val="000000" w:themeColor="text1"/>
        </w:rPr>
        <w:t>VinAI Translate consistently outperforms EnViT5 Translation across all four content categories, with the performance gap being particularly substantial in the Vietnamese–English translation direction.</w:t>
      </w:r>
    </w:p>
    <w:p w14:paraId="2C776274" w14:textId="3299902C" w:rsidR="00A90BA5" w:rsidRPr="00A90BA5" w:rsidRDefault="00A90BA5" w:rsidP="00A90BA5">
      <w:pPr>
        <w:pStyle w:val="ListParagraph"/>
        <w:numPr>
          <w:ilvl w:val="0"/>
          <w:numId w:val="9"/>
        </w:numPr>
        <w:spacing w:before="100" w:beforeAutospacing="1" w:after="100" w:afterAutospacing="1" w:line="240" w:lineRule="auto"/>
        <w:ind w:left="567"/>
        <w:rPr>
          <w:color w:val="000000" w:themeColor="text1"/>
        </w:rPr>
      </w:pPr>
      <w:r w:rsidRPr="00A90BA5">
        <w:rPr>
          <w:color w:val="000000" w:themeColor="text1"/>
        </w:rPr>
        <w:t>Although the results obtained from the 100 randomly sampled sentences exhibit the same performance pattern reported in the original paper, the absolute scores differ noticeably. This discrepancy is likely due to two factors: (i) the significantly smaller sample size used in our evaluation, and (ii) differences in genre classification, since our zero-shot classification approach may not perfectly replicate the genre-</w:t>
      </w:r>
      <w:r w:rsidR="00A25DB3" w:rsidRPr="00A90BA5">
        <w:rPr>
          <w:color w:val="000000" w:themeColor="text1"/>
        </w:rPr>
        <w:t>labelling</w:t>
      </w:r>
      <w:r w:rsidRPr="00A90BA5">
        <w:rPr>
          <w:color w:val="000000" w:themeColor="text1"/>
        </w:rPr>
        <w:t xml:space="preserve"> method used by the authors.</w:t>
      </w:r>
    </w:p>
    <w:p w14:paraId="7B08D2AE" w14:textId="2DDC2EB7" w:rsidR="00A90BA5" w:rsidRPr="00A90BA5" w:rsidRDefault="00A90BA5" w:rsidP="00A90BA5">
      <w:pPr>
        <w:pStyle w:val="ListParagraph"/>
        <w:numPr>
          <w:ilvl w:val="0"/>
          <w:numId w:val="9"/>
        </w:numPr>
        <w:spacing w:before="100" w:beforeAutospacing="1" w:after="100" w:afterAutospacing="1" w:line="240" w:lineRule="auto"/>
        <w:ind w:left="567"/>
        <w:rPr>
          <w:color w:val="000000" w:themeColor="text1"/>
        </w:rPr>
      </w:pPr>
      <w:r w:rsidRPr="00A90BA5">
        <w:rPr>
          <w:color w:val="000000" w:themeColor="text1"/>
        </w:rPr>
        <w:t>Both VinAI Translate and EnViT5 Translation achieve higher BLEU scores for English-to-Vietnamese translation than for Vietnamese-to-English translation.</w:t>
      </w:r>
    </w:p>
    <w:p w14:paraId="1C87558C" w14:textId="2CD20406" w:rsidR="00A90BA5" w:rsidRPr="00A90BA5" w:rsidRDefault="00A90BA5" w:rsidP="00A90BA5">
      <w:pPr>
        <w:pStyle w:val="ListParagraph"/>
        <w:numPr>
          <w:ilvl w:val="0"/>
          <w:numId w:val="9"/>
        </w:numPr>
        <w:spacing w:before="100" w:beforeAutospacing="1" w:after="100" w:afterAutospacing="1" w:line="240" w:lineRule="auto"/>
        <w:ind w:left="567"/>
        <w:rPr>
          <w:color w:val="000000" w:themeColor="text1"/>
        </w:rPr>
      </w:pPr>
      <w:r w:rsidRPr="00A90BA5">
        <w:rPr>
          <w:color w:val="000000" w:themeColor="text1"/>
        </w:rPr>
        <w:lastRenderedPageBreak/>
        <w:t>The results further show that translation performance on MSD Manuals and Article Translations is slightly higher than on Article Abstracts and Thesis Summaries. This may be attributed to the more standardized terminology and writing style found in MSD M</w:t>
      </w:r>
      <w:r w:rsidR="00261000">
        <w:rPr>
          <w:rFonts w:hint="eastAsia"/>
          <w:color w:val="000000" w:themeColor="text1"/>
        </w:rPr>
        <w:t>gi</w:t>
      </w:r>
      <w:r w:rsidRPr="00A90BA5">
        <w:rPr>
          <w:color w:val="000000" w:themeColor="text1"/>
        </w:rPr>
        <w:t>anuals and professionally translated articles, which are more consistent and thus easier for the models to learn and translate.</w:t>
      </w:r>
    </w:p>
    <w:p w14:paraId="74C9AE4F" w14:textId="2EF886BD" w:rsidR="000D75BE" w:rsidRPr="00A90BA5" w:rsidRDefault="00C55C87" w:rsidP="00A90BA5">
      <w:pPr>
        <w:pStyle w:val="Heading2"/>
        <w:numPr>
          <w:ilvl w:val="0"/>
          <w:numId w:val="4"/>
        </w:numPr>
        <w:rPr>
          <w:b/>
          <w:bCs/>
          <w:color w:val="000000" w:themeColor="text1"/>
        </w:rPr>
      </w:pPr>
      <w:r w:rsidRPr="00A90BA5">
        <w:rPr>
          <w:rFonts w:hint="eastAsia"/>
          <w:b/>
          <w:bCs/>
          <w:color w:val="000000" w:themeColor="text1"/>
        </w:rPr>
        <w:t xml:space="preserve">Evaluation of </w:t>
      </w:r>
      <w:r w:rsidR="000C6CC1" w:rsidRPr="00A90BA5">
        <w:rPr>
          <w:rFonts w:hint="eastAsia"/>
          <w:b/>
          <w:bCs/>
          <w:color w:val="000000" w:themeColor="text1"/>
        </w:rPr>
        <w:t>EnViT5 Translation</w:t>
      </w:r>
      <w:r w:rsidRPr="00A90BA5">
        <w:rPr>
          <w:rFonts w:hint="eastAsia"/>
          <w:b/>
          <w:bCs/>
          <w:color w:val="000000" w:themeColor="text1"/>
        </w:rPr>
        <w:t xml:space="preserve"> model and </w:t>
      </w:r>
      <w:r w:rsidR="000C6CC1" w:rsidRPr="00A90BA5">
        <w:rPr>
          <w:rFonts w:hint="eastAsia"/>
          <w:b/>
          <w:bCs/>
          <w:color w:val="000000" w:themeColor="text1"/>
        </w:rPr>
        <w:t>VinAI Translate</w:t>
      </w:r>
      <w:r w:rsidRPr="00A90BA5">
        <w:rPr>
          <w:rFonts w:hint="eastAsia"/>
          <w:b/>
          <w:bCs/>
          <w:color w:val="000000" w:themeColor="text1"/>
        </w:rPr>
        <w:t xml:space="preserve"> translation model with METEROR and TER</w:t>
      </w:r>
    </w:p>
    <w:p w14:paraId="07488648" w14:textId="685AF7D1" w:rsidR="00C31A50" w:rsidRPr="000C6CC1" w:rsidRDefault="00C31A50" w:rsidP="00C31A50">
      <w:pPr>
        <w:rPr>
          <w:color w:val="000000" w:themeColor="text1"/>
        </w:rPr>
      </w:pPr>
      <w:r w:rsidRPr="000C6CC1">
        <w:rPr>
          <w:color w:val="000000" w:themeColor="text1"/>
        </w:rPr>
        <w:t xml:space="preserve">In addition to BLEU, which primarily measures n-gram overlap between the system output and the reference translation, </w:t>
      </w:r>
      <w:r w:rsidR="00BB063F" w:rsidRPr="000C6CC1">
        <w:rPr>
          <w:rFonts w:hint="eastAsia"/>
          <w:color w:val="000000" w:themeColor="text1"/>
        </w:rPr>
        <w:t>the origin paper</w:t>
      </w:r>
      <w:r w:rsidRPr="000C6CC1">
        <w:rPr>
          <w:color w:val="000000" w:themeColor="text1"/>
        </w:rPr>
        <w:t xml:space="preserve"> also </w:t>
      </w:r>
      <w:r w:rsidR="000C6CC1" w:rsidRPr="000C6CC1">
        <w:rPr>
          <w:color w:val="000000" w:themeColor="text1"/>
        </w:rPr>
        <w:t>employed METEOR</w:t>
      </w:r>
      <w:r w:rsidRPr="000C6CC1">
        <w:rPr>
          <w:color w:val="000000" w:themeColor="text1"/>
        </w:rPr>
        <w:t xml:space="preserve"> and </w:t>
      </w:r>
      <w:r w:rsidRPr="000C6CC1">
        <w:rPr>
          <w:b/>
          <w:bCs/>
          <w:color w:val="000000" w:themeColor="text1"/>
        </w:rPr>
        <w:t>TER</w:t>
      </w:r>
      <w:r w:rsidRPr="000C6CC1">
        <w:rPr>
          <w:color w:val="000000" w:themeColor="text1"/>
        </w:rPr>
        <w:t xml:space="preserve"> to provide a more comprehensive evaluation of translation quality.</w:t>
      </w:r>
    </w:p>
    <w:p w14:paraId="1927E19E" w14:textId="20D120F7" w:rsidR="00C55C87" w:rsidRPr="00A90BA5" w:rsidRDefault="00C55C87" w:rsidP="000C6CC1">
      <w:pPr>
        <w:pStyle w:val="Heading3"/>
        <w:rPr>
          <w:b/>
          <w:bCs/>
          <w:color w:val="000000" w:themeColor="text1"/>
        </w:rPr>
      </w:pPr>
      <w:r w:rsidRPr="00A90BA5">
        <w:rPr>
          <w:rFonts w:hint="eastAsia"/>
          <w:b/>
          <w:bCs/>
          <w:color w:val="000000" w:themeColor="text1"/>
        </w:rPr>
        <w:t>What is METEOR</w:t>
      </w:r>
      <w:r w:rsidR="00A90BA5" w:rsidRPr="00A90BA5">
        <w:rPr>
          <w:rFonts w:hint="eastAsia"/>
          <w:b/>
          <w:bCs/>
          <w:color w:val="000000" w:themeColor="text1"/>
        </w:rPr>
        <w:t>?</w:t>
      </w:r>
    </w:p>
    <w:p w14:paraId="4AF0F328" w14:textId="7A08271B" w:rsidR="00C31A50" w:rsidRPr="000C6CC1" w:rsidRDefault="00C31A50" w:rsidP="00C55C87">
      <w:pPr>
        <w:pStyle w:val="Heading4"/>
        <w:rPr>
          <w:rFonts w:eastAsiaTheme="minorEastAsia" w:cstheme="minorBidi"/>
          <w:i w:val="0"/>
          <w:iCs w:val="0"/>
          <w:color w:val="000000" w:themeColor="text1"/>
        </w:rPr>
      </w:pPr>
      <w:r w:rsidRPr="000C6CC1">
        <w:rPr>
          <w:rFonts w:eastAsiaTheme="minorEastAsia" w:cstheme="minorBidi"/>
          <w:i w:val="0"/>
          <w:iCs w:val="0"/>
          <w:color w:val="000000" w:themeColor="text1"/>
        </w:rPr>
        <w:t xml:space="preserve">The </w:t>
      </w:r>
      <w:r w:rsidRPr="000C6CC1">
        <w:rPr>
          <w:rFonts w:eastAsiaTheme="minorEastAsia" w:cstheme="minorBidi"/>
          <w:b/>
          <w:bCs/>
          <w:i w:val="0"/>
          <w:iCs w:val="0"/>
          <w:color w:val="000000" w:themeColor="text1"/>
        </w:rPr>
        <w:t>METEOR (Metric for Evaluation of Translation with Explicit O</w:t>
      </w:r>
      <w:r w:rsidR="00A90BA5">
        <w:rPr>
          <w:rFonts w:eastAsiaTheme="minorEastAsia" w:cstheme="minorBidi" w:hint="eastAsia"/>
          <w:b/>
          <w:bCs/>
          <w:i w:val="0"/>
          <w:iCs w:val="0"/>
          <w:color w:val="000000" w:themeColor="text1"/>
        </w:rPr>
        <w:t>r</w:t>
      </w:r>
      <w:r w:rsidRPr="000C6CC1">
        <w:rPr>
          <w:rFonts w:eastAsiaTheme="minorEastAsia" w:cstheme="minorBidi"/>
          <w:b/>
          <w:bCs/>
          <w:i w:val="0"/>
          <w:iCs w:val="0"/>
          <w:color w:val="000000" w:themeColor="text1"/>
        </w:rPr>
        <w:t>dering)</w:t>
      </w:r>
      <w:r w:rsidRPr="000C6CC1">
        <w:rPr>
          <w:rFonts w:eastAsiaTheme="minorEastAsia" w:cstheme="minorBidi"/>
          <w:i w:val="0"/>
          <w:iCs w:val="0"/>
          <w:color w:val="000000" w:themeColor="text1"/>
        </w:rPr>
        <w:t xml:space="preserve"> score considers not only exact word matches but also synonyms, stemming, and word order, allowing it to better capture the semantic similarity between sentences. Higher METEOR scores indicate translations that are closer in meaning to the reference.</w:t>
      </w:r>
    </w:p>
    <w:p w14:paraId="19EF05AA" w14:textId="11EA68BE" w:rsidR="00C55C87" w:rsidRPr="00A90BA5" w:rsidRDefault="00C55C87" w:rsidP="000C6CC1">
      <w:pPr>
        <w:pStyle w:val="Heading3"/>
        <w:rPr>
          <w:b/>
          <w:bCs/>
          <w:color w:val="000000" w:themeColor="text1"/>
        </w:rPr>
      </w:pPr>
      <w:r w:rsidRPr="00A90BA5">
        <w:rPr>
          <w:rFonts w:hint="eastAsia"/>
          <w:b/>
          <w:bCs/>
          <w:color w:val="000000" w:themeColor="text1"/>
        </w:rPr>
        <w:t>What is TER score</w:t>
      </w:r>
      <w:r w:rsidR="00A90BA5" w:rsidRPr="00A90BA5">
        <w:rPr>
          <w:rFonts w:hint="eastAsia"/>
          <w:b/>
          <w:bCs/>
          <w:color w:val="000000" w:themeColor="text1"/>
        </w:rPr>
        <w:t>?</w:t>
      </w:r>
    </w:p>
    <w:p w14:paraId="32148E45" w14:textId="6AE040D0" w:rsidR="00C55C87" w:rsidRPr="000C6CC1" w:rsidRDefault="00C31A50" w:rsidP="00C55C87">
      <w:pPr>
        <w:rPr>
          <w:color w:val="000000" w:themeColor="text1"/>
        </w:rPr>
      </w:pPr>
      <w:r w:rsidRPr="000C6CC1">
        <w:rPr>
          <w:color w:val="000000" w:themeColor="text1"/>
        </w:rPr>
        <w:t xml:space="preserve">On the other hand, the </w:t>
      </w:r>
      <w:r w:rsidRPr="000C6CC1">
        <w:rPr>
          <w:b/>
          <w:bCs/>
          <w:color w:val="000000" w:themeColor="text1"/>
        </w:rPr>
        <w:t>TER (Translation Edit Rate)</w:t>
      </w:r>
      <w:r w:rsidRPr="000C6CC1">
        <w:rPr>
          <w:color w:val="000000" w:themeColor="text1"/>
        </w:rPr>
        <w:t xml:space="preserve"> measures the number of edits—insertions, deletions, substitutions, and shifts—required to transform a system translation into the reference. A lower TER score signifies that fewer corrections are needed, reflecting higher translation accuracy.</w:t>
      </w:r>
    </w:p>
    <w:p w14:paraId="408E5556" w14:textId="52F96ADE" w:rsidR="00C55C87" w:rsidRPr="00A90BA5" w:rsidRDefault="000C6CC1" w:rsidP="000C6CC1">
      <w:pPr>
        <w:pStyle w:val="Heading3"/>
        <w:rPr>
          <w:b/>
          <w:bCs/>
          <w:color w:val="000000" w:themeColor="text1"/>
        </w:rPr>
      </w:pPr>
      <w:r w:rsidRPr="00A90BA5">
        <w:rPr>
          <w:rFonts w:hint="eastAsia"/>
          <w:b/>
          <w:bCs/>
          <w:color w:val="000000" w:themeColor="text1"/>
        </w:rPr>
        <w:t>EnViT5 Translation</w:t>
      </w:r>
      <w:r w:rsidR="00C55C87" w:rsidRPr="00A90BA5">
        <w:rPr>
          <w:rFonts w:hint="eastAsia"/>
          <w:b/>
          <w:bCs/>
          <w:color w:val="000000" w:themeColor="text1"/>
        </w:rPr>
        <w:t xml:space="preserve"> translation model evaluation with METEOR</w:t>
      </w:r>
    </w:p>
    <w:p w14:paraId="047CBA0A" w14:textId="1C2C0B29" w:rsidR="006548E3" w:rsidRPr="000C6CC1" w:rsidRDefault="00BB063F">
      <w:pPr>
        <w:rPr>
          <w:color w:val="000000" w:themeColor="text1"/>
        </w:rPr>
      </w:pPr>
      <w:r w:rsidRPr="000C6CC1">
        <w:rPr>
          <w:rFonts w:hint="eastAsia"/>
          <w:color w:val="000000" w:themeColor="text1"/>
        </w:rPr>
        <w:t>In our experiment, due to computation constrain</w:t>
      </w:r>
      <w:r w:rsidR="00A90BA5">
        <w:rPr>
          <w:rFonts w:hint="eastAsia"/>
          <w:color w:val="000000" w:themeColor="text1"/>
        </w:rPr>
        <w:t>s</w:t>
      </w:r>
      <w:r w:rsidRPr="000C6CC1">
        <w:rPr>
          <w:rFonts w:hint="eastAsia"/>
          <w:color w:val="000000" w:themeColor="text1"/>
        </w:rPr>
        <w:t>, we could only set up the experiment to evaluate the</w:t>
      </w:r>
      <w:r w:rsidR="000D75BE" w:rsidRPr="000C6CC1">
        <w:rPr>
          <w:rFonts w:hint="eastAsia"/>
          <w:color w:val="000000" w:themeColor="text1"/>
        </w:rPr>
        <w:t xml:space="preserve"> METEOR and </w:t>
      </w:r>
      <w:r w:rsidR="00006B78" w:rsidRPr="000C6CC1">
        <w:rPr>
          <w:color w:val="000000" w:themeColor="text1"/>
        </w:rPr>
        <w:t>TER scores</w:t>
      </w:r>
      <w:r w:rsidRPr="000C6CC1">
        <w:rPr>
          <w:rFonts w:hint="eastAsia"/>
          <w:color w:val="000000" w:themeColor="text1"/>
        </w:rPr>
        <w:t xml:space="preserve"> </w:t>
      </w:r>
      <w:r w:rsidR="000D75BE" w:rsidRPr="000C6CC1">
        <w:rPr>
          <w:rFonts w:hint="eastAsia"/>
          <w:color w:val="000000" w:themeColor="text1"/>
        </w:rPr>
        <w:t>on the random 100 samples</w:t>
      </w:r>
      <w:r w:rsidR="00A90BA5">
        <w:rPr>
          <w:rFonts w:hint="eastAsia"/>
          <w:color w:val="000000" w:themeColor="text1"/>
        </w:rPr>
        <w:t xml:space="preserve"> from</w:t>
      </w:r>
      <w:r w:rsidRPr="000C6CC1">
        <w:rPr>
          <w:rFonts w:hint="eastAsia"/>
          <w:color w:val="000000" w:themeColor="text1"/>
        </w:rPr>
        <w:t xml:space="preserve"> the test set</w:t>
      </w:r>
      <w:r w:rsidR="000D75BE" w:rsidRPr="000C6CC1">
        <w:rPr>
          <w:rFonts w:hint="eastAsia"/>
          <w:color w:val="000000" w:themeColor="text1"/>
        </w:rPr>
        <w:t>.</w:t>
      </w:r>
      <w:r w:rsidRPr="000C6CC1">
        <w:rPr>
          <w:rFonts w:hint="eastAsia"/>
          <w:color w:val="000000" w:themeColor="text1"/>
        </w:rPr>
        <w:t xml:space="preserve"> </w:t>
      </w:r>
    </w:p>
    <w:tbl>
      <w:tblPr>
        <w:tblStyle w:val="TableGrid"/>
        <w:tblW w:w="0" w:type="auto"/>
        <w:tblLook w:val="04A0" w:firstRow="1" w:lastRow="0" w:firstColumn="1" w:lastColumn="0" w:noHBand="0" w:noVBand="1"/>
      </w:tblPr>
      <w:tblGrid>
        <w:gridCol w:w="1358"/>
        <w:gridCol w:w="3200"/>
        <w:gridCol w:w="2232"/>
        <w:gridCol w:w="2226"/>
      </w:tblGrid>
      <w:tr w:rsidR="000C6CC1" w:rsidRPr="000C6CC1" w14:paraId="0C3E3773" w14:textId="77777777" w:rsidTr="00CD0ECD">
        <w:tc>
          <w:tcPr>
            <w:tcW w:w="1271" w:type="dxa"/>
          </w:tcPr>
          <w:p w14:paraId="7AB968B8" w14:textId="77777777" w:rsidR="00BB063F" w:rsidRPr="000C6CC1" w:rsidRDefault="00BB063F">
            <w:pPr>
              <w:rPr>
                <w:color w:val="000000" w:themeColor="text1"/>
              </w:rPr>
            </w:pPr>
          </w:p>
        </w:tc>
        <w:tc>
          <w:tcPr>
            <w:tcW w:w="3237" w:type="dxa"/>
          </w:tcPr>
          <w:p w14:paraId="35F36144" w14:textId="77777777" w:rsidR="00BB063F" w:rsidRPr="000C6CC1" w:rsidRDefault="00BB063F">
            <w:pPr>
              <w:rPr>
                <w:color w:val="000000" w:themeColor="text1"/>
              </w:rPr>
            </w:pPr>
          </w:p>
        </w:tc>
        <w:tc>
          <w:tcPr>
            <w:tcW w:w="2254" w:type="dxa"/>
          </w:tcPr>
          <w:p w14:paraId="54E74272" w14:textId="48AA430A" w:rsidR="00BB063F" w:rsidRPr="000C6CC1" w:rsidRDefault="00BB063F" w:rsidP="00CD0ECD">
            <w:pPr>
              <w:jc w:val="center"/>
              <w:rPr>
                <w:rFonts w:hint="eastAsia"/>
                <w:color w:val="000000" w:themeColor="text1"/>
              </w:rPr>
            </w:pPr>
            <w:r w:rsidRPr="000C6CC1">
              <w:rPr>
                <w:rFonts w:hint="eastAsia"/>
                <w:color w:val="000000" w:themeColor="text1"/>
              </w:rPr>
              <w:t>METEOR</w:t>
            </w:r>
          </w:p>
        </w:tc>
        <w:tc>
          <w:tcPr>
            <w:tcW w:w="2254" w:type="dxa"/>
          </w:tcPr>
          <w:p w14:paraId="46ECF9F6" w14:textId="301FFDAD" w:rsidR="00BB063F" w:rsidRPr="000C6CC1" w:rsidRDefault="00BB063F" w:rsidP="00CD0ECD">
            <w:pPr>
              <w:jc w:val="center"/>
              <w:rPr>
                <w:rFonts w:hint="eastAsia"/>
                <w:color w:val="000000" w:themeColor="text1"/>
              </w:rPr>
            </w:pPr>
            <w:r w:rsidRPr="000C6CC1">
              <w:rPr>
                <w:rFonts w:hint="eastAsia"/>
                <w:color w:val="000000" w:themeColor="text1"/>
              </w:rPr>
              <w:t>TER</w:t>
            </w:r>
          </w:p>
        </w:tc>
      </w:tr>
      <w:tr w:rsidR="000C6CC1" w:rsidRPr="000C6CC1" w14:paraId="4858C1C8" w14:textId="77777777" w:rsidTr="00CD0ECD">
        <w:tc>
          <w:tcPr>
            <w:tcW w:w="1271" w:type="dxa"/>
            <w:vMerge w:val="restart"/>
          </w:tcPr>
          <w:p w14:paraId="49E1EB87" w14:textId="356D0A6C" w:rsidR="00CD0ECD" w:rsidRPr="000C6CC1" w:rsidRDefault="000C6CC1">
            <w:pPr>
              <w:rPr>
                <w:rFonts w:hint="eastAsia"/>
                <w:color w:val="000000" w:themeColor="text1"/>
              </w:rPr>
            </w:pPr>
            <w:r w:rsidRPr="000C6CC1">
              <w:rPr>
                <w:rFonts w:hint="eastAsia"/>
                <w:color w:val="000000" w:themeColor="text1"/>
              </w:rPr>
              <w:t>EnViT5 Translation</w:t>
            </w:r>
            <w:r w:rsidR="00CD0ECD" w:rsidRPr="000C6CC1">
              <w:rPr>
                <w:rFonts w:hint="eastAsia"/>
                <w:color w:val="000000" w:themeColor="text1"/>
              </w:rPr>
              <w:t xml:space="preserve"> (w/o FT)</w:t>
            </w:r>
          </w:p>
        </w:tc>
        <w:tc>
          <w:tcPr>
            <w:tcW w:w="3237" w:type="dxa"/>
          </w:tcPr>
          <w:p w14:paraId="7B156F15" w14:textId="01C65263" w:rsidR="00CD0ECD" w:rsidRPr="000C6CC1" w:rsidRDefault="00CD0ECD">
            <w:pPr>
              <w:rPr>
                <w:rFonts w:hint="eastAsia"/>
                <w:color w:val="000000" w:themeColor="text1"/>
              </w:rPr>
            </w:pPr>
            <w:r w:rsidRPr="000C6CC1">
              <w:rPr>
                <w:rFonts w:hint="eastAsia"/>
                <w:color w:val="000000" w:themeColor="text1"/>
              </w:rPr>
              <w:t>Origin paper result</w:t>
            </w:r>
          </w:p>
        </w:tc>
        <w:tc>
          <w:tcPr>
            <w:tcW w:w="2254" w:type="dxa"/>
          </w:tcPr>
          <w:p w14:paraId="00537F0E" w14:textId="196BF094" w:rsidR="00CD0ECD" w:rsidRPr="000C6CC1" w:rsidRDefault="006662C6" w:rsidP="00006B78">
            <w:pPr>
              <w:jc w:val="center"/>
              <w:rPr>
                <w:rFonts w:hint="eastAsia"/>
                <w:color w:val="000000" w:themeColor="text1"/>
              </w:rPr>
            </w:pPr>
            <w:r w:rsidRPr="000C6CC1">
              <w:rPr>
                <w:rFonts w:hint="eastAsia"/>
                <w:color w:val="000000" w:themeColor="text1"/>
              </w:rPr>
              <w:t>0.627</w:t>
            </w:r>
          </w:p>
        </w:tc>
        <w:tc>
          <w:tcPr>
            <w:tcW w:w="2254" w:type="dxa"/>
          </w:tcPr>
          <w:p w14:paraId="1E3DEA78" w14:textId="6CCEADCD" w:rsidR="00CD0ECD" w:rsidRPr="000C6CC1" w:rsidRDefault="006662C6" w:rsidP="00006B78">
            <w:pPr>
              <w:jc w:val="center"/>
              <w:rPr>
                <w:rFonts w:hint="eastAsia"/>
                <w:color w:val="000000" w:themeColor="text1"/>
              </w:rPr>
            </w:pPr>
            <w:r w:rsidRPr="000C6CC1">
              <w:rPr>
                <w:rFonts w:hint="eastAsia"/>
                <w:color w:val="000000" w:themeColor="text1"/>
              </w:rPr>
              <w:t>61.93</w:t>
            </w:r>
          </w:p>
        </w:tc>
      </w:tr>
      <w:tr w:rsidR="000C6CC1" w:rsidRPr="000C6CC1" w14:paraId="6F72E9A6" w14:textId="77777777" w:rsidTr="00CD0ECD">
        <w:tc>
          <w:tcPr>
            <w:tcW w:w="1271" w:type="dxa"/>
            <w:vMerge/>
          </w:tcPr>
          <w:p w14:paraId="100EE2C3" w14:textId="77777777" w:rsidR="00CD0ECD" w:rsidRPr="000C6CC1" w:rsidRDefault="00CD0ECD">
            <w:pPr>
              <w:rPr>
                <w:color w:val="000000" w:themeColor="text1"/>
              </w:rPr>
            </w:pPr>
          </w:p>
        </w:tc>
        <w:tc>
          <w:tcPr>
            <w:tcW w:w="3237" w:type="dxa"/>
          </w:tcPr>
          <w:p w14:paraId="261E02CC" w14:textId="0A5D7E53" w:rsidR="00CD0ECD" w:rsidRPr="000C6CC1" w:rsidRDefault="00CD0ECD">
            <w:pPr>
              <w:rPr>
                <w:color w:val="000000" w:themeColor="text1"/>
              </w:rPr>
            </w:pPr>
            <w:r w:rsidRPr="000C6CC1">
              <w:rPr>
                <w:rFonts w:hint="eastAsia"/>
                <w:color w:val="000000" w:themeColor="text1"/>
              </w:rPr>
              <w:t>Evaluation result on 100 random samples</w:t>
            </w:r>
          </w:p>
        </w:tc>
        <w:tc>
          <w:tcPr>
            <w:tcW w:w="2254" w:type="dxa"/>
          </w:tcPr>
          <w:p w14:paraId="685E092C" w14:textId="7A654C9F" w:rsidR="00CD0ECD" w:rsidRPr="000C6CC1" w:rsidRDefault="00CD0ECD" w:rsidP="00006B78">
            <w:pPr>
              <w:jc w:val="center"/>
              <w:rPr>
                <w:rFonts w:hint="eastAsia"/>
                <w:b/>
                <w:bCs/>
                <w:color w:val="000000" w:themeColor="text1"/>
              </w:rPr>
            </w:pPr>
            <w:r w:rsidRPr="000C6CC1">
              <w:rPr>
                <w:rFonts w:hint="eastAsia"/>
                <w:b/>
                <w:bCs/>
                <w:color w:val="000000" w:themeColor="text1"/>
              </w:rPr>
              <w:t>0</w:t>
            </w:r>
            <w:r w:rsidR="006662C6" w:rsidRPr="000C6CC1">
              <w:rPr>
                <w:rFonts w:hint="eastAsia"/>
                <w:b/>
                <w:bCs/>
                <w:color w:val="000000" w:themeColor="text1"/>
              </w:rPr>
              <w:t>.6215</w:t>
            </w:r>
          </w:p>
        </w:tc>
        <w:tc>
          <w:tcPr>
            <w:tcW w:w="2254" w:type="dxa"/>
          </w:tcPr>
          <w:p w14:paraId="7A92DE9B" w14:textId="7360DB86" w:rsidR="00CD0ECD" w:rsidRPr="000C6CC1" w:rsidRDefault="006662C6" w:rsidP="00006B78">
            <w:pPr>
              <w:jc w:val="center"/>
              <w:rPr>
                <w:rFonts w:hint="eastAsia"/>
                <w:b/>
                <w:bCs/>
                <w:color w:val="000000" w:themeColor="text1"/>
              </w:rPr>
            </w:pPr>
            <w:r w:rsidRPr="000C6CC1">
              <w:rPr>
                <w:rFonts w:hint="eastAsia"/>
                <w:b/>
                <w:bCs/>
                <w:color w:val="000000" w:themeColor="text1"/>
              </w:rPr>
              <w:t>89.17</w:t>
            </w:r>
          </w:p>
        </w:tc>
      </w:tr>
      <w:tr w:rsidR="000C6CC1" w:rsidRPr="000C6CC1" w14:paraId="4E490C84" w14:textId="77777777" w:rsidTr="00CD0ECD">
        <w:tc>
          <w:tcPr>
            <w:tcW w:w="1271" w:type="dxa"/>
            <w:vMerge w:val="restart"/>
          </w:tcPr>
          <w:p w14:paraId="5BC2B6E2" w14:textId="161FEF71" w:rsidR="00CD0ECD" w:rsidRPr="000C6CC1" w:rsidRDefault="000C6CC1">
            <w:pPr>
              <w:rPr>
                <w:color w:val="000000" w:themeColor="text1"/>
              </w:rPr>
            </w:pPr>
            <w:r w:rsidRPr="000C6CC1">
              <w:rPr>
                <w:rFonts w:hint="eastAsia"/>
                <w:color w:val="000000" w:themeColor="text1"/>
              </w:rPr>
              <w:t>VinAI Translate</w:t>
            </w:r>
          </w:p>
          <w:p w14:paraId="267A8390" w14:textId="2F36936E" w:rsidR="00CD0ECD" w:rsidRPr="000C6CC1" w:rsidRDefault="00CD0ECD">
            <w:pPr>
              <w:rPr>
                <w:rFonts w:hint="eastAsia"/>
                <w:color w:val="000000" w:themeColor="text1"/>
              </w:rPr>
            </w:pPr>
            <w:r w:rsidRPr="000C6CC1">
              <w:rPr>
                <w:rFonts w:hint="eastAsia"/>
                <w:color w:val="000000" w:themeColor="text1"/>
              </w:rPr>
              <w:t xml:space="preserve"> (w/o FT)</w:t>
            </w:r>
          </w:p>
        </w:tc>
        <w:tc>
          <w:tcPr>
            <w:tcW w:w="3237" w:type="dxa"/>
          </w:tcPr>
          <w:p w14:paraId="4515E156" w14:textId="2C9E33F5" w:rsidR="00CD0ECD" w:rsidRPr="000C6CC1" w:rsidRDefault="00CD0ECD">
            <w:pPr>
              <w:rPr>
                <w:rFonts w:hint="eastAsia"/>
                <w:color w:val="000000" w:themeColor="text1"/>
              </w:rPr>
            </w:pPr>
            <w:r w:rsidRPr="000C6CC1">
              <w:rPr>
                <w:rFonts w:hint="eastAsia"/>
                <w:color w:val="000000" w:themeColor="text1"/>
              </w:rPr>
              <w:t>Origin paper result</w:t>
            </w:r>
          </w:p>
        </w:tc>
        <w:tc>
          <w:tcPr>
            <w:tcW w:w="2254" w:type="dxa"/>
          </w:tcPr>
          <w:p w14:paraId="737278A8" w14:textId="2C2E3F17" w:rsidR="00CD0ECD" w:rsidRPr="000C6CC1" w:rsidRDefault="006662C6" w:rsidP="00006B78">
            <w:pPr>
              <w:jc w:val="center"/>
              <w:rPr>
                <w:rFonts w:hint="eastAsia"/>
                <w:color w:val="000000" w:themeColor="text1"/>
              </w:rPr>
            </w:pPr>
            <w:r w:rsidRPr="000C6CC1">
              <w:rPr>
                <w:rFonts w:hint="eastAsia"/>
                <w:color w:val="000000" w:themeColor="text1"/>
              </w:rPr>
              <w:t>0.626</w:t>
            </w:r>
          </w:p>
        </w:tc>
        <w:tc>
          <w:tcPr>
            <w:tcW w:w="2254" w:type="dxa"/>
          </w:tcPr>
          <w:p w14:paraId="098BABC3" w14:textId="3967BDF2" w:rsidR="00CD0ECD" w:rsidRPr="000C6CC1" w:rsidRDefault="006662C6" w:rsidP="00006B78">
            <w:pPr>
              <w:jc w:val="center"/>
              <w:rPr>
                <w:rFonts w:hint="eastAsia"/>
                <w:color w:val="000000" w:themeColor="text1"/>
              </w:rPr>
            </w:pPr>
            <w:r w:rsidRPr="000C6CC1">
              <w:rPr>
                <w:rFonts w:hint="eastAsia"/>
                <w:color w:val="000000" w:themeColor="text1"/>
              </w:rPr>
              <w:t>67.63</w:t>
            </w:r>
          </w:p>
        </w:tc>
      </w:tr>
      <w:tr w:rsidR="000C6CC1" w:rsidRPr="000C6CC1" w14:paraId="43BD197F" w14:textId="77777777" w:rsidTr="00CD0ECD">
        <w:tc>
          <w:tcPr>
            <w:tcW w:w="1271" w:type="dxa"/>
            <w:vMerge/>
          </w:tcPr>
          <w:p w14:paraId="6371F207" w14:textId="77777777" w:rsidR="00CD0ECD" w:rsidRPr="000C6CC1" w:rsidRDefault="00CD0ECD">
            <w:pPr>
              <w:rPr>
                <w:color w:val="000000" w:themeColor="text1"/>
              </w:rPr>
            </w:pPr>
          </w:p>
        </w:tc>
        <w:tc>
          <w:tcPr>
            <w:tcW w:w="3237" w:type="dxa"/>
          </w:tcPr>
          <w:p w14:paraId="255EDAB9" w14:textId="3FC3ED9A" w:rsidR="00CD0ECD" w:rsidRPr="000C6CC1" w:rsidRDefault="00CD0ECD">
            <w:pPr>
              <w:rPr>
                <w:color w:val="000000" w:themeColor="text1"/>
              </w:rPr>
            </w:pPr>
            <w:r w:rsidRPr="000C6CC1">
              <w:rPr>
                <w:rFonts w:hint="eastAsia"/>
                <w:color w:val="000000" w:themeColor="text1"/>
              </w:rPr>
              <w:t>Evaluation result on 100 random samples</w:t>
            </w:r>
          </w:p>
        </w:tc>
        <w:tc>
          <w:tcPr>
            <w:tcW w:w="2254" w:type="dxa"/>
          </w:tcPr>
          <w:p w14:paraId="42F9BF6D" w14:textId="2C60FCB8" w:rsidR="00CD0ECD" w:rsidRPr="000C6CC1" w:rsidRDefault="006662C6" w:rsidP="00006B78">
            <w:pPr>
              <w:jc w:val="center"/>
              <w:rPr>
                <w:rFonts w:hint="eastAsia"/>
                <w:b/>
                <w:bCs/>
                <w:color w:val="000000" w:themeColor="text1"/>
              </w:rPr>
            </w:pPr>
            <w:r w:rsidRPr="000C6CC1">
              <w:rPr>
                <w:rFonts w:hint="eastAsia"/>
                <w:b/>
                <w:bCs/>
                <w:color w:val="000000" w:themeColor="text1"/>
              </w:rPr>
              <w:t>0.6581</w:t>
            </w:r>
          </w:p>
        </w:tc>
        <w:tc>
          <w:tcPr>
            <w:tcW w:w="2254" w:type="dxa"/>
          </w:tcPr>
          <w:p w14:paraId="023198BC" w14:textId="5B743FFA" w:rsidR="00CD0ECD" w:rsidRPr="000C6CC1" w:rsidRDefault="006662C6" w:rsidP="00006B78">
            <w:pPr>
              <w:jc w:val="center"/>
              <w:rPr>
                <w:rFonts w:hint="eastAsia"/>
                <w:b/>
                <w:bCs/>
                <w:color w:val="000000" w:themeColor="text1"/>
              </w:rPr>
            </w:pPr>
            <w:r w:rsidRPr="000C6CC1">
              <w:rPr>
                <w:rFonts w:hint="eastAsia"/>
                <w:b/>
                <w:bCs/>
                <w:color w:val="000000" w:themeColor="text1"/>
              </w:rPr>
              <w:t>55.42</w:t>
            </w:r>
          </w:p>
        </w:tc>
      </w:tr>
    </w:tbl>
    <w:p w14:paraId="78BD3A46" w14:textId="701A05EF" w:rsidR="00BB063F" w:rsidRPr="000C6CC1" w:rsidRDefault="00CD0ECD">
      <w:pPr>
        <w:rPr>
          <w:color w:val="000000" w:themeColor="text1"/>
        </w:rPr>
      </w:pPr>
      <w:r w:rsidRPr="000C6CC1">
        <w:rPr>
          <w:rFonts w:hint="eastAsia"/>
          <w:color w:val="000000" w:themeColor="text1"/>
        </w:rPr>
        <w:t xml:space="preserve">Table 3: Comparation of </w:t>
      </w:r>
      <w:r w:rsidR="00A90BA5">
        <w:rPr>
          <w:rFonts w:hint="eastAsia"/>
          <w:color w:val="000000" w:themeColor="text1"/>
        </w:rPr>
        <w:t>METEOR and TER</w:t>
      </w:r>
      <w:r w:rsidRPr="000C6CC1">
        <w:rPr>
          <w:rFonts w:hint="eastAsia"/>
          <w:color w:val="000000" w:themeColor="text1"/>
        </w:rPr>
        <w:t xml:space="preserve"> result on </w:t>
      </w:r>
      <w:r w:rsidR="00A90BA5" w:rsidRPr="000C6CC1">
        <w:rPr>
          <w:color w:val="000000" w:themeColor="text1"/>
        </w:rPr>
        <w:t>two</w:t>
      </w:r>
      <w:r w:rsidRPr="000C6CC1">
        <w:rPr>
          <w:rFonts w:hint="eastAsia"/>
          <w:color w:val="000000" w:themeColor="text1"/>
        </w:rPr>
        <w:t xml:space="preserve"> models in Vienamese </w:t>
      </w:r>
      <w:r w:rsidRPr="000C6CC1">
        <w:rPr>
          <w:color w:val="000000" w:themeColor="text1"/>
        </w:rPr>
        <w:t>–</w:t>
      </w:r>
      <w:r w:rsidRPr="000C6CC1">
        <w:rPr>
          <w:rFonts w:hint="eastAsia"/>
          <w:color w:val="000000" w:themeColor="text1"/>
        </w:rPr>
        <w:t xml:space="preserve"> English translation</w:t>
      </w:r>
    </w:p>
    <w:tbl>
      <w:tblPr>
        <w:tblStyle w:val="TableGrid"/>
        <w:tblW w:w="0" w:type="auto"/>
        <w:tblLook w:val="04A0" w:firstRow="1" w:lastRow="0" w:firstColumn="1" w:lastColumn="0" w:noHBand="0" w:noVBand="1"/>
      </w:tblPr>
      <w:tblGrid>
        <w:gridCol w:w="1358"/>
        <w:gridCol w:w="3200"/>
        <w:gridCol w:w="2232"/>
        <w:gridCol w:w="2226"/>
      </w:tblGrid>
      <w:tr w:rsidR="000C6CC1" w:rsidRPr="000C6CC1" w14:paraId="5ED19475" w14:textId="77777777" w:rsidTr="005207C6">
        <w:tc>
          <w:tcPr>
            <w:tcW w:w="1271" w:type="dxa"/>
          </w:tcPr>
          <w:p w14:paraId="794AD30C" w14:textId="77777777" w:rsidR="006662C6" w:rsidRPr="000C6CC1" w:rsidRDefault="006662C6" w:rsidP="005207C6">
            <w:pPr>
              <w:rPr>
                <w:color w:val="000000" w:themeColor="text1"/>
              </w:rPr>
            </w:pPr>
          </w:p>
        </w:tc>
        <w:tc>
          <w:tcPr>
            <w:tcW w:w="3237" w:type="dxa"/>
          </w:tcPr>
          <w:p w14:paraId="468F7AAE" w14:textId="77777777" w:rsidR="006662C6" w:rsidRPr="000C6CC1" w:rsidRDefault="006662C6" w:rsidP="005207C6">
            <w:pPr>
              <w:rPr>
                <w:color w:val="000000" w:themeColor="text1"/>
              </w:rPr>
            </w:pPr>
          </w:p>
        </w:tc>
        <w:tc>
          <w:tcPr>
            <w:tcW w:w="2254" w:type="dxa"/>
          </w:tcPr>
          <w:p w14:paraId="096240DA" w14:textId="77777777" w:rsidR="006662C6" w:rsidRPr="000C6CC1" w:rsidRDefault="006662C6" w:rsidP="005207C6">
            <w:pPr>
              <w:jc w:val="center"/>
              <w:rPr>
                <w:rFonts w:hint="eastAsia"/>
                <w:color w:val="000000" w:themeColor="text1"/>
              </w:rPr>
            </w:pPr>
            <w:r w:rsidRPr="000C6CC1">
              <w:rPr>
                <w:rFonts w:hint="eastAsia"/>
                <w:color w:val="000000" w:themeColor="text1"/>
              </w:rPr>
              <w:t>METEOR</w:t>
            </w:r>
          </w:p>
        </w:tc>
        <w:tc>
          <w:tcPr>
            <w:tcW w:w="2254" w:type="dxa"/>
          </w:tcPr>
          <w:p w14:paraId="195EA44B" w14:textId="77777777" w:rsidR="006662C6" w:rsidRPr="000C6CC1" w:rsidRDefault="006662C6" w:rsidP="005207C6">
            <w:pPr>
              <w:jc w:val="center"/>
              <w:rPr>
                <w:rFonts w:hint="eastAsia"/>
                <w:color w:val="000000" w:themeColor="text1"/>
              </w:rPr>
            </w:pPr>
            <w:r w:rsidRPr="000C6CC1">
              <w:rPr>
                <w:rFonts w:hint="eastAsia"/>
                <w:color w:val="000000" w:themeColor="text1"/>
              </w:rPr>
              <w:t>TER</w:t>
            </w:r>
          </w:p>
        </w:tc>
      </w:tr>
      <w:tr w:rsidR="000C6CC1" w:rsidRPr="000C6CC1" w14:paraId="156C92A1" w14:textId="77777777" w:rsidTr="005207C6">
        <w:tc>
          <w:tcPr>
            <w:tcW w:w="1271" w:type="dxa"/>
            <w:vMerge w:val="restart"/>
          </w:tcPr>
          <w:p w14:paraId="293923B9" w14:textId="2E15FC62" w:rsidR="006662C6" w:rsidRPr="000C6CC1" w:rsidRDefault="000C6CC1" w:rsidP="005207C6">
            <w:pPr>
              <w:rPr>
                <w:rFonts w:hint="eastAsia"/>
                <w:color w:val="000000" w:themeColor="text1"/>
              </w:rPr>
            </w:pPr>
            <w:r w:rsidRPr="000C6CC1">
              <w:rPr>
                <w:rFonts w:hint="eastAsia"/>
                <w:color w:val="000000" w:themeColor="text1"/>
              </w:rPr>
              <w:t>EnViT5 Translation</w:t>
            </w:r>
            <w:r w:rsidR="006662C6" w:rsidRPr="000C6CC1">
              <w:rPr>
                <w:rFonts w:hint="eastAsia"/>
                <w:color w:val="000000" w:themeColor="text1"/>
              </w:rPr>
              <w:t xml:space="preserve"> (w/o FT)</w:t>
            </w:r>
          </w:p>
        </w:tc>
        <w:tc>
          <w:tcPr>
            <w:tcW w:w="3237" w:type="dxa"/>
          </w:tcPr>
          <w:p w14:paraId="101C342C" w14:textId="77777777" w:rsidR="006662C6" w:rsidRPr="000C6CC1" w:rsidRDefault="006662C6" w:rsidP="005207C6">
            <w:pPr>
              <w:rPr>
                <w:rFonts w:hint="eastAsia"/>
                <w:color w:val="000000" w:themeColor="text1"/>
              </w:rPr>
            </w:pPr>
            <w:r w:rsidRPr="000C6CC1">
              <w:rPr>
                <w:rFonts w:hint="eastAsia"/>
                <w:color w:val="000000" w:themeColor="text1"/>
              </w:rPr>
              <w:t>Origin paper result</w:t>
            </w:r>
          </w:p>
        </w:tc>
        <w:tc>
          <w:tcPr>
            <w:tcW w:w="2254" w:type="dxa"/>
          </w:tcPr>
          <w:p w14:paraId="250A25CC" w14:textId="77777777" w:rsidR="006662C6" w:rsidRPr="000C6CC1" w:rsidRDefault="006662C6" w:rsidP="00006B78">
            <w:pPr>
              <w:jc w:val="center"/>
              <w:rPr>
                <w:rFonts w:hint="eastAsia"/>
                <w:color w:val="000000" w:themeColor="text1"/>
              </w:rPr>
            </w:pPr>
            <w:r w:rsidRPr="000C6CC1">
              <w:rPr>
                <w:rFonts w:hint="eastAsia"/>
                <w:color w:val="000000" w:themeColor="text1"/>
              </w:rPr>
              <w:t>0.627</w:t>
            </w:r>
          </w:p>
        </w:tc>
        <w:tc>
          <w:tcPr>
            <w:tcW w:w="2254" w:type="dxa"/>
          </w:tcPr>
          <w:p w14:paraId="1158C43A" w14:textId="77777777" w:rsidR="006662C6" w:rsidRPr="000C6CC1" w:rsidRDefault="006662C6" w:rsidP="00006B78">
            <w:pPr>
              <w:jc w:val="center"/>
              <w:rPr>
                <w:rFonts w:hint="eastAsia"/>
                <w:color w:val="000000" w:themeColor="text1"/>
              </w:rPr>
            </w:pPr>
            <w:r w:rsidRPr="000C6CC1">
              <w:rPr>
                <w:rFonts w:hint="eastAsia"/>
                <w:color w:val="000000" w:themeColor="text1"/>
              </w:rPr>
              <w:t>61.93</w:t>
            </w:r>
          </w:p>
        </w:tc>
      </w:tr>
      <w:tr w:rsidR="000C6CC1" w:rsidRPr="000C6CC1" w14:paraId="583D2538" w14:textId="77777777" w:rsidTr="005207C6">
        <w:tc>
          <w:tcPr>
            <w:tcW w:w="1271" w:type="dxa"/>
            <w:vMerge/>
          </w:tcPr>
          <w:p w14:paraId="0141EEC1" w14:textId="77777777" w:rsidR="006662C6" w:rsidRPr="000C6CC1" w:rsidRDefault="006662C6" w:rsidP="005207C6">
            <w:pPr>
              <w:rPr>
                <w:color w:val="000000" w:themeColor="text1"/>
              </w:rPr>
            </w:pPr>
          </w:p>
        </w:tc>
        <w:tc>
          <w:tcPr>
            <w:tcW w:w="3237" w:type="dxa"/>
          </w:tcPr>
          <w:p w14:paraId="5971016F" w14:textId="77777777" w:rsidR="006662C6" w:rsidRPr="000C6CC1" w:rsidRDefault="006662C6" w:rsidP="005207C6">
            <w:pPr>
              <w:rPr>
                <w:color w:val="000000" w:themeColor="text1"/>
              </w:rPr>
            </w:pPr>
            <w:r w:rsidRPr="000C6CC1">
              <w:rPr>
                <w:rFonts w:hint="eastAsia"/>
                <w:color w:val="000000" w:themeColor="text1"/>
              </w:rPr>
              <w:t>Evaluation result on 100 random samples</w:t>
            </w:r>
          </w:p>
        </w:tc>
        <w:tc>
          <w:tcPr>
            <w:tcW w:w="2254" w:type="dxa"/>
          </w:tcPr>
          <w:p w14:paraId="5F50D651" w14:textId="79A388A0" w:rsidR="006662C6" w:rsidRPr="000C6CC1" w:rsidRDefault="00B32C76" w:rsidP="00006B78">
            <w:pPr>
              <w:jc w:val="center"/>
              <w:rPr>
                <w:rFonts w:hint="eastAsia"/>
                <w:b/>
                <w:bCs/>
                <w:color w:val="000000" w:themeColor="text1"/>
              </w:rPr>
            </w:pPr>
            <w:r w:rsidRPr="000C6CC1">
              <w:rPr>
                <w:rFonts w:hint="eastAsia"/>
                <w:b/>
                <w:bCs/>
                <w:color w:val="000000" w:themeColor="text1"/>
              </w:rPr>
              <w:t>0.6797</w:t>
            </w:r>
          </w:p>
        </w:tc>
        <w:tc>
          <w:tcPr>
            <w:tcW w:w="2254" w:type="dxa"/>
          </w:tcPr>
          <w:p w14:paraId="3B3AC24F" w14:textId="3901CA67" w:rsidR="006662C6" w:rsidRPr="000C6CC1" w:rsidRDefault="00B32C76" w:rsidP="00006B78">
            <w:pPr>
              <w:jc w:val="center"/>
              <w:rPr>
                <w:rFonts w:hint="eastAsia"/>
                <w:b/>
                <w:bCs/>
                <w:color w:val="000000" w:themeColor="text1"/>
              </w:rPr>
            </w:pPr>
            <w:r w:rsidRPr="000C6CC1">
              <w:rPr>
                <w:rFonts w:hint="eastAsia"/>
                <w:b/>
                <w:bCs/>
                <w:color w:val="000000" w:themeColor="text1"/>
              </w:rPr>
              <w:t>52.76</w:t>
            </w:r>
          </w:p>
        </w:tc>
      </w:tr>
      <w:tr w:rsidR="000C6CC1" w:rsidRPr="000C6CC1" w14:paraId="6B4D04D4" w14:textId="77777777" w:rsidTr="005207C6">
        <w:tc>
          <w:tcPr>
            <w:tcW w:w="1271" w:type="dxa"/>
            <w:vMerge w:val="restart"/>
          </w:tcPr>
          <w:p w14:paraId="3CC9AAFD" w14:textId="1DB31683" w:rsidR="006662C6" w:rsidRPr="000C6CC1" w:rsidRDefault="000C6CC1" w:rsidP="005207C6">
            <w:pPr>
              <w:rPr>
                <w:color w:val="000000" w:themeColor="text1"/>
              </w:rPr>
            </w:pPr>
            <w:r w:rsidRPr="000C6CC1">
              <w:rPr>
                <w:rFonts w:hint="eastAsia"/>
                <w:color w:val="000000" w:themeColor="text1"/>
              </w:rPr>
              <w:t>VinAI Translate</w:t>
            </w:r>
          </w:p>
          <w:p w14:paraId="1FB176FE" w14:textId="77777777" w:rsidR="006662C6" w:rsidRPr="000C6CC1" w:rsidRDefault="006662C6" w:rsidP="005207C6">
            <w:pPr>
              <w:rPr>
                <w:rFonts w:hint="eastAsia"/>
                <w:color w:val="000000" w:themeColor="text1"/>
              </w:rPr>
            </w:pPr>
            <w:r w:rsidRPr="000C6CC1">
              <w:rPr>
                <w:rFonts w:hint="eastAsia"/>
                <w:color w:val="000000" w:themeColor="text1"/>
              </w:rPr>
              <w:t xml:space="preserve"> (w/o FT)</w:t>
            </w:r>
          </w:p>
        </w:tc>
        <w:tc>
          <w:tcPr>
            <w:tcW w:w="3237" w:type="dxa"/>
          </w:tcPr>
          <w:p w14:paraId="762EA1E5" w14:textId="77777777" w:rsidR="006662C6" w:rsidRPr="000C6CC1" w:rsidRDefault="006662C6" w:rsidP="005207C6">
            <w:pPr>
              <w:rPr>
                <w:rFonts w:hint="eastAsia"/>
                <w:color w:val="000000" w:themeColor="text1"/>
              </w:rPr>
            </w:pPr>
            <w:r w:rsidRPr="000C6CC1">
              <w:rPr>
                <w:rFonts w:hint="eastAsia"/>
                <w:color w:val="000000" w:themeColor="text1"/>
              </w:rPr>
              <w:t>Origin paper result</w:t>
            </w:r>
          </w:p>
        </w:tc>
        <w:tc>
          <w:tcPr>
            <w:tcW w:w="2254" w:type="dxa"/>
          </w:tcPr>
          <w:p w14:paraId="7605D429" w14:textId="77777777" w:rsidR="006662C6" w:rsidRPr="000C6CC1" w:rsidRDefault="006662C6" w:rsidP="00006B78">
            <w:pPr>
              <w:jc w:val="center"/>
              <w:rPr>
                <w:rFonts w:hint="eastAsia"/>
                <w:color w:val="000000" w:themeColor="text1"/>
              </w:rPr>
            </w:pPr>
            <w:r w:rsidRPr="000C6CC1">
              <w:rPr>
                <w:rFonts w:hint="eastAsia"/>
                <w:color w:val="000000" w:themeColor="text1"/>
              </w:rPr>
              <w:t>0.626</w:t>
            </w:r>
          </w:p>
        </w:tc>
        <w:tc>
          <w:tcPr>
            <w:tcW w:w="2254" w:type="dxa"/>
          </w:tcPr>
          <w:p w14:paraId="58A92067" w14:textId="77777777" w:rsidR="006662C6" w:rsidRPr="000C6CC1" w:rsidRDefault="006662C6" w:rsidP="00006B78">
            <w:pPr>
              <w:jc w:val="center"/>
              <w:rPr>
                <w:rFonts w:hint="eastAsia"/>
                <w:color w:val="000000" w:themeColor="text1"/>
              </w:rPr>
            </w:pPr>
            <w:r w:rsidRPr="000C6CC1">
              <w:rPr>
                <w:rFonts w:hint="eastAsia"/>
                <w:color w:val="000000" w:themeColor="text1"/>
              </w:rPr>
              <w:t>67.63</w:t>
            </w:r>
          </w:p>
        </w:tc>
      </w:tr>
      <w:tr w:rsidR="000C6CC1" w:rsidRPr="000C6CC1" w14:paraId="15512D16" w14:textId="77777777" w:rsidTr="005207C6">
        <w:tc>
          <w:tcPr>
            <w:tcW w:w="1271" w:type="dxa"/>
            <w:vMerge/>
          </w:tcPr>
          <w:p w14:paraId="04BF2B0F" w14:textId="77777777" w:rsidR="006662C6" w:rsidRPr="000C6CC1" w:rsidRDefault="006662C6" w:rsidP="005207C6">
            <w:pPr>
              <w:rPr>
                <w:color w:val="000000" w:themeColor="text1"/>
              </w:rPr>
            </w:pPr>
          </w:p>
        </w:tc>
        <w:tc>
          <w:tcPr>
            <w:tcW w:w="3237" w:type="dxa"/>
          </w:tcPr>
          <w:p w14:paraId="34E3A39C" w14:textId="77777777" w:rsidR="006662C6" w:rsidRPr="000C6CC1" w:rsidRDefault="006662C6" w:rsidP="005207C6">
            <w:pPr>
              <w:rPr>
                <w:color w:val="000000" w:themeColor="text1"/>
              </w:rPr>
            </w:pPr>
            <w:r w:rsidRPr="000C6CC1">
              <w:rPr>
                <w:rFonts w:hint="eastAsia"/>
                <w:color w:val="000000" w:themeColor="text1"/>
              </w:rPr>
              <w:t>Evaluation result on 100 random samples</w:t>
            </w:r>
          </w:p>
        </w:tc>
        <w:tc>
          <w:tcPr>
            <w:tcW w:w="2254" w:type="dxa"/>
          </w:tcPr>
          <w:p w14:paraId="1C086440" w14:textId="7B6FC116" w:rsidR="006662C6" w:rsidRPr="000C6CC1" w:rsidRDefault="00006B78" w:rsidP="00006B78">
            <w:pPr>
              <w:tabs>
                <w:tab w:val="left" w:pos="1119"/>
              </w:tabs>
              <w:jc w:val="center"/>
              <w:rPr>
                <w:rFonts w:hint="eastAsia"/>
                <w:b/>
                <w:bCs/>
                <w:color w:val="000000" w:themeColor="text1"/>
              </w:rPr>
            </w:pPr>
            <w:r w:rsidRPr="000C6CC1">
              <w:rPr>
                <w:rFonts w:hint="eastAsia"/>
                <w:b/>
                <w:bCs/>
                <w:color w:val="000000" w:themeColor="text1"/>
              </w:rPr>
              <w:t>0.6879</w:t>
            </w:r>
          </w:p>
        </w:tc>
        <w:tc>
          <w:tcPr>
            <w:tcW w:w="2254" w:type="dxa"/>
          </w:tcPr>
          <w:p w14:paraId="08FAB728" w14:textId="41EA755A" w:rsidR="006662C6" w:rsidRPr="000C6CC1" w:rsidRDefault="00006B78" w:rsidP="00006B78">
            <w:pPr>
              <w:jc w:val="center"/>
              <w:rPr>
                <w:rFonts w:hint="eastAsia"/>
                <w:b/>
                <w:bCs/>
                <w:color w:val="000000" w:themeColor="text1"/>
              </w:rPr>
            </w:pPr>
            <w:r w:rsidRPr="000C6CC1">
              <w:rPr>
                <w:rFonts w:hint="eastAsia"/>
                <w:b/>
                <w:bCs/>
                <w:color w:val="000000" w:themeColor="text1"/>
              </w:rPr>
              <w:t>45.54</w:t>
            </w:r>
          </w:p>
        </w:tc>
      </w:tr>
    </w:tbl>
    <w:p w14:paraId="663B5744" w14:textId="062E4DA2" w:rsidR="006662C6" w:rsidRPr="000C6CC1" w:rsidRDefault="006662C6" w:rsidP="006662C6">
      <w:pPr>
        <w:rPr>
          <w:rFonts w:hint="eastAsia"/>
          <w:color w:val="000000" w:themeColor="text1"/>
        </w:rPr>
      </w:pPr>
      <w:r w:rsidRPr="000C6CC1">
        <w:rPr>
          <w:rFonts w:hint="eastAsia"/>
          <w:color w:val="000000" w:themeColor="text1"/>
        </w:rPr>
        <w:t xml:space="preserve">Table </w:t>
      </w:r>
      <w:r w:rsidRPr="000C6CC1">
        <w:rPr>
          <w:rFonts w:hint="eastAsia"/>
          <w:color w:val="000000" w:themeColor="text1"/>
        </w:rPr>
        <w:t>4</w:t>
      </w:r>
      <w:r w:rsidRPr="000C6CC1">
        <w:rPr>
          <w:rFonts w:hint="eastAsia"/>
          <w:color w:val="000000" w:themeColor="text1"/>
        </w:rPr>
        <w:t xml:space="preserve">: Comparation of </w:t>
      </w:r>
      <w:r w:rsidR="00A90BA5">
        <w:rPr>
          <w:rFonts w:hint="eastAsia"/>
          <w:color w:val="000000" w:themeColor="text1"/>
        </w:rPr>
        <w:t>METEOR and TER</w:t>
      </w:r>
      <w:r w:rsidRPr="000C6CC1">
        <w:rPr>
          <w:rFonts w:hint="eastAsia"/>
          <w:color w:val="000000" w:themeColor="text1"/>
        </w:rPr>
        <w:t xml:space="preserve"> result on </w:t>
      </w:r>
      <w:r w:rsidR="00A90BA5" w:rsidRPr="000C6CC1">
        <w:rPr>
          <w:color w:val="000000" w:themeColor="text1"/>
        </w:rPr>
        <w:t>two</w:t>
      </w:r>
      <w:r w:rsidRPr="000C6CC1">
        <w:rPr>
          <w:rFonts w:hint="eastAsia"/>
          <w:color w:val="000000" w:themeColor="text1"/>
        </w:rPr>
        <w:t xml:space="preserve"> models in </w:t>
      </w:r>
      <w:r w:rsidRPr="000C6CC1">
        <w:rPr>
          <w:rFonts w:hint="eastAsia"/>
          <w:color w:val="000000" w:themeColor="text1"/>
        </w:rPr>
        <w:t>English - Vietnamese</w:t>
      </w:r>
      <w:r w:rsidRPr="000C6CC1">
        <w:rPr>
          <w:rFonts w:hint="eastAsia"/>
          <w:color w:val="000000" w:themeColor="text1"/>
        </w:rPr>
        <w:t xml:space="preserve"> translation</w:t>
      </w:r>
    </w:p>
    <w:p w14:paraId="4C846740" w14:textId="0F539095" w:rsidR="00C55C87" w:rsidRPr="00A90BA5" w:rsidRDefault="00C55C87" w:rsidP="000C6CC1">
      <w:pPr>
        <w:pStyle w:val="Heading3"/>
        <w:rPr>
          <w:b/>
          <w:bCs/>
          <w:color w:val="000000" w:themeColor="text1"/>
        </w:rPr>
      </w:pPr>
      <w:r w:rsidRPr="00A90BA5">
        <w:rPr>
          <w:rFonts w:hint="eastAsia"/>
          <w:b/>
          <w:bCs/>
          <w:color w:val="000000" w:themeColor="text1"/>
        </w:rPr>
        <w:t>Result summary</w:t>
      </w:r>
    </w:p>
    <w:p w14:paraId="559412CE" w14:textId="3012CAE6" w:rsidR="00C55C87" w:rsidRDefault="00006B78" w:rsidP="00C55C87">
      <w:pPr>
        <w:rPr>
          <w:color w:val="000000" w:themeColor="text1"/>
        </w:rPr>
      </w:pPr>
      <w:r w:rsidRPr="000C6CC1">
        <w:rPr>
          <w:rFonts w:hint="eastAsia"/>
          <w:color w:val="000000" w:themeColor="text1"/>
        </w:rPr>
        <w:t>From the above evaluation result</w:t>
      </w:r>
      <w:r w:rsidR="00755EB1">
        <w:rPr>
          <w:rFonts w:hint="eastAsia"/>
          <w:color w:val="000000" w:themeColor="text1"/>
        </w:rPr>
        <w:t>s</w:t>
      </w:r>
      <w:r w:rsidRPr="000C6CC1">
        <w:rPr>
          <w:rFonts w:hint="eastAsia"/>
          <w:color w:val="000000" w:themeColor="text1"/>
        </w:rPr>
        <w:t xml:space="preserve">, we can make the </w:t>
      </w:r>
      <w:r w:rsidRPr="000C6CC1">
        <w:rPr>
          <w:color w:val="000000" w:themeColor="text1"/>
        </w:rPr>
        <w:t>following</w:t>
      </w:r>
      <w:r w:rsidRPr="000C6CC1">
        <w:rPr>
          <w:rFonts w:hint="eastAsia"/>
          <w:color w:val="000000" w:themeColor="text1"/>
        </w:rPr>
        <w:t xml:space="preserve"> conclusion about the </w:t>
      </w:r>
      <w:r w:rsidR="00755EB1">
        <w:rPr>
          <w:rFonts w:hint="eastAsia"/>
          <w:color w:val="000000" w:themeColor="text1"/>
        </w:rPr>
        <w:t>two</w:t>
      </w:r>
      <w:r w:rsidRPr="000C6CC1">
        <w:rPr>
          <w:rFonts w:hint="eastAsia"/>
          <w:color w:val="000000" w:themeColor="text1"/>
        </w:rPr>
        <w:t xml:space="preserve"> model</w:t>
      </w:r>
      <w:r w:rsidR="00755EB1">
        <w:rPr>
          <w:rFonts w:hint="eastAsia"/>
          <w:color w:val="000000" w:themeColor="text1"/>
        </w:rPr>
        <w:t>s</w:t>
      </w:r>
      <w:r w:rsidRPr="000C6CC1">
        <w:rPr>
          <w:rFonts w:hint="eastAsia"/>
          <w:color w:val="000000" w:themeColor="text1"/>
        </w:rPr>
        <w:t>.</w:t>
      </w:r>
    </w:p>
    <w:p w14:paraId="5E0D1B10" w14:textId="5A35EE2D" w:rsidR="00755EB1" w:rsidRPr="00755EB1" w:rsidRDefault="00755EB1" w:rsidP="00755EB1">
      <w:pPr>
        <w:pStyle w:val="ListParagraph"/>
        <w:numPr>
          <w:ilvl w:val="0"/>
          <w:numId w:val="9"/>
        </w:numPr>
        <w:spacing w:before="100" w:beforeAutospacing="1" w:after="100" w:afterAutospacing="1" w:line="240" w:lineRule="auto"/>
        <w:ind w:left="567"/>
        <w:rPr>
          <w:color w:val="000000" w:themeColor="text1"/>
        </w:rPr>
      </w:pPr>
      <w:r w:rsidRPr="00755EB1">
        <w:rPr>
          <w:color w:val="000000" w:themeColor="text1"/>
        </w:rPr>
        <w:t>The results indicate that both models achieve similar METEOR scores in both translation directions (Vietnamese–English and English–Vietnamese), suggesting comparable performance in terms of semantic similarity and alignment with reference translations.</w:t>
      </w:r>
    </w:p>
    <w:p w14:paraId="37D40D01" w14:textId="46F869C7" w:rsidR="00755EB1" w:rsidRPr="00755EB1" w:rsidRDefault="00755EB1" w:rsidP="00755EB1">
      <w:pPr>
        <w:pStyle w:val="ListParagraph"/>
        <w:numPr>
          <w:ilvl w:val="0"/>
          <w:numId w:val="9"/>
        </w:numPr>
        <w:spacing w:before="100" w:beforeAutospacing="1" w:after="100" w:afterAutospacing="1" w:line="240" w:lineRule="auto"/>
        <w:ind w:left="567"/>
        <w:rPr>
          <w:color w:val="000000" w:themeColor="text1"/>
        </w:rPr>
      </w:pPr>
      <w:r w:rsidRPr="00755EB1">
        <w:rPr>
          <w:color w:val="000000" w:themeColor="text1"/>
        </w:rPr>
        <w:t>VinAI Translate demonstrates strong performance in TER, achieving lower edit distances in both translation directions. In contrast, EnViT5 Translation exhibits notably weaker TER performance, particularly in the Vietnamese–English direction, indicating that more edits are required to transform its outputs into the reference translations.</w:t>
      </w:r>
    </w:p>
    <w:p w14:paraId="35A5104B" w14:textId="249F3D2F" w:rsidR="00755EB1" w:rsidRPr="00755EB1" w:rsidRDefault="00755EB1" w:rsidP="00755EB1">
      <w:pPr>
        <w:pStyle w:val="ListParagraph"/>
        <w:numPr>
          <w:ilvl w:val="0"/>
          <w:numId w:val="9"/>
        </w:numPr>
        <w:spacing w:before="100" w:beforeAutospacing="1" w:after="100" w:afterAutospacing="1" w:line="240" w:lineRule="auto"/>
        <w:ind w:left="567"/>
        <w:rPr>
          <w:color w:val="000000" w:themeColor="text1"/>
        </w:rPr>
      </w:pPr>
      <w:r w:rsidRPr="00755EB1">
        <w:rPr>
          <w:color w:val="000000" w:themeColor="text1"/>
        </w:rPr>
        <w:t>A substantial discrepancy exists between our TER results and those reported in the original paper. This difference is likely attributable to the small sample size used in our experiment, which is considerably smaller than the full test set of 8,960 sentences. With limited samples, TER becomes more sensitive to sentence-level variability and may not reflect the true distribution of errors present in the larger dataset.</w:t>
      </w:r>
    </w:p>
    <w:p w14:paraId="624C80D0" w14:textId="0F55BC88" w:rsidR="000D75BE" w:rsidRPr="00A90BA5" w:rsidRDefault="00C55C87" w:rsidP="00A90BA5">
      <w:pPr>
        <w:pStyle w:val="Heading2"/>
        <w:numPr>
          <w:ilvl w:val="0"/>
          <w:numId w:val="4"/>
        </w:numPr>
        <w:rPr>
          <w:b/>
          <w:bCs/>
          <w:color w:val="000000" w:themeColor="text1"/>
        </w:rPr>
      </w:pPr>
      <w:r w:rsidRPr="00A90BA5">
        <w:rPr>
          <w:rFonts w:hint="eastAsia"/>
          <w:b/>
          <w:bCs/>
          <w:color w:val="000000" w:themeColor="text1"/>
        </w:rPr>
        <w:t xml:space="preserve">Fine tuning </w:t>
      </w:r>
      <w:r w:rsidR="000C6CC1" w:rsidRPr="00A90BA5">
        <w:rPr>
          <w:rFonts w:hint="eastAsia"/>
          <w:b/>
          <w:bCs/>
          <w:color w:val="000000" w:themeColor="text1"/>
        </w:rPr>
        <w:t>EnViT5 Translation</w:t>
      </w:r>
      <w:r w:rsidRPr="00A90BA5">
        <w:rPr>
          <w:rFonts w:hint="eastAsia"/>
          <w:b/>
          <w:bCs/>
          <w:color w:val="000000" w:themeColor="text1"/>
        </w:rPr>
        <w:t xml:space="preserve"> and </w:t>
      </w:r>
      <w:r w:rsidR="000C6CC1" w:rsidRPr="00A90BA5">
        <w:rPr>
          <w:rFonts w:hint="eastAsia"/>
          <w:b/>
          <w:bCs/>
          <w:color w:val="000000" w:themeColor="text1"/>
        </w:rPr>
        <w:t>VinAI Translate</w:t>
      </w:r>
      <w:r w:rsidRPr="00A90BA5">
        <w:rPr>
          <w:rFonts w:hint="eastAsia"/>
          <w:b/>
          <w:bCs/>
          <w:color w:val="000000" w:themeColor="text1"/>
        </w:rPr>
        <w:t xml:space="preserve"> translation with MedEV training set</w:t>
      </w:r>
    </w:p>
    <w:p w14:paraId="43ECFCC3" w14:textId="2E8A5980" w:rsidR="00006B78" w:rsidRPr="000C6CC1" w:rsidRDefault="00006B78" w:rsidP="00006B78">
      <w:pPr>
        <w:rPr>
          <w:rFonts w:hint="eastAsia"/>
          <w:color w:val="000000" w:themeColor="text1"/>
        </w:rPr>
      </w:pPr>
      <w:r w:rsidRPr="000C6CC1">
        <w:rPr>
          <w:rFonts w:hint="eastAsia"/>
          <w:color w:val="000000" w:themeColor="text1"/>
        </w:rPr>
        <w:t xml:space="preserve">After </w:t>
      </w:r>
      <w:r w:rsidRPr="000C6CC1">
        <w:rPr>
          <w:color w:val="000000" w:themeColor="text1"/>
        </w:rPr>
        <w:t>throughout</w:t>
      </w:r>
      <w:r w:rsidRPr="000C6CC1">
        <w:rPr>
          <w:rFonts w:hint="eastAsia"/>
          <w:color w:val="000000" w:themeColor="text1"/>
        </w:rPr>
        <w:t xml:space="preserve"> analysis </w:t>
      </w:r>
      <w:r w:rsidR="006A52CB" w:rsidRPr="000C6CC1">
        <w:rPr>
          <w:color w:val="000000" w:themeColor="text1"/>
        </w:rPr>
        <w:t>two state-of-the-art Vietnamese–English translation models</w:t>
      </w:r>
      <w:r w:rsidRPr="000C6CC1">
        <w:rPr>
          <w:rFonts w:hint="eastAsia"/>
          <w:color w:val="000000" w:themeColor="text1"/>
        </w:rPr>
        <w:t xml:space="preserve"> with </w:t>
      </w:r>
      <w:r w:rsidR="00755EB1" w:rsidRPr="000C6CC1">
        <w:rPr>
          <w:color w:val="000000" w:themeColor="text1"/>
        </w:rPr>
        <w:t>three</w:t>
      </w:r>
      <w:r w:rsidRPr="000C6CC1">
        <w:rPr>
          <w:rFonts w:hint="eastAsia"/>
          <w:color w:val="000000" w:themeColor="text1"/>
        </w:rPr>
        <w:t xml:space="preserve"> different measurement metrics, in the next step, we will evaluate their performance after fine-tuned with MedEV training data set.</w:t>
      </w:r>
    </w:p>
    <w:p w14:paraId="5338C8C0" w14:textId="0C9860DD" w:rsidR="00C55C87" w:rsidRPr="00A90BA5" w:rsidRDefault="00C55C87" w:rsidP="000C6CC1">
      <w:pPr>
        <w:pStyle w:val="Heading3"/>
        <w:rPr>
          <w:b/>
          <w:bCs/>
          <w:color w:val="000000" w:themeColor="text1"/>
        </w:rPr>
      </w:pPr>
      <w:r w:rsidRPr="00A90BA5">
        <w:rPr>
          <w:rFonts w:hint="eastAsia"/>
          <w:b/>
          <w:bCs/>
          <w:color w:val="000000" w:themeColor="text1"/>
        </w:rPr>
        <w:t>Fine-tuning requirement</w:t>
      </w:r>
      <w:r w:rsidR="00755EB1">
        <w:rPr>
          <w:rFonts w:hint="eastAsia"/>
          <w:b/>
          <w:bCs/>
          <w:color w:val="000000" w:themeColor="text1"/>
        </w:rPr>
        <w:t>s</w:t>
      </w:r>
    </w:p>
    <w:p w14:paraId="4B1137DB" w14:textId="002A46BF" w:rsidR="000C6CC1" w:rsidRPr="000C6CC1" w:rsidRDefault="000C6CC1" w:rsidP="000C6CC1">
      <w:pPr>
        <w:rPr>
          <w:color w:val="000000" w:themeColor="text1"/>
        </w:rPr>
      </w:pPr>
      <w:r w:rsidRPr="000C6CC1">
        <w:rPr>
          <w:color w:val="000000" w:themeColor="text1"/>
        </w:rPr>
        <w:t>VinAI Translate</w:t>
      </w:r>
      <w:r w:rsidRPr="000C6CC1">
        <w:rPr>
          <w:color w:val="000000" w:themeColor="text1"/>
        </w:rPr>
        <w:t xml:space="preserve">-translate, </w:t>
      </w:r>
      <w:r w:rsidRPr="000C6CC1">
        <w:rPr>
          <w:color w:val="000000" w:themeColor="text1"/>
        </w:rPr>
        <w:t>EnViT5 Translation</w:t>
      </w:r>
      <w:r w:rsidRPr="000C6CC1">
        <w:rPr>
          <w:color w:val="000000" w:themeColor="text1"/>
        </w:rPr>
        <w:t>-translation</w:t>
      </w:r>
      <w:r w:rsidRPr="000C6CC1">
        <w:rPr>
          <w:rFonts w:hint="eastAsia"/>
          <w:color w:val="000000" w:themeColor="text1"/>
        </w:rPr>
        <w:t xml:space="preserve"> </w:t>
      </w:r>
      <w:r w:rsidRPr="000C6CC1">
        <w:rPr>
          <w:color w:val="000000" w:themeColor="text1"/>
        </w:rPr>
        <w:t xml:space="preserve">were fine-tuned on the MedEV training set using the HuggingFace </w:t>
      </w:r>
      <w:r w:rsidRPr="000C6CC1">
        <w:rPr>
          <w:i/>
          <w:iCs/>
          <w:color w:val="000000" w:themeColor="text1"/>
        </w:rPr>
        <w:t>Transformers</w:t>
      </w:r>
      <w:r w:rsidRPr="000C6CC1">
        <w:rPr>
          <w:color w:val="000000" w:themeColor="text1"/>
        </w:rPr>
        <w:t xml:space="preserve"> library. Training was conducted for 5 epochs with the AdamW optimizer, which provides stable weight updates and reduces overfitting. An initial learning rate of 5×10</w:t>
      </w:r>
      <w:r w:rsidRPr="000C6CC1">
        <w:rPr>
          <w:rFonts w:ascii="Cambria Math" w:hAnsi="Cambria Math" w:cs="Cambria Math"/>
          <w:color w:val="000000" w:themeColor="text1"/>
        </w:rPr>
        <w:t>⁻</w:t>
      </w:r>
      <w:r w:rsidRPr="000C6CC1">
        <w:rPr>
          <w:rFonts w:ascii="Aptos" w:hAnsi="Aptos" w:cs="Aptos"/>
          <w:color w:val="000000" w:themeColor="text1"/>
        </w:rPr>
        <w:t>⁵</w:t>
      </w:r>
      <w:r w:rsidRPr="000C6CC1">
        <w:rPr>
          <w:color w:val="000000" w:themeColor="text1"/>
        </w:rPr>
        <w:t xml:space="preserve"> and a maximum sequence length of 256 tokens were used to balance training stability and computational cost.</w:t>
      </w:r>
    </w:p>
    <w:p w14:paraId="6E98971C" w14:textId="4C6E2F7A" w:rsidR="000C6CC1" w:rsidRPr="000C6CC1" w:rsidRDefault="000C6CC1" w:rsidP="000C6CC1">
      <w:pPr>
        <w:rPr>
          <w:color w:val="000000" w:themeColor="text1"/>
        </w:rPr>
      </w:pPr>
      <w:r w:rsidRPr="000C6CC1">
        <w:rPr>
          <w:color w:val="000000" w:themeColor="text1"/>
        </w:rPr>
        <w:t xml:space="preserve">To increase efficiency, </w:t>
      </w:r>
      <w:r w:rsidR="00755EB1">
        <w:rPr>
          <w:rFonts w:hint="eastAsia"/>
          <w:color w:val="000000" w:themeColor="text1"/>
        </w:rPr>
        <w:t>the authors</w:t>
      </w:r>
      <w:r w:rsidRPr="000C6CC1">
        <w:rPr>
          <w:color w:val="000000" w:themeColor="text1"/>
        </w:rPr>
        <w:t xml:space="preserve"> employed mixed-precision (fp16) training across 4 NVIDIA A100 GPUs. Each GPU used a batch size of 4, and 8 steps of gradient accumulation were applied to achieve a larger effective batch size without exceeding </w:t>
      </w:r>
      <w:r w:rsidRPr="000C6CC1">
        <w:rPr>
          <w:color w:val="000000" w:themeColor="text1"/>
        </w:rPr>
        <w:lastRenderedPageBreak/>
        <w:t>GPU memory limits. Additionally, 1250 warm-up steps were used to gradually increase the learning rate at the start of training.</w:t>
      </w:r>
    </w:p>
    <w:p w14:paraId="7C647A7A" w14:textId="5EDA4E8D" w:rsidR="00006B78" w:rsidRPr="000C6CC1" w:rsidRDefault="000C6CC1" w:rsidP="00C55C87">
      <w:pPr>
        <w:rPr>
          <w:rFonts w:hint="eastAsia"/>
          <w:color w:val="000000" w:themeColor="text1"/>
        </w:rPr>
      </w:pPr>
      <w:r w:rsidRPr="000C6CC1">
        <w:rPr>
          <w:color w:val="000000" w:themeColor="text1"/>
        </w:rPr>
        <w:t>For translation generation, beam search with a beam size of 5 was used to improve output quality. Model performance was evaluated every 1000 training steps on the validation set using the standard metrics BLEU, TER, and METEOR. BLEU was computed using the reproducible SacreBLEU implementation with case sensitivity. The best checkpoint, based on the highest validation BLEU score, was selected for final evaluation on the test set.</w:t>
      </w:r>
    </w:p>
    <w:p w14:paraId="7907DB72" w14:textId="7EAA4E53" w:rsidR="00C55C87" w:rsidRPr="00A90BA5" w:rsidRDefault="00A90BA5" w:rsidP="000C6CC1">
      <w:pPr>
        <w:pStyle w:val="Heading3"/>
        <w:rPr>
          <w:b/>
          <w:bCs/>
          <w:color w:val="000000" w:themeColor="text1"/>
        </w:rPr>
      </w:pPr>
      <w:r w:rsidRPr="00A90BA5">
        <w:rPr>
          <w:b/>
          <w:bCs/>
          <w:color w:val="000000" w:themeColor="text1"/>
        </w:rPr>
        <w:t>Difficulties</w:t>
      </w:r>
      <w:r w:rsidR="00C55C87" w:rsidRPr="00A90BA5">
        <w:rPr>
          <w:rFonts w:hint="eastAsia"/>
          <w:b/>
          <w:bCs/>
          <w:color w:val="000000" w:themeColor="text1"/>
        </w:rPr>
        <w:t xml:space="preserve"> in doing the same </w:t>
      </w:r>
      <w:r w:rsidR="00755EB1" w:rsidRPr="00A90BA5">
        <w:rPr>
          <w:b/>
          <w:bCs/>
          <w:color w:val="000000" w:themeColor="text1"/>
        </w:rPr>
        <w:t>fine-tuning</w:t>
      </w:r>
      <w:r w:rsidR="00C55C87" w:rsidRPr="00A90BA5">
        <w:rPr>
          <w:rFonts w:hint="eastAsia"/>
          <w:b/>
          <w:bCs/>
          <w:color w:val="000000" w:themeColor="text1"/>
        </w:rPr>
        <w:t xml:space="preserve"> process with current compute power</w:t>
      </w:r>
    </w:p>
    <w:p w14:paraId="5C6A9070" w14:textId="402B74D0" w:rsidR="000C6CC1" w:rsidRPr="000C6CC1" w:rsidRDefault="000C6CC1" w:rsidP="000C6CC1">
      <w:pPr>
        <w:rPr>
          <w:color w:val="000000" w:themeColor="text1"/>
        </w:rPr>
      </w:pPr>
      <w:r w:rsidRPr="000C6CC1">
        <w:rPr>
          <w:color w:val="000000" w:themeColor="text1"/>
        </w:rPr>
        <w:t xml:space="preserve">The original study used four NVIDIA A100 GPUs, which provide extremely high computational performance and large GPU memory, enabling efficient training of large transformer models such as </w:t>
      </w:r>
      <w:r w:rsidRPr="000C6CC1">
        <w:rPr>
          <w:color w:val="000000" w:themeColor="text1"/>
        </w:rPr>
        <w:t>VinAI Translate</w:t>
      </w:r>
      <w:r w:rsidRPr="000C6CC1">
        <w:rPr>
          <w:color w:val="000000" w:themeColor="text1"/>
        </w:rPr>
        <w:t xml:space="preserve">-translate and </w:t>
      </w:r>
      <w:r w:rsidRPr="000C6CC1">
        <w:rPr>
          <w:color w:val="000000" w:themeColor="text1"/>
        </w:rPr>
        <w:t>EnViT5 Translation</w:t>
      </w:r>
      <w:r w:rsidRPr="000C6CC1">
        <w:rPr>
          <w:color w:val="000000" w:themeColor="text1"/>
        </w:rPr>
        <w:t>. Multi-GPU training significantly accelerates training, supports larger batch sizes, and allows the models to fit into memory.</w:t>
      </w:r>
    </w:p>
    <w:p w14:paraId="7F33F84B" w14:textId="070DB253" w:rsidR="000C6CC1" w:rsidRPr="000C6CC1" w:rsidRDefault="000C6CC1" w:rsidP="000C6CC1">
      <w:pPr>
        <w:rPr>
          <w:color w:val="000000" w:themeColor="text1"/>
        </w:rPr>
      </w:pPr>
      <w:r w:rsidRPr="000C6CC1">
        <w:rPr>
          <w:color w:val="000000" w:themeColor="text1"/>
        </w:rPr>
        <w:t xml:space="preserve">In contrast, </w:t>
      </w:r>
      <w:r w:rsidR="00755EB1">
        <w:rPr>
          <w:rFonts w:hint="eastAsia"/>
          <w:color w:val="000000" w:themeColor="text1"/>
        </w:rPr>
        <w:t>our</w:t>
      </w:r>
      <w:r w:rsidRPr="000C6CC1">
        <w:rPr>
          <w:color w:val="000000" w:themeColor="text1"/>
        </w:rPr>
        <w:t xml:space="preserve"> commercial computer typically does not have sufficient GPU memory or processing power to fine-tune these large models in a reasonable time. Training on a home GPU would either be extremely slow or may not run at all due to memory limitations.</w:t>
      </w:r>
    </w:p>
    <w:p w14:paraId="731F305D" w14:textId="32C12140" w:rsidR="00C55C87" w:rsidRPr="000C6CC1" w:rsidRDefault="000C6CC1" w:rsidP="00C55C87">
      <w:pPr>
        <w:rPr>
          <w:color w:val="000000" w:themeColor="text1"/>
        </w:rPr>
      </w:pPr>
      <w:r w:rsidRPr="000C6CC1">
        <w:rPr>
          <w:color w:val="000000" w:themeColor="text1"/>
        </w:rPr>
        <w:t>Therefore, when equivalent hardware is not available, alternative approaches such as using cloud GPUs (e.g., A100 instances)</w:t>
      </w:r>
      <w:r w:rsidR="00755EB1" w:rsidRPr="00755EB1">
        <w:t xml:space="preserve"> </w:t>
      </w:r>
      <w:r w:rsidR="00755EB1" w:rsidRPr="00755EB1">
        <w:rPr>
          <w:color w:val="000000" w:themeColor="text1"/>
        </w:rPr>
        <w:t>or smaller translation models should be considered.</w:t>
      </w:r>
    </w:p>
    <w:sectPr w:rsidR="00C55C87" w:rsidRPr="000C6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C37"/>
    <w:multiLevelType w:val="hybridMultilevel"/>
    <w:tmpl w:val="F488C8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D20C7D"/>
    <w:multiLevelType w:val="hybridMultilevel"/>
    <w:tmpl w:val="FE828660"/>
    <w:lvl w:ilvl="0" w:tplc="CA6A03BC">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5E6953"/>
    <w:multiLevelType w:val="multilevel"/>
    <w:tmpl w:val="B1B2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C1A64"/>
    <w:multiLevelType w:val="hybridMultilevel"/>
    <w:tmpl w:val="3FA2AA84"/>
    <w:lvl w:ilvl="0" w:tplc="DFEE417C">
      <w:start w:val="46"/>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4F91EDD"/>
    <w:multiLevelType w:val="hybridMultilevel"/>
    <w:tmpl w:val="8234AC54"/>
    <w:lvl w:ilvl="0" w:tplc="DFEE417C">
      <w:start w:val="4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93526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289649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3492A1D"/>
    <w:multiLevelType w:val="hybridMultilevel"/>
    <w:tmpl w:val="AB74EBAA"/>
    <w:lvl w:ilvl="0" w:tplc="DFEE417C">
      <w:start w:val="4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766F89"/>
    <w:multiLevelType w:val="hybridMultilevel"/>
    <w:tmpl w:val="70C25F64"/>
    <w:lvl w:ilvl="0" w:tplc="CA6A03BC">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41408E"/>
    <w:multiLevelType w:val="hybridMultilevel"/>
    <w:tmpl w:val="284E9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00181357">
    <w:abstractNumId w:val="0"/>
  </w:num>
  <w:num w:numId="2" w16cid:durableId="897131595">
    <w:abstractNumId w:val="9"/>
  </w:num>
  <w:num w:numId="3" w16cid:durableId="236941815">
    <w:abstractNumId w:val="7"/>
  </w:num>
  <w:num w:numId="4" w16cid:durableId="1780678664">
    <w:abstractNumId w:val="5"/>
  </w:num>
  <w:num w:numId="5" w16cid:durableId="853349222">
    <w:abstractNumId w:val="6"/>
  </w:num>
  <w:num w:numId="6" w16cid:durableId="1562013899">
    <w:abstractNumId w:val="8"/>
  </w:num>
  <w:num w:numId="7" w16cid:durableId="1212570986">
    <w:abstractNumId w:val="1"/>
  </w:num>
  <w:num w:numId="8" w16cid:durableId="2063285753">
    <w:abstractNumId w:val="2"/>
  </w:num>
  <w:num w:numId="9" w16cid:durableId="322511465">
    <w:abstractNumId w:val="3"/>
  </w:num>
  <w:num w:numId="10" w16cid:durableId="623198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CD8"/>
    <w:rsid w:val="00006B78"/>
    <w:rsid w:val="0004132D"/>
    <w:rsid w:val="00055018"/>
    <w:rsid w:val="000C1744"/>
    <w:rsid w:val="000C6CC1"/>
    <w:rsid w:val="000D75BE"/>
    <w:rsid w:val="00140B74"/>
    <w:rsid w:val="0015142F"/>
    <w:rsid w:val="002375BC"/>
    <w:rsid w:val="00261000"/>
    <w:rsid w:val="0028526B"/>
    <w:rsid w:val="002D1963"/>
    <w:rsid w:val="002D2FFE"/>
    <w:rsid w:val="00367A46"/>
    <w:rsid w:val="003D2498"/>
    <w:rsid w:val="003F6C8B"/>
    <w:rsid w:val="004016AE"/>
    <w:rsid w:val="00413AE4"/>
    <w:rsid w:val="00490D83"/>
    <w:rsid w:val="004965A9"/>
    <w:rsid w:val="004D2A06"/>
    <w:rsid w:val="00513969"/>
    <w:rsid w:val="00562A8E"/>
    <w:rsid w:val="005732D6"/>
    <w:rsid w:val="00590688"/>
    <w:rsid w:val="005B6118"/>
    <w:rsid w:val="005C3B25"/>
    <w:rsid w:val="005E7FA3"/>
    <w:rsid w:val="0060046A"/>
    <w:rsid w:val="00634744"/>
    <w:rsid w:val="006548E3"/>
    <w:rsid w:val="006662C6"/>
    <w:rsid w:val="00676365"/>
    <w:rsid w:val="006A52CB"/>
    <w:rsid w:val="006C0D95"/>
    <w:rsid w:val="007242DC"/>
    <w:rsid w:val="00755EB1"/>
    <w:rsid w:val="00796CD8"/>
    <w:rsid w:val="007C4415"/>
    <w:rsid w:val="007E4A89"/>
    <w:rsid w:val="00810E1B"/>
    <w:rsid w:val="0088608B"/>
    <w:rsid w:val="009F1450"/>
    <w:rsid w:val="009F6804"/>
    <w:rsid w:val="00A12767"/>
    <w:rsid w:val="00A25DB3"/>
    <w:rsid w:val="00A84FF1"/>
    <w:rsid w:val="00A90BA5"/>
    <w:rsid w:val="00AA32C5"/>
    <w:rsid w:val="00AC1F7D"/>
    <w:rsid w:val="00AE5EA7"/>
    <w:rsid w:val="00B13774"/>
    <w:rsid w:val="00B32C76"/>
    <w:rsid w:val="00B346F6"/>
    <w:rsid w:val="00B80FFF"/>
    <w:rsid w:val="00BB063F"/>
    <w:rsid w:val="00C31A50"/>
    <w:rsid w:val="00C55C87"/>
    <w:rsid w:val="00C65B1D"/>
    <w:rsid w:val="00C87543"/>
    <w:rsid w:val="00CD0ECD"/>
    <w:rsid w:val="00D0758B"/>
    <w:rsid w:val="00D7426A"/>
    <w:rsid w:val="00D93338"/>
    <w:rsid w:val="00DE149E"/>
    <w:rsid w:val="00E672FD"/>
    <w:rsid w:val="00EC6A31"/>
    <w:rsid w:val="00F01A36"/>
    <w:rsid w:val="00FA3642"/>
    <w:rsid w:val="00FB2A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7E49"/>
  <w15:chartTrackingRefBased/>
  <w15:docId w15:val="{DE9D2702-392A-471A-BADE-6CB47EA9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6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6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CD8"/>
    <w:rPr>
      <w:rFonts w:eastAsiaTheme="majorEastAsia" w:cstheme="majorBidi"/>
      <w:color w:val="272727" w:themeColor="text1" w:themeTint="D8"/>
    </w:rPr>
  </w:style>
  <w:style w:type="paragraph" w:styleId="Title">
    <w:name w:val="Title"/>
    <w:basedOn w:val="Normal"/>
    <w:next w:val="Normal"/>
    <w:link w:val="TitleChar"/>
    <w:uiPriority w:val="10"/>
    <w:qFormat/>
    <w:rsid w:val="00796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CD8"/>
    <w:pPr>
      <w:spacing w:before="160"/>
      <w:jc w:val="center"/>
    </w:pPr>
    <w:rPr>
      <w:i/>
      <w:iCs/>
      <w:color w:val="404040" w:themeColor="text1" w:themeTint="BF"/>
    </w:rPr>
  </w:style>
  <w:style w:type="character" w:customStyle="1" w:styleId="QuoteChar">
    <w:name w:val="Quote Char"/>
    <w:basedOn w:val="DefaultParagraphFont"/>
    <w:link w:val="Quote"/>
    <w:uiPriority w:val="29"/>
    <w:rsid w:val="00796CD8"/>
    <w:rPr>
      <w:i/>
      <w:iCs/>
      <w:color w:val="404040" w:themeColor="text1" w:themeTint="BF"/>
    </w:rPr>
  </w:style>
  <w:style w:type="paragraph" w:styleId="ListParagraph">
    <w:name w:val="List Paragraph"/>
    <w:basedOn w:val="Normal"/>
    <w:uiPriority w:val="34"/>
    <w:qFormat/>
    <w:rsid w:val="00796CD8"/>
    <w:pPr>
      <w:ind w:left="720"/>
      <w:contextualSpacing/>
    </w:pPr>
  </w:style>
  <w:style w:type="character" w:styleId="IntenseEmphasis">
    <w:name w:val="Intense Emphasis"/>
    <w:basedOn w:val="DefaultParagraphFont"/>
    <w:uiPriority w:val="21"/>
    <w:qFormat/>
    <w:rsid w:val="00796CD8"/>
    <w:rPr>
      <w:i/>
      <w:iCs/>
      <w:color w:val="0F4761" w:themeColor="accent1" w:themeShade="BF"/>
    </w:rPr>
  </w:style>
  <w:style w:type="paragraph" w:styleId="IntenseQuote">
    <w:name w:val="Intense Quote"/>
    <w:basedOn w:val="Normal"/>
    <w:next w:val="Normal"/>
    <w:link w:val="IntenseQuoteChar"/>
    <w:uiPriority w:val="30"/>
    <w:qFormat/>
    <w:rsid w:val="00796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CD8"/>
    <w:rPr>
      <w:i/>
      <w:iCs/>
      <w:color w:val="0F4761" w:themeColor="accent1" w:themeShade="BF"/>
    </w:rPr>
  </w:style>
  <w:style w:type="character" w:styleId="IntenseReference">
    <w:name w:val="Intense Reference"/>
    <w:basedOn w:val="DefaultParagraphFont"/>
    <w:uiPriority w:val="32"/>
    <w:qFormat/>
    <w:rsid w:val="00796CD8"/>
    <w:rPr>
      <w:b/>
      <w:bCs/>
      <w:smallCaps/>
      <w:color w:val="0F4761" w:themeColor="accent1" w:themeShade="BF"/>
      <w:spacing w:val="5"/>
    </w:rPr>
  </w:style>
  <w:style w:type="paragraph" w:styleId="NormalWeb">
    <w:name w:val="Normal (Web)"/>
    <w:basedOn w:val="Normal"/>
    <w:uiPriority w:val="99"/>
    <w:semiHidden/>
    <w:unhideWhenUsed/>
    <w:rsid w:val="0060046A"/>
    <w:rPr>
      <w:rFonts w:ascii="Times New Roman" w:hAnsi="Times New Roman" w:cs="Times New Roman"/>
    </w:rPr>
  </w:style>
  <w:style w:type="table" w:styleId="TableGrid">
    <w:name w:val="Table Grid"/>
    <w:basedOn w:val="TableNormal"/>
    <w:uiPriority w:val="39"/>
    <w:rsid w:val="00FA3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0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38982-C4B7-418C-85B3-EB72A1273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12055</TotalTime>
  <Pages>5</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Pham</dc:creator>
  <cp:keywords/>
  <dc:description/>
  <cp:lastModifiedBy>Son Pham</cp:lastModifiedBy>
  <cp:revision>22</cp:revision>
  <cp:lastPrinted>2025-11-15T12:56:00Z</cp:lastPrinted>
  <dcterms:created xsi:type="dcterms:W3CDTF">2025-11-05T13:02:00Z</dcterms:created>
  <dcterms:modified xsi:type="dcterms:W3CDTF">2025-11-15T13:08:00Z</dcterms:modified>
</cp:coreProperties>
</file>