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aps/>
          <w:color w:val="E97132"/>
          <w:sz w:val="22"/>
          <w:szCs w:val="22"/>
        </w:rPr>
        <w:t xml:space="preserve">STLC PHASE 6 — TEST CLOSURE</w:t>
      </w:r>
    </w:p>
    <w:p>
      <w:pPr>
        <w:spacing w:after="80"/>
      </w:pPr>
      <w:r>
        <w:rPr>
          <w:rFonts w:ascii="Arial" w:cs="Arial" w:eastAsia="Arial" w:hAnsi="Arial"/>
          <w:b/>
          <w:bCs/>
          <w:color w:val="1F2D3D"/>
          <w:sz w:val="40"/>
          <w:szCs w:val="40"/>
        </w:rPr>
        <w:t xml:space="preserve">Test Closure &amp; Release Readiness</w:t>
      </w:r>
    </w:p>
    <w:p>
      <w:pPr>
        <w:spacing w:after="40"/>
      </w:pPr>
      <w:r>
        <w:rPr>
          <w:rFonts w:ascii="Arial" w:cs="Arial" w:eastAsia="Arial" w:hAnsi="Arial"/>
          <w:color w:val="6C757D"/>
          <w:sz w:val="26"/>
          <w:szCs w:val="26"/>
        </w:rPr>
        <w:t xml:space="preserve">Parts 2, 6, 9, 10 &amp; 11 of the OrangeHRM Test Closure Activity</w:t>
      </w:r>
    </w:p>
    <w:p>
      <w:pPr>
        <w:spacing w:after="480"/>
      </w:pPr>
      <w:r>
        <w:rPr>
          <w:rFonts w:ascii="Arial" w:cs="Arial" w:eastAsia="Arial" w:hAnsi="Arial"/>
          <w:color w:val="6C757D"/>
          <w:sz w:val="24"/>
          <w:szCs w:val="24"/>
        </w:rPr>
        <w:t xml:space="preserve">Prepared by Kamogelo Sekhaolelo  |  Team B</w:t>
      </w:r>
    </w:p>
    <w:tbl>
      <w:tblPr>
        <w:tblW w:type="dxa" w:w="9366"/>
        <w:tblBorders>
          <w:top w:val="single" w:color="auto" w:sz="4"/>
          <w:left w:val="single" w:color="auto" w:sz="4"/>
          <w:bottom w:val="single" w:color="auto" w:sz="4"/>
          <w:right w:val="single" w:color="auto" w:sz="4"/>
          <w:insideH w:val="single" w:color="auto" w:sz="4"/>
          <w:insideV w:val="single" w:color="auto" w:sz="4"/>
        </w:tblBorders>
      </w:tblPr>
      <w:tblGrid>
        <w:gridCol w:w="2160"/>
        <w:gridCol w:w="7206"/>
      </w:tblGrid>
      <w:tr>
        <w:tc>
          <w:tcPr>
            <w:tcW w:type="dxa" w:w="216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72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 - 0006</w:t>
            </w:r>
          </w:p>
        </w:tc>
      </w:tr>
      <w:tr>
        <w:tc>
          <w:tcPr>
            <w:tcW w:type="dxa" w:w="216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2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16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2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June 2026</w:t>
            </w:r>
          </w:p>
        </w:tc>
      </w:tr>
      <w:tr>
        <w:tc>
          <w:tcPr>
            <w:tcW w:type="dxa" w:w="216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72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B (Nyeleti Maswanganye | Luthando Ndzendevu | Kamogelo Sekhaolelo)</w:t>
            </w:r>
          </w:p>
        </w:tc>
      </w:tr>
      <w:tr>
        <w:tc>
          <w:tcPr>
            <w:tcW w:type="dxa" w:w="216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tcPr>
          <w:p>
            <w:r>
              <w:rPr>
                <w:rFonts w:ascii="Arial" w:cs="Arial" w:eastAsia="Arial" w:hAnsi="Arial"/>
                <w:b/>
                <w:bCs/>
                <w:sz w:val="20"/>
                <w:szCs w:val="20"/>
              </w:rPr>
              <w:t xml:space="preserve">Approved by</w:t>
            </w:r>
          </w:p>
        </w:tc>
        <w:tc>
          <w:tcPr>
            <w:tcW w:type="dxa" w:w="72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Isaac Mhlangu</w:t>
            </w:r>
          </w:p>
        </w:tc>
      </w:tr>
      <w:tr>
        <w:tc>
          <w:tcPr>
            <w:tcW w:type="dxa" w:w="216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72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Confidential</w:t>
            </w:r>
          </w:p>
        </w:tc>
      </w:tr>
    </w:tbl>
    <w:p>
      <w:r>
        <w:br w:type="page"/>
      </w:r>
    </w:p>
    <w:p>
      <w:pPr>
        <w:pStyle w:val="Heading1"/>
      </w:pPr>
      <w:r>
        <w:rPr>
          <w:rFonts w:ascii="Arial" w:cs="Arial" w:eastAsia="Arial" w:hAnsi="Arial"/>
          <w:color w:val="1F2D3D"/>
        </w:rPr>
        <w:t xml:space="preserve">Introduction</w:t>
      </w:r>
    </w:p>
    <w:p>
      <w:pPr>
        <w:spacing w:after="120"/>
      </w:pPr>
      <w:r>
        <w:rPr>
          <w:rFonts w:ascii="Arial" w:cs="Arial" w:eastAsia="Arial" w:hAnsi="Arial"/>
          <w:sz w:val="22"/>
          <w:szCs w:val="22"/>
        </w:rPr>
        <w:t xml:space="preserve">This document fulfils Parts 2, 6, 9, 10, and 11 of the Test Closure activity. It draws directly on the test execution results, defect log, retesting outcomes, and regression results recorded during Phase 5 (Test Execution), and on the environment and risk findings from Phase 4 (Test Environment Setup &amp; Test Data Management).</w:t>
      </w:r>
    </w:p>
    <w:p>
      <w:pPr>
        <w:spacing w:after="80"/>
      </w:pPr>
    </w:p>
    <w:p>
      <w:pPr>
        <w:spacing w:after="120"/>
      </w:pPr>
      <w:r>
        <w:rPr>
          <w:rFonts w:ascii="Arial" w:cs="Arial" w:eastAsia="Arial" w:hAnsi="Arial"/>
          <w:sz w:val="22"/>
          <w:szCs w:val="22"/>
        </w:rPr>
        <w:t xml:space="preserve">A note on source reconciliation: the Phase 5 Test Execution document contained two overlapping defect numbering threads. This document is built on the primary 8-defect log (DEF-001 through DEF-008) from Phase 5 Activity Parts 4, 5, 8, and 11, as this thread carries the full defect lifecycle — identification, triage, retesting, and a documented release recommendation — needed for a complete closure analysis.</w:t>
      </w:r>
    </w:p>
    <w:p>
      <w:pPr>
        <w:spacing w:after="80"/>
      </w:pPr>
    </w:p>
    <w:p>
      <w:pPr>
        <w:pStyle w:val="ListParagraph"/>
        <w:numPr>
          <w:ilvl w:val="0"/>
          <w:numId w:val="2"/>
        </w:numPr>
        <w:spacing w:after="80"/>
      </w:pPr>
      <w:r>
        <w:rPr>
          <w:rFonts w:ascii="Arial" w:cs="Arial" w:eastAsia="Arial" w:hAnsi="Arial"/>
          <w:b w:val="false"/>
          <w:bCs w:val="false"/>
          <w:sz w:val="22"/>
          <w:szCs w:val="22"/>
        </w:rPr>
        <w:t xml:space="preserve">Part 2 — Test Metrics Analysis: execution totals, pass/fail/blocked/not-executed counts, and rate percentages, presented in tables.</w:t>
      </w:r>
    </w:p>
    <w:p>
      <w:pPr>
        <w:pStyle w:val="ListParagraph"/>
        <w:numPr>
          <w:ilvl w:val="0"/>
          <w:numId w:val="2"/>
        </w:numPr>
        <w:spacing w:after="80"/>
      </w:pPr>
      <w:r>
        <w:rPr>
          <w:rFonts w:ascii="Arial" w:cs="Arial" w:eastAsia="Arial" w:hAnsi="Arial"/>
          <w:b w:val="false"/>
          <w:bCs w:val="false"/>
          <w:sz w:val="22"/>
          <w:szCs w:val="22"/>
        </w:rPr>
        <w:t xml:space="preserve">Part 6 — Risk Assessment: a Residual Risk Register covering remaining open defects, untested functionality, and environment limitations.</w:t>
      </w:r>
    </w:p>
    <w:p>
      <w:pPr>
        <w:pStyle w:val="ListParagraph"/>
        <w:numPr>
          <w:ilvl w:val="0"/>
          <w:numId w:val="2"/>
        </w:numPr>
        <w:spacing w:after="80"/>
      </w:pPr>
      <w:r>
        <w:rPr>
          <w:rFonts w:ascii="Arial" w:cs="Arial" w:eastAsia="Arial" w:hAnsi="Arial"/>
          <w:b w:val="false"/>
          <w:bCs w:val="false"/>
          <w:sz w:val="22"/>
          <w:szCs w:val="22"/>
        </w:rPr>
        <w:t xml:space="preserve">Part 9 — Test Summary Report: a full professional summary covering scope, results, metrics, defects, risks, lessons learned, and conclusion.</w:t>
      </w:r>
    </w:p>
    <w:p>
      <w:pPr>
        <w:pStyle w:val="ListParagraph"/>
        <w:numPr>
          <w:ilvl w:val="0"/>
          <w:numId w:val="2"/>
        </w:numPr>
        <w:spacing w:after="80"/>
      </w:pPr>
      <w:r>
        <w:rPr>
          <w:rFonts w:ascii="Arial" w:cs="Arial" w:eastAsia="Arial" w:hAnsi="Arial"/>
          <w:b w:val="false"/>
          <w:bCs w:val="false"/>
          <w:sz w:val="22"/>
          <w:szCs w:val="22"/>
        </w:rPr>
        <w:t xml:space="preserve">Part 10 — Release Readiness Assessment: a structured recommendation supported by metrics, defects, risk, and coverage.</w:t>
      </w:r>
    </w:p>
    <w:p>
      <w:pPr>
        <w:pStyle w:val="ListParagraph"/>
        <w:numPr>
          <w:ilvl w:val="0"/>
          <w:numId w:val="2"/>
        </w:numPr>
        <w:spacing w:after="80"/>
      </w:pPr>
      <w:r>
        <w:rPr>
          <w:rFonts w:ascii="Arial" w:cs="Arial" w:eastAsia="Arial" w:hAnsi="Arial"/>
          <w:b w:val="false"/>
          <w:bCs w:val="false"/>
          <w:sz w:val="22"/>
          <w:szCs w:val="22"/>
        </w:rPr>
        <w:t xml:space="preserve">Part 11 — Executive Stakeholder Presentation: a slide-style outline summarising the above for a 20–30 minute presentation.</w:t>
      </w:r>
    </w:p>
    <w:p>
      <w:r>
        <w:br w:type="page"/>
      </w:r>
    </w:p>
    <w:p>
      <w:pPr>
        <w:pStyle w:val="Heading1"/>
      </w:pPr>
      <w:r>
        <w:rPr>
          <w:rFonts w:ascii="Arial" w:cs="Arial" w:eastAsia="Arial" w:hAnsi="Arial"/>
          <w:color w:val="1F2D3D"/>
        </w:rPr>
        <w:t xml:space="preserve">Part 2 — Test Metrics Analysis</w:t>
      </w:r>
    </w:p>
    <w:p>
      <w:pPr>
        <w:spacing w:after="120"/>
      </w:pPr>
      <w:r>
        <w:rPr>
          <w:rFonts w:ascii="Arial" w:cs="Arial" w:eastAsia="Arial" w:hAnsi="Arial"/>
          <w:sz w:val="22"/>
          <w:szCs w:val="22"/>
        </w:rPr>
        <w:t xml:space="preserve">The following metrics consolidate execution results from the Phase 5 Test Execution Log (Activity Part 2) across all 18 planned positive test cases spanning the 9 in-scope modules.</w:t>
      </w:r>
    </w:p>
    <w:p>
      <w:pPr>
        <w:spacing w:after="120"/>
      </w:pPr>
    </w:p>
    <w:p>
      <w:pPr>
        <w:pStyle w:val="Heading2"/>
      </w:pPr>
      <w:r>
        <w:rPr>
          <w:rFonts w:ascii="Arial" w:cs="Arial" w:eastAsia="Arial" w:hAnsi="Arial"/>
          <w:color w:val="1F2D3D"/>
        </w:rPr>
        <w:t xml:space="preserve">Overall Execution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234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 of Planned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Total Test Cases (Planned)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100.0%</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Executed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17</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94.4%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Passed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72.2%</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Failed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16.7%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Blocked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5.6%</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Not Executed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5.6%</w:t>
            </w:r>
          </w:p>
        </w:tc>
      </w:tr>
    </w:tbl>
    <w:p>
      <w:pPr>
        <w:spacing w:after="160"/>
      </w:pPr>
    </w:p>
    <w:p>
      <w:pPr>
        <w:pStyle w:val="Heading2"/>
      </w:pPr>
      <w:r>
        <w:rPr>
          <w:rFonts w:ascii="Arial" w:cs="Arial" w:eastAsia="Arial" w:hAnsi="Arial"/>
          <w:color w:val="1F2D3D"/>
        </w:rPr>
        <w:t xml:space="preserve">Key Rate Percentages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55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Pass Percentage</w:t>
            </w:r>
          </w:p>
        </w:tc>
        <w:tc>
          <w:tcPr>
            <w:tcW w:type="dxa" w:w="1600"/>
            <w:tcBorders>
              <w:top w:val="single" w:color="CCCCCC" w:sz="1"/>
              <w:left w:val="single" w:color="CCCCCC" w:sz="1"/>
              <w:bottom w:val="single" w:color="CCCCCC" w:sz="1"/>
              <w:right w:val="single" w:color="CCCCCC" w:sz="1"/>
            </w:tcBorders>
            <w:shd w:fill="EAF5EA" w:val="clear"/>
            <w:tcMar>
              <w:top w:type="dxa" w:w="80"/>
              <w:left w:type="dxa" w:w="120"/>
              <w:bottom w:type="dxa" w:w="80"/>
              <w:right w:type="dxa" w:w="120"/>
            </w:tcMar>
            <w:vAlign w:val="center"/>
          </w:tcPr>
          <w:p>
            <w:r>
              <w:rPr>
                <w:rFonts w:ascii="Arial" w:cs="Arial" w:eastAsia="Arial" w:hAnsi="Arial"/>
                <w:b/>
                <w:bCs/>
                <w:color w:val="276749"/>
                <w:sz w:val="20"/>
                <w:szCs w:val="20"/>
              </w:rPr>
              <w:t xml:space="preserve">76.5%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Passed ÷ Executed × 100 = 13 ÷ 17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Fail Percentage</w:t>
            </w:r>
          </w:p>
        </w:tc>
        <w:tc>
          <w:tcPr>
            <w:tcW w:type="dxa" w:w="1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center"/>
          </w:tcPr>
          <w:p>
            <w:r>
              <w:rPr>
                <w:rFonts w:ascii="Arial" w:cs="Arial" w:eastAsia="Arial" w:hAnsi="Arial"/>
                <w:b/>
                <w:bCs/>
                <w:color w:val="C62828"/>
                <w:sz w:val="20"/>
                <w:szCs w:val="20"/>
              </w:rPr>
              <w:t xml:space="preserve">17.6%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Failed ÷ Executed × 100 = 3 ÷ 17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Execution Percentage</w:t>
            </w:r>
          </w:p>
        </w:tc>
        <w:tc>
          <w:tcPr>
            <w:tcW w:type="dxa" w:w="1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rPr>
                <w:rFonts w:ascii="Arial" w:cs="Arial" w:eastAsia="Arial" w:hAnsi="Arial"/>
                <w:b/>
                <w:bCs/>
                <w:color w:val="1F2D3D"/>
                <w:sz w:val="20"/>
                <w:szCs w:val="20"/>
              </w:rPr>
              <w:t xml:space="preserve">94.4%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Executed ÷ Total Planned × 100 = 17 ÷ 18</w:t>
            </w:r>
          </w:p>
        </w:tc>
      </w:tr>
    </w:tbl>
    <w:p>
      <w:pPr>
        <w:spacing w:after="160"/>
      </w:pPr>
    </w:p>
    <w:p>
      <w:pPr>
        <w:pStyle w:val="Heading2"/>
      </w:pPr>
      <w:r>
        <w:rPr>
          <w:rFonts w:ascii="Arial" w:cs="Arial" w:eastAsia="Arial" w:hAnsi="Arial"/>
          <w:color w:val="1F2D3D"/>
        </w:rPr>
        <w:t xml:space="preserve">Execution Breakdown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144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Executed</w:t>
            </w:r>
          </w:p>
        </w:tc>
        <w:tc>
          <w:tcPr>
            <w:tcW w:type="dxa" w:w="144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t>
            </w:r>
          </w:p>
        </w:tc>
        <w:tc>
          <w:tcPr>
            <w:tcW w:type="dxa" w:w="144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Fail</w:t>
            </w:r>
          </w:p>
        </w:tc>
        <w:tc>
          <w:tcPr>
            <w:tcW w:type="dxa" w:w="144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Blocked</w:t>
            </w:r>
          </w:p>
        </w:tc>
        <w:tc>
          <w:tcPr>
            <w:tcW w:type="dxa" w:w="144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Not Exec.</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Login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76749"/>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62828"/>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Dashboard</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276749"/>
                <w:sz w:val="20"/>
                <w:szCs w:val="20"/>
              </w:rPr>
              <w:t xml:space="preserve">2</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Admin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76749"/>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PIM</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276749"/>
                <w:sz w:val="20"/>
                <w:szCs w:val="20"/>
              </w:rPr>
              <w:t xml:space="preserve">2</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Leave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62828"/>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7A5200"/>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Time</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276749"/>
                <w:sz w:val="20"/>
                <w:szCs w:val="20"/>
              </w:rPr>
              <w:t xml:space="preserve">2</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Recruitment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76749"/>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Performance</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276749"/>
                <w:sz w:val="20"/>
                <w:szCs w:val="20"/>
              </w:rPr>
              <w:t xml:space="preserve">1</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C62828"/>
                <w:sz w:val="20"/>
                <w:szCs w:val="20"/>
              </w:rPr>
              <w:t xml:space="preserve">1</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My Info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76749"/>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555555"/>
                <w:sz w:val="20"/>
                <w:szCs w:val="20"/>
              </w:rPr>
              <w:t xml:space="preserve">1</w:t>
            </w:r>
          </w:p>
        </w:tc>
      </w:tr>
    </w:tbl>
    <w:p>
      <w:pPr>
        <w:spacing w:after="200"/>
      </w:pPr>
    </w:p>
    <w:p>
      <w:pPr>
        <w:spacing w:after="120"/>
      </w:pPr>
      <w:r>
        <w:rPr>
          <w:rFonts w:ascii="Arial" w:cs="Arial" w:eastAsia="Arial" w:hAnsi="Arial"/>
          <w:b/>
          <w:bCs/>
          <w:sz w:val="22"/>
          <w:szCs w:val="22"/>
        </w:rPr>
        <w:t xml:space="preserve">Summary: 17 of 18 planned test cases were executed (94.4% execution), with 13 passing (76.5% pass rate) and 3 failing (17.6% fail rate). 1 test case was blocked by a dependent failure (TC_LEAVE_002, blocked by the failure of TC_LEAVE_001), and 1 was not executed due to time constraints (TC_MYINFO_002). All 8 logged defects relate to the 4 failed/blocked test cases plus 4 additional defects discovered through exploratory checks during execution beyond the core pass/fail count.</w:t>
      </w:r>
    </w:p>
    <w:p>
      <w:r>
        <w:br w:type="page"/>
      </w:r>
    </w:p>
    <w:p>
      <w:pPr>
        <w:pStyle w:val="Heading1"/>
      </w:pPr>
      <w:r>
        <w:rPr>
          <w:rFonts w:ascii="Arial" w:cs="Arial" w:eastAsia="Arial" w:hAnsi="Arial"/>
          <w:color w:val="1F2D3D"/>
        </w:rPr>
        <w:t xml:space="preserve">Part 6 — Risk Assessment (Residual Risk Register)</w:t>
      </w:r>
    </w:p>
    <w:p>
      <w:pPr>
        <w:spacing w:after="120"/>
      </w:pPr>
      <w:r>
        <w:rPr>
          <w:rFonts w:ascii="Arial" w:cs="Arial" w:eastAsia="Arial" w:hAnsi="Arial"/>
          <w:sz w:val="22"/>
          <w:szCs w:val="22"/>
        </w:rPr>
        <w:t xml:space="preserve">The following risks remain at the close of testing. Each includes a description, probability, business impact, and mitigation plan, covering open defects, untested functionality, environment limitations, and security concerns.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300"/>
        <w:gridCol w:w="1700"/>
        <w:gridCol w:w="3260"/>
      </w:tblGrid>
      <w:tr>
        <w:trPr>
          <w:tblHeader/>
        </w:trPr>
        <w:tc>
          <w:tcPr>
            <w:tcW w:type="dxa" w:w="7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ID</w:t>
            </w:r>
          </w:p>
        </w:tc>
        <w:tc>
          <w:tcPr>
            <w:tcW w:type="dxa" w:w="24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3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Probability</w:t>
            </w:r>
          </w:p>
        </w:tc>
        <w:tc>
          <w:tcPr>
            <w:tcW w:type="dxa" w:w="17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Impact</w:t>
            </w:r>
          </w:p>
        </w:tc>
        <w:tc>
          <w:tcPr>
            <w:tcW w:type="dxa" w:w="32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 Plan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97132"/>
                <w:sz w:val="20"/>
                <w:szCs w:val="20"/>
              </w:rPr>
              <w:t xml:space="preserve">RISK-01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DEF-005 (My Info — Contact Number accepts alphabetic characters) was Reopened during retesting; the fix did not hold.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7A5200"/>
                <w:sz w:val="20"/>
                <w:szCs w:val="20"/>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Low — cosmetic data-quality issue; does not block any workflow, but degrades phone-number data reliability for HR contact records.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Re-assign DEF-005 to a developer for a second fix attempt with explicit unit test coverage before the next release cycle; do not re-mark as Fixed without a passing retest.</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E97132"/>
                <w:sz w:val="20"/>
                <w:szCs w:val="20"/>
              </w:rPr>
              <w:t xml:space="preserve">RISK-02</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DEF-008 (Performance — review comment character limit) could not be reproduced during retesting, but the original report was based on direct observation.</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276749"/>
                <w:sz w:val="20"/>
                <w:szCs w:val="20"/>
              </w:rPr>
              <w:t xml:space="preserve">Low</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Low — unbounded text input is a minor data-quality and storage concern, not a functional blocker.</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Monitor in the next testing cycle; if it recurs, capture exact browser, input length, and screenshot evidence to support reproduction.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97132"/>
                <w:sz w:val="20"/>
                <w:szCs w:val="20"/>
              </w:rPr>
              <w:t xml:space="preserve">RISK-03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Untested functionality: TC_MYINFO_002 (read-only Job/Salary field display) was never executed in this cycle due to time constraints.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7A5200"/>
                <w:sz w:val="20"/>
                <w:szCs w:val="20"/>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Medium — an unverified read-only control could theoretically be editable, which would be a data-integrity and access-control concern for HR records.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Schedule TC_MYINFO_002 as the first test case in the next execution cycle before any further release consideration.</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E97132"/>
                <w:sz w:val="20"/>
                <w:szCs w:val="20"/>
              </w:rPr>
              <w:t xml:space="preserve">RISK-04</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Untested functionality: all 18 Negative test cases from the Phase 4 suite were never executed; only the Positive suite was run in this cycle.</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C62828"/>
                <w:sz w:val="20"/>
                <w:szCs w:val="20"/>
              </w:rPr>
              <w:t xml:space="preserve">High</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 — there is currently zero confirmed coverage of validation rules, duplicate-prevention, and access-control behaviour across all 9 modules.</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Prioritise execution of the Negative suite in the next cycle; treat this as a coverage gap rather than a passed/failed result when calculating release confidence.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97132"/>
                <w:sz w:val="20"/>
                <w:szCs w:val="20"/>
              </w:rPr>
              <w:t xml:space="preserve">RISK-05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Environment limitation: known session language-switching defect (originally identified in Phase 1, reconfirmed in Phase 4 Environment Validation Item 17) remains unresolved.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7A5200"/>
                <w:sz w:val="20"/>
                <w:szCs w:val="20"/>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Low — does not block core workflows but could affect tester consistency and cause confusion during longer sessions on the shared public demo.</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Continue to monitor and document occurrences; recommend isolating to a dedicated, non-shared test environment for future cycles to rule out cross-team interference.</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E97132"/>
                <w:sz w:val="20"/>
                <w:szCs w:val="20"/>
              </w:rPr>
              <w:t xml:space="preserve">RISK-06</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Environment limitation: shared public demo environment is subject to data resets and modification by other teams at any time (Phase 4 Risk R8).</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color w:val="C62828"/>
                <w:sz w:val="20"/>
                <w:szCs w:val="20"/>
              </w:rPr>
              <w:t xml:space="preserve">High</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Medium — test data created during this cycle (employees, leave records, vacancies) is not guaranteed to persist for future regression cycles.</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Maintain the Master Test Data Sheet as the source of truth and recreate required records at the start of each new execution cycle; consider requesting a dedicated, isolated environment for future phases.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97132"/>
                <w:sz w:val="20"/>
                <w:szCs w:val="20"/>
              </w:rPr>
              <w:t xml:space="preserve">RISK-07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Security concern: DEF-006 (Admin — Password/Confirm Password mismatch not detected) was rated High severity and has been marked Fixed, but has not yet been independently security-reviewed beyond functional retesting.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76749"/>
                <w:sz w:val="20"/>
                <w:szCs w:val="20"/>
              </w:rPr>
              <w:t xml:space="preserve">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 — if the fix is incomplete, weak password enforcement on account creation is a meaningful security exposure for an HR system holding personal data.</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Recommend a focused security review or basic penetration-style check on the Admin user creation flow before sign-off, even though functional retesting passed.</w:t>
            </w:r>
          </w:p>
        </w:tc>
      </w:tr>
    </w:tbl>
    <w:p>
      <w:pPr>
        <w:spacing w:after="200"/>
      </w:pPr>
    </w:p>
    <w:p>
      <w:pPr>
        <w:spacing w:after="120"/>
      </w:pPr>
      <w:r>
        <w:rPr>
          <w:rFonts w:ascii="Arial" w:cs="Arial" w:eastAsia="Arial" w:hAnsi="Arial"/>
          <w:b/>
          <w:bCs/>
          <w:sz w:val="22"/>
          <w:szCs w:val="22"/>
        </w:rPr>
        <w:t xml:space="preserve">Of the 7 residual risks identified, 2 carry High business impact: untested negative-path coverage (RISK-04) and the unverified Admin security fix (RISK-07). Neither represents a confirmed open defect blocking a core workflow, but both represent confidence gaps that should be closed before a full, unconditional release decision is made.</w:t>
      </w:r>
    </w:p>
    <w:p>
      <w:r>
        <w:br w:type="page"/>
      </w:r>
    </w:p>
    <w:p>
      <w:pPr>
        <w:pStyle w:val="Heading1"/>
      </w:pPr>
      <w:r>
        <w:rPr>
          <w:rFonts w:ascii="Arial" w:cs="Arial" w:eastAsia="Arial" w:hAnsi="Arial"/>
          <w:color w:val="1F2D3D"/>
        </w:rPr>
        <w:t xml:space="preserve">Part 9 — Test Summary Report</w:t>
      </w:r>
    </w:p>
    <w:p>
      <w:pPr>
        <w:pStyle w:val="Heading2"/>
      </w:pPr>
      <w:r>
        <w:rPr>
          <w:rFonts w:ascii="Arial" w:cs="Arial" w:eastAsia="Arial" w:hAnsi="Arial"/>
          <w:color w:val="1F2D3D"/>
        </w:rPr>
        <w:t xml:space="preserve">Project Overview</w:t>
      </w:r>
    </w:p>
    <w:p>
      <w:pPr>
        <w:spacing w:after="120"/>
      </w:pPr>
      <w:r>
        <w:rPr>
          <w:rFonts w:ascii="Arial" w:cs="Arial" w:eastAsia="Arial" w:hAnsi="Arial"/>
          <w:sz w:val="22"/>
          <w:szCs w:val="22"/>
        </w:rPr>
        <w:t xml:space="preserve">The OrangeHRM QA Project was conducted by Team B (Nyeleti Maswanganye, Luthando Ndzendevu, and Kamogelo Sekhaolelo) as a simulated end-to-end Software Testing Life Cycle exercise against the OrangeHRM Demo system. Testing progressed through Requirement Analysis, Test Planning, Test Scenario Creation, Test Case Development, Test Environment Setup &amp; Test Data Management, and Test Execution, culminating in this Test Closure phase.</w:t>
      </w:r>
    </w:p>
    <w:p>
      <w:pPr>
        <w:spacing w:after="120"/>
      </w:pPr>
    </w:p>
    <w:p>
      <w:pPr>
        <w:pStyle w:val="Heading2"/>
      </w:pPr>
      <w:r>
        <w:rPr>
          <w:rFonts w:ascii="Arial" w:cs="Arial" w:eastAsia="Arial" w:hAnsi="Arial"/>
          <w:color w:val="1F2D3D"/>
        </w:rPr>
        <w:t xml:space="preserve">Scope</w:t>
      </w:r>
    </w:p>
    <w:p>
      <w:pPr>
        <w:spacing w:after="120"/>
      </w:pPr>
      <w:r>
        <w:rPr>
          <w:rFonts w:ascii="Arial" w:cs="Arial" w:eastAsia="Arial" w:hAnsi="Arial"/>
          <w:sz w:val="22"/>
          <w:szCs w:val="22"/>
        </w:rPr>
        <w:t xml:space="preserve">Testing covered all 9 in-scope modules: Login, Dashboard, Admin, PIM, Leave, Time, Recruitment, Performance, and My Info. This cycle executed the full 18-case Positive test suite. The 18-case Negative test suite was prepared in Phase 4 but was not executed in this cycle and remains a documented coverage gap (see Part 6, RISK-04).</w:t>
      </w:r>
    </w:p>
    <w:p>
      <w:pPr>
        <w:spacing w:after="120"/>
      </w:pPr>
    </w:p>
    <w:p>
      <w:pPr>
        <w:pStyle w:val="Heading2"/>
      </w:pPr>
      <w:r>
        <w:rPr>
          <w:rFonts w:ascii="Arial" w:cs="Arial" w:eastAsia="Arial" w:hAnsi="Arial"/>
          <w:color w:val="1F2D3D"/>
        </w:rPr>
        <w:t xml:space="preserve">Testing Performed</w:t>
      </w:r>
    </w:p>
    <w:p>
      <w:pPr>
        <w:pStyle w:val="ListParagraph"/>
        <w:numPr>
          <w:ilvl w:val="0"/>
          <w:numId w:val="2"/>
        </w:numPr>
        <w:spacing w:after="80"/>
      </w:pPr>
      <w:r>
        <w:rPr>
          <w:rFonts w:ascii="Arial" w:cs="Arial" w:eastAsia="Arial" w:hAnsi="Arial"/>
          <w:b w:val="false"/>
          <w:bCs w:val="false"/>
          <w:sz w:val="22"/>
          <w:szCs w:val="22"/>
        </w:rPr>
        <w:t xml:space="preserve">Functional testing of all 9 modules using prepared Master Test Data (77 records across Login, Employee Management, Leave, and Recruitment).</w:t>
      </w:r>
    </w:p>
    <w:p>
      <w:pPr>
        <w:pStyle w:val="ListParagraph"/>
        <w:numPr>
          <w:ilvl w:val="0"/>
          <w:numId w:val="2"/>
        </w:numPr>
        <w:spacing w:after="80"/>
      </w:pPr>
      <w:r>
        <w:rPr>
          <w:rFonts w:ascii="Arial" w:cs="Arial" w:eastAsia="Arial" w:hAnsi="Arial"/>
          <w:b w:val="false"/>
          <w:bCs w:val="false"/>
          <w:sz w:val="22"/>
          <w:szCs w:val="22"/>
        </w:rPr>
        <w:t xml:space="preserve">Smoke testing of the environment prior to full execution (11 of 11 smoke checks passed in Phase 4).</w:t>
      </w:r>
    </w:p>
    <w:p>
      <w:pPr>
        <w:pStyle w:val="ListParagraph"/>
        <w:numPr>
          <w:ilvl w:val="0"/>
          <w:numId w:val="2"/>
        </w:numPr>
        <w:spacing w:after="80"/>
      </w:pPr>
      <w:r>
        <w:rPr>
          <w:rFonts w:ascii="Arial" w:cs="Arial" w:eastAsia="Arial" w:hAnsi="Arial"/>
          <w:b w:val="false"/>
          <w:bCs w:val="false"/>
          <w:sz w:val="22"/>
          <w:szCs w:val="22"/>
        </w:rPr>
        <w:t xml:space="preserve">Defect logging, triage, and retesting following 8 defects discovered during execution.</w:t>
      </w:r>
    </w:p>
    <w:p>
      <w:pPr>
        <w:pStyle w:val="ListParagraph"/>
        <w:numPr>
          <w:ilvl w:val="0"/>
          <w:numId w:val="2"/>
        </w:numPr>
        <w:spacing w:after="80"/>
      </w:pPr>
      <w:r>
        <w:rPr>
          <w:rFonts w:ascii="Arial" w:cs="Arial" w:eastAsia="Arial" w:hAnsi="Arial"/>
          <w:b w:val="false"/>
          <w:bCs w:val="false"/>
          <w:sz w:val="22"/>
          <w:szCs w:val="22"/>
        </w:rPr>
        <w:t xml:space="preserve">Regression testing across 4 module chains (Login, Admin, Recruitment, Leave) following defect fixes.</w:t>
      </w:r>
    </w:p>
    <w:p>
      <w:pPr>
        <w:spacing w:after="120"/>
      </w:pPr>
    </w:p>
    <w:p>
      <w:pPr>
        <w:pStyle w:val="Heading2"/>
      </w:pPr>
      <w:r>
        <w:rPr>
          <w:rFonts w:ascii="Arial" w:cs="Arial" w:eastAsia="Arial" w:hAnsi="Arial"/>
          <w:color w:val="1F2D3D"/>
        </w:rPr>
        <w:t xml:space="preserve">Test Results</w:t>
      </w:r>
    </w:p>
    <w:p>
      <w:pPr>
        <w:spacing w:after="120"/>
      </w:pPr>
      <w:r>
        <w:rPr>
          <w:rFonts w:ascii="Arial" w:cs="Arial" w:eastAsia="Arial" w:hAnsi="Arial"/>
          <w:sz w:val="22"/>
          <w:szCs w:val="22"/>
        </w:rPr>
        <w:t xml:space="preserve">17 of 18 planned test cases were executed (94.4%). 13 passed (76.5%), 3 failed (17.6%), 1 was blocked by a dependent failure, and 1 was not executed due to time constraints. Following defect retesting, 6 of 8 logged defects were confirmed Fixed, 1 was Reopened, and 1 could not be reproduced.</w:t>
      </w:r>
    </w:p>
    <w:p>
      <w:pPr>
        <w:spacing w:after="120"/>
      </w:pPr>
    </w:p>
    <w:p>
      <w:pPr>
        <w:pStyle w:val="Heading2"/>
      </w:pPr>
      <w:r>
        <w:rPr>
          <w:rFonts w:ascii="Arial" w:cs="Arial" w:eastAsia="Arial" w:hAnsi="Arial"/>
          <w:color w:val="1F2D3D"/>
        </w:rPr>
        <w:t xml:space="preserve">Metrics</w:t>
      </w:r>
    </w:p>
    <w:p>
      <w:pPr>
        <w:pStyle w:val="ListParagraph"/>
        <w:numPr>
          <w:ilvl w:val="0"/>
          <w:numId w:val="2"/>
        </w:numPr>
        <w:spacing w:after="80"/>
      </w:pPr>
      <w:r>
        <w:rPr>
          <w:rFonts w:ascii="Arial" w:cs="Arial" w:eastAsia="Arial" w:hAnsi="Arial"/>
          <w:b/>
          <w:bCs/>
          <w:sz w:val="22"/>
          <w:szCs w:val="22"/>
        </w:rPr>
        <w:t xml:space="preserve">Pass Rate: 76.5%</w:t>
      </w:r>
    </w:p>
    <w:p>
      <w:pPr>
        <w:pStyle w:val="ListParagraph"/>
        <w:numPr>
          <w:ilvl w:val="0"/>
          <w:numId w:val="2"/>
        </w:numPr>
        <w:spacing w:after="80"/>
      </w:pPr>
      <w:r>
        <w:rPr>
          <w:rFonts w:ascii="Arial" w:cs="Arial" w:eastAsia="Arial" w:hAnsi="Arial"/>
          <w:b/>
          <w:bCs/>
          <w:sz w:val="22"/>
          <w:szCs w:val="22"/>
        </w:rPr>
        <w:t xml:space="preserve">Fail Rate: 17.6%</w:t>
      </w:r>
    </w:p>
    <w:p>
      <w:pPr>
        <w:pStyle w:val="ListParagraph"/>
        <w:numPr>
          <w:ilvl w:val="0"/>
          <w:numId w:val="2"/>
        </w:numPr>
        <w:spacing w:after="80"/>
      </w:pPr>
      <w:r>
        <w:rPr>
          <w:rFonts w:ascii="Arial" w:cs="Arial" w:eastAsia="Arial" w:hAnsi="Arial"/>
          <w:b/>
          <w:bCs/>
          <w:sz w:val="22"/>
          <w:szCs w:val="22"/>
        </w:rPr>
        <w:t xml:space="preserve">Execution Progress: 94.4%</w:t>
      </w:r>
    </w:p>
    <w:p>
      <w:pPr>
        <w:pStyle w:val="ListParagraph"/>
        <w:numPr>
          <w:ilvl w:val="0"/>
          <w:numId w:val="2"/>
        </w:numPr>
        <w:spacing w:after="80"/>
      </w:pPr>
      <w:r>
        <w:rPr>
          <w:rFonts w:ascii="Arial" w:cs="Arial" w:eastAsia="Arial" w:hAnsi="Arial"/>
          <w:b/>
          <w:bCs/>
          <w:sz w:val="22"/>
          <w:szCs w:val="22"/>
        </w:rPr>
        <w:t xml:space="preserve">Defect Fix Rate (post-retest): 6 of 8 defects (75.0%)</w:t>
      </w:r>
    </w:p>
    <w:p>
      <w:pPr>
        <w:spacing w:after="120"/>
      </w:pPr>
    </w:p>
    <w:p>
      <w:pPr>
        <w:pStyle w:val="Heading2"/>
      </w:pPr>
      <w:r>
        <w:rPr>
          <w:rFonts w:ascii="Arial" w:cs="Arial" w:eastAsia="Arial" w:hAnsi="Arial"/>
          <w:color w:val="1F2D3D"/>
        </w:rPr>
        <w:t xml:space="preserve">Defect Summary</w:t>
      </w:r>
    </w:p>
    <w:p>
      <w:pPr>
        <w:spacing w:after="120"/>
      </w:pPr>
      <w:r>
        <w:rPr>
          <w:rFonts w:ascii="Arial" w:cs="Arial" w:eastAsia="Arial" w:hAnsi="Arial"/>
          <w:sz w:val="22"/>
          <w:szCs w:val="22"/>
        </w:rPr>
        <w:t xml:space="preserve">8 defects were logged during execution. 4 were rated High severity, 3 Medium, and 1 Low. 6 were triaged as Fix Immediately and 2 were Deferred; none were Rejected or marked Duplicate. After the simulated fix cycle and retesting, 6 defects were verified Fixed, 1 (DEF-005) was Reopened because the fix did not hold, and 1 (DEF-008) could not be reproduced in the retest build. Leave carried the highest-severity confirmed defect (DEF-003, High, now Fixed); Admin's DEF-006 (High, Password/Confirm Password mismatch) was also Fixed but is flagged for an additional security review in the Residual Risk Register.</w:t>
      </w:r>
    </w:p>
    <w:p>
      <w:pPr>
        <w:spacing w:after="120"/>
      </w:pPr>
    </w:p>
    <w:p>
      <w:pPr>
        <w:pStyle w:val="Heading2"/>
      </w:pPr>
      <w:r>
        <w:rPr>
          <w:rFonts w:ascii="Arial" w:cs="Arial" w:eastAsia="Arial" w:hAnsi="Arial"/>
          <w:color w:val="1F2D3D"/>
        </w:rPr>
        <w:t xml:space="preserve">Risks</w:t>
      </w:r>
    </w:p>
    <w:p>
      <w:pPr>
        <w:spacing w:after="120"/>
      </w:pPr>
      <w:r>
        <w:rPr>
          <w:rFonts w:ascii="Arial" w:cs="Arial" w:eastAsia="Arial" w:hAnsi="Arial"/>
          <w:sz w:val="22"/>
          <w:szCs w:val="22"/>
        </w:rPr>
        <w:t xml:space="preserve">7 residual risks remain at closure, the most significant being incomplete Negative-path test coverage and an unverified security fix on the Admin module. Full detail is provided in Part 6 above.</w:t>
      </w:r>
    </w:p>
    <w:p>
      <w:pPr>
        <w:spacing w:after="120"/>
      </w:pPr>
    </w:p>
    <w:p>
      <w:pPr>
        <w:pStyle w:val="Heading2"/>
      </w:pPr>
      <w:r>
        <w:rPr>
          <w:rFonts w:ascii="Arial" w:cs="Arial" w:eastAsia="Arial" w:hAnsi="Arial"/>
          <w:color w:val="1F2D3D"/>
        </w:rPr>
        <w:t xml:space="preserve">Lessons Learned</w:t>
      </w:r>
    </w:p>
    <w:p>
      <w:pPr>
        <w:pStyle w:val="ListParagraph"/>
        <w:numPr>
          <w:ilvl w:val="0"/>
          <w:numId w:val="2"/>
        </w:numPr>
        <w:spacing w:after="80"/>
      </w:pPr>
      <w:r>
        <w:rPr>
          <w:rFonts w:ascii="Arial" w:cs="Arial" w:eastAsia="Arial" w:hAnsi="Arial"/>
          <w:b w:val="false"/>
          <w:bCs w:val="false"/>
          <w:sz w:val="22"/>
          <w:szCs w:val="22"/>
        </w:rPr>
        <w:t xml:space="preserve">What worked well: structured daily status reporting (Phase 5 Part 6) gave the team early visibility into the Leave module blocker on Day 1, allowing the next day's plan to be adjusted accordingly.</w:t>
      </w:r>
    </w:p>
    <w:p>
      <w:pPr>
        <w:pStyle w:val="ListParagraph"/>
        <w:numPr>
          <w:ilvl w:val="0"/>
          <w:numId w:val="2"/>
        </w:numPr>
        <w:spacing w:after="80"/>
      </w:pPr>
      <w:r>
        <w:rPr>
          <w:rFonts w:ascii="Arial" w:cs="Arial" w:eastAsia="Arial" w:hAnsi="Arial"/>
          <w:b w:val="false"/>
          <w:bCs w:val="false"/>
          <w:sz w:val="22"/>
          <w:szCs w:val="22"/>
        </w:rPr>
        <w:t xml:space="preserve">What worked well: using a shared Master Test Data Sheet (77 pre-defined records) significantly sped up test execution since testers did not need to invent data on the fly.</w:t>
      </w:r>
    </w:p>
    <w:p>
      <w:pPr>
        <w:pStyle w:val="ListParagraph"/>
        <w:numPr>
          <w:ilvl w:val="0"/>
          <w:numId w:val="2"/>
        </w:numPr>
        <w:spacing w:after="80"/>
      </w:pPr>
      <w:r>
        <w:rPr>
          <w:rFonts w:ascii="Arial" w:cs="Arial" w:eastAsia="Arial" w:hAnsi="Arial"/>
          <w:b w:val="false"/>
          <w:bCs w:val="false"/>
          <w:sz w:val="22"/>
          <w:szCs w:val="22"/>
        </w:rPr>
        <w:t xml:space="preserve">Challenge experienced: the shared public demo environment's data resets and the known session language-switching defect introduced minor inconsistency risk across testing sessions.</w:t>
      </w:r>
    </w:p>
    <w:p>
      <w:pPr>
        <w:pStyle w:val="ListParagraph"/>
        <w:numPr>
          <w:ilvl w:val="0"/>
          <w:numId w:val="2"/>
        </w:numPr>
        <w:spacing w:after="80"/>
      </w:pPr>
      <w:r>
        <w:rPr>
          <w:rFonts w:ascii="Arial" w:cs="Arial" w:eastAsia="Arial" w:hAnsi="Arial"/>
          <w:b w:val="false"/>
          <w:bCs w:val="false"/>
          <w:sz w:val="22"/>
          <w:szCs w:val="22"/>
        </w:rPr>
        <w:t xml:space="preserve">Challenge experienced: time constraints meant the Negative test suite and one Positive test case (TC_MYINFO_002) were not executed in this cycle, which limited the confidence of the final coverage figure.</w:t>
      </w:r>
    </w:p>
    <w:p>
      <w:pPr>
        <w:pStyle w:val="ListParagraph"/>
        <w:numPr>
          <w:ilvl w:val="0"/>
          <w:numId w:val="2"/>
        </w:numPr>
        <w:spacing w:after="80"/>
      </w:pPr>
      <w:r>
        <w:rPr>
          <w:rFonts w:ascii="Arial" w:cs="Arial" w:eastAsia="Arial" w:hAnsi="Arial"/>
          <w:b w:val="false"/>
          <w:bCs w:val="false"/>
          <w:sz w:val="22"/>
          <w:szCs w:val="22"/>
        </w:rPr>
        <w:t xml:space="preserve">Practice to continue: daily defect triage with clear Fix Immediately / Deferred reasoning kept the defect backlog manageable and gave the development team a clear, justified priority order.</w:t>
      </w:r>
    </w:p>
    <w:p>
      <w:pPr>
        <w:pStyle w:val="ListParagraph"/>
        <w:numPr>
          <w:ilvl w:val="0"/>
          <w:numId w:val="2"/>
        </w:numPr>
        <w:spacing w:after="80"/>
      </w:pPr>
      <w:r>
        <w:rPr>
          <w:rFonts w:ascii="Arial" w:cs="Arial" w:eastAsia="Arial" w:hAnsi="Arial"/>
          <w:b w:val="false"/>
          <w:bCs w:val="false"/>
          <w:sz w:val="22"/>
          <w:szCs w:val="22"/>
        </w:rPr>
        <w:t xml:space="preserve">Practice to improve: schedule Negative-path execution earlier in the cycle, in parallel with Positive-path execution, rather than treating it as a lower-priority follow-on activity.</w:t>
      </w:r>
    </w:p>
    <w:p>
      <w:pPr>
        <w:pStyle w:val="ListParagraph"/>
        <w:numPr>
          <w:ilvl w:val="0"/>
          <w:numId w:val="2"/>
        </w:numPr>
        <w:spacing w:after="80"/>
      </w:pPr>
      <w:r>
        <w:rPr>
          <w:rFonts w:ascii="Arial" w:cs="Arial" w:eastAsia="Arial" w:hAnsi="Arial"/>
          <w:b w:val="false"/>
          <w:bCs w:val="false"/>
          <w:sz w:val="22"/>
          <w:szCs w:val="22"/>
        </w:rPr>
        <w:t xml:space="preserve">What the team would do differently: reserve a fixed time block specifically for retesting and regression on Day 2, rather than fitting it in opportunistically after new test execution.</w:t>
      </w:r>
    </w:p>
    <w:p>
      <w:pPr>
        <w:spacing w:after="120"/>
      </w:pPr>
    </w:p>
    <w:p>
      <w:pPr>
        <w:pStyle w:val="Heading2"/>
      </w:pPr>
      <w:r>
        <w:rPr>
          <w:rFonts w:ascii="Arial" w:cs="Arial" w:eastAsia="Arial" w:hAnsi="Arial"/>
          <w:color w:val="1F2D3D"/>
        </w:rPr>
        <w:t xml:space="preserve">Recommendations</w:t>
      </w:r>
    </w:p>
    <w:p>
      <w:pPr>
        <w:pStyle w:val="ListParagraph"/>
        <w:numPr>
          <w:ilvl w:val="0"/>
          <w:numId w:val="2"/>
        </w:numPr>
        <w:spacing w:after="80"/>
      </w:pPr>
      <w:r>
        <w:rPr>
          <w:rFonts w:ascii="Arial" w:cs="Arial" w:eastAsia="Arial" w:hAnsi="Arial"/>
          <w:b w:val="false"/>
          <w:bCs w:val="false"/>
          <w:sz w:val="22"/>
          <w:szCs w:val="22"/>
        </w:rPr>
        <w:t xml:space="preserve">Execute the full Negative test suite (18 cases) before any final, unconditional release decision.</w:t>
      </w:r>
    </w:p>
    <w:p>
      <w:pPr>
        <w:pStyle w:val="ListParagraph"/>
        <w:numPr>
          <w:ilvl w:val="0"/>
          <w:numId w:val="2"/>
        </w:numPr>
        <w:spacing w:after="80"/>
      </w:pPr>
      <w:r>
        <w:rPr>
          <w:rFonts w:ascii="Arial" w:cs="Arial" w:eastAsia="Arial" w:hAnsi="Arial"/>
          <w:b w:val="false"/>
          <w:bCs w:val="false"/>
          <w:sz w:val="22"/>
          <w:szCs w:val="22"/>
        </w:rPr>
        <w:t xml:space="preserve">Re-assign DEF-005 for a second fix attempt with explicit retest sign-off before closing it.</w:t>
      </w:r>
    </w:p>
    <w:p>
      <w:pPr>
        <w:pStyle w:val="ListParagraph"/>
        <w:numPr>
          <w:ilvl w:val="0"/>
          <w:numId w:val="2"/>
        </w:numPr>
        <w:spacing w:after="80"/>
      </w:pPr>
      <w:r>
        <w:rPr>
          <w:rFonts w:ascii="Arial" w:cs="Arial" w:eastAsia="Arial" w:hAnsi="Arial"/>
          <w:b w:val="false"/>
          <w:bCs w:val="false"/>
          <w:sz w:val="22"/>
          <w:szCs w:val="22"/>
        </w:rPr>
        <w:t xml:space="preserve">Conduct an independent security check on the Admin user creation flow given DEF-006's High severity, even though functional retesting passed.</w:t>
      </w:r>
    </w:p>
    <w:p>
      <w:pPr>
        <w:pStyle w:val="ListParagraph"/>
        <w:numPr>
          <w:ilvl w:val="0"/>
          <w:numId w:val="2"/>
        </w:numPr>
        <w:spacing w:after="80"/>
      </w:pPr>
      <w:r>
        <w:rPr>
          <w:rFonts w:ascii="Arial" w:cs="Arial" w:eastAsia="Arial" w:hAnsi="Arial"/>
          <w:b w:val="false"/>
          <w:bCs w:val="false"/>
          <w:sz w:val="22"/>
          <w:szCs w:val="22"/>
        </w:rPr>
        <w:t xml:space="preserve">Schedule and execute TC_MYINFO_002 in the next available testing window.</w:t>
      </w:r>
    </w:p>
    <w:p>
      <w:pPr>
        <w:spacing w:after="120"/>
      </w:pPr>
    </w:p>
    <w:p>
      <w:pPr>
        <w:pStyle w:val="Heading2"/>
      </w:pPr>
      <w:r>
        <w:rPr>
          <w:rFonts w:ascii="Arial" w:cs="Arial" w:eastAsia="Arial" w:hAnsi="Arial"/>
          <w:color w:val="1F2D3D"/>
        </w:rPr>
        <w:t xml:space="preserve">Final QA Conclusion</w:t>
      </w:r>
    </w:p>
    <w:p>
      <w:pPr>
        <w:spacing w:after="120"/>
      </w:pPr>
      <w:r>
        <w:rPr>
          <w:rFonts w:ascii="Arial" w:cs="Arial" w:eastAsia="Arial" w:hAnsi="Arial"/>
          <w:b/>
          <w:bCs/>
          <w:sz w:val="22"/>
          <w:szCs w:val="22"/>
        </w:rPr>
        <w:t xml:space="preserve">Test execution achieved a 94.4% execution rate and a 76.5% pass rate on the Positive test suite, with 6 of 8 logged defects confirmed Fixed after retesting. The application demonstrates strong core functional stability across Login, Dashboard, Admin, PIM, Time, and Recruitment. However, one reopened defect (DEF-005), zero coverage of the Negative test suite, and one unexecuted test case mean the QA team cannot yet recommend an unconditional release. See Part 10 for the formal Release Readiness Assessment.</w:t>
      </w:r>
    </w:p>
    <w:p>
      <w:r>
        <w:br w:type="page"/>
      </w:r>
    </w:p>
    <w:p>
      <w:pPr>
        <w:pStyle w:val="Heading1"/>
      </w:pPr>
      <w:r>
        <w:rPr>
          <w:rFonts w:ascii="Arial" w:cs="Arial" w:eastAsia="Arial" w:hAnsi="Arial"/>
          <w:color w:val="1F2D3D"/>
        </w:rPr>
        <w:t xml:space="preserve">Part 10 — Release Readiness Assessment</w:t>
      </w:r>
    </w:p>
    <w:p>
      <w:pPr>
        <w:spacing w:after="120"/>
      </w:pPr>
      <w:r>
        <w:rPr>
          <w:rFonts w:ascii="Arial" w:cs="Arial" w:eastAsia="Arial" w:hAnsi="Arial"/>
          <w:sz w:val="22"/>
          <w:szCs w:val="22"/>
        </w:rPr>
        <w:t xml:space="preserve">This assessment reviews test metrics, defect analysis, residual risk, and requirement coverage to determine whether the OrangeHRM application should be Released, Released with Conditions, or Delayed.</w:t>
      </w:r>
    </w:p>
    <w:p>
      <w:pPr>
        <w:spacing w:after="120"/>
      </w:pPr>
    </w:p>
    <w:p>
      <w:pPr>
        <w:pStyle w:val="Heading2"/>
      </w:pPr>
      <w:r>
        <w:rPr>
          <w:rFonts w:ascii="Arial" w:cs="Arial" w:eastAsia="Arial" w:hAnsi="Arial"/>
          <w:color w:val="1F2D3D"/>
        </w:rPr>
        <w:t xml:space="preserve">Supporting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 Category</w:t>
            </w:r>
          </w:p>
        </w:tc>
        <w:tc>
          <w:tcPr>
            <w:tcW w:type="dxa" w:w="69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Test Metrics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94.4% execution, 76.5% pass rate, 17.6% fail rate. 1 blocked, 1 not executed.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Defect Analysis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8 defects logged. 6 confirmed Fixed after retest, 1 Reopened (DEF-005, Medium severity), 1 Cannot Reproduce (DEF-008, Low severity). No High-severity defects remain open.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Risk Assessment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7 residual risks identified. 2 rated High business impact: incomplete Negative-suite coverage (RISK-04) and an unverified security review on the Admin fix (RISK-07).</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bCs/>
                <w:sz w:val="20"/>
                <w:szCs w:val="20"/>
              </w:rPr>
              <w:t xml:space="preserve">Requirement Coverage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sz w:val="20"/>
                <w:szCs w:val="20"/>
              </w:rPr>
              <w:t xml:space="preserve">94.4% of planned positive test cases executed against the 9 in-scope modules. The Negative test suite (18 cases) remains entirely unexecuted, representing a validation-coverage gap rather than a confirmed defect.</w:t>
            </w:r>
          </w:p>
        </w:tc>
      </w:tr>
    </w:tbl>
    <w:p>
      <w:pPr>
        <w:spacing w:after="200"/>
      </w:pPr>
    </w:p>
    <w:p>
      <w:pPr>
        <w:pStyle w:val="Heading2"/>
      </w:pPr>
      <w:r>
        <w:rPr>
          <w:rFonts w:ascii="Arial" w:cs="Arial" w:eastAsia="Arial" w:hAnsi="Arial"/>
          <w:color w:val="1F2D3D"/>
        </w:rPr>
        <w:t xml:space="preserve">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EC" w:val="clear"/>
            <w:tcMar>
              <w:top w:type="dxa" w:w="160"/>
              <w:left w:type="dxa" w:w="200"/>
              <w:bottom w:type="dxa" w:w="160"/>
              <w:right w:type="dxa" w:w="200"/>
            </w:tcMar>
          </w:tcPr>
          <w:p>
            <w:pPr>
              <w:spacing w:after="80"/>
            </w:pPr>
            <w:r>
              <w:rPr>
                <w:rFonts w:ascii="Arial" w:cs="Arial" w:eastAsia="Arial" w:hAnsi="Arial"/>
                <w:b/>
                <w:bCs/>
                <w:color w:val="7A5200"/>
                <w:sz w:val="26"/>
                <w:szCs w:val="26"/>
              </w:rPr>
              <w:t xml:space="preserve">RELEASE WITH CONDITIONS</w:t>
            </w:r>
          </w:p>
          <w:p>
            <w:r>
              <w:rPr>
                <w:rFonts w:ascii="Arial" w:cs="Arial" w:eastAsia="Arial" w:hAnsi="Arial"/>
                <w:sz w:val="20"/>
                <w:szCs w:val="20"/>
              </w:rPr>
              <w:t xml:space="preserve">The application may proceed to a conditional release provided the conditions listed below are tracked and closed within the next testing cycle. Core business-critical modules (Login, PIM, Admin, Time, Recruitment) are functionally stable with all High-severity defects confirmed Fixed. The remaining gaps are coverage and verification gaps rather than confirmed functional blockers.</w:t>
            </w:r>
          </w:p>
        </w:tc>
      </w:tr>
    </w:tbl>
    <w:p>
      <w:pPr>
        <w:spacing w:after="200"/>
      </w:pPr>
    </w:p>
    <w:p>
      <w:pPr>
        <w:pStyle w:val="Heading2"/>
      </w:pPr>
      <w:r>
        <w:rPr>
          <w:rFonts w:ascii="Arial" w:cs="Arial" w:eastAsia="Arial" w:hAnsi="Arial"/>
          <w:color w:val="1F2D3D"/>
        </w:rPr>
        <w:t xml:space="preserve">Conditions for Release</w:t>
      </w:r>
    </w:p>
    <w:p>
      <w:pPr>
        <w:pStyle w:val="ListParagraph"/>
        <w:numPr>
          <w:ilvl w:val="0"/>
          <w:numId w:val="2"/>
        </w:numPr>
        <w:spacing w:after="80"/>
      </w:pPr>
      <w:r>
        <w:rPr>
          <w:rFonts w:ascii="Arial" w:cs="Arial" w:eastAsia="Arial" w:hAnsi="Arial"/>
          <w:b/>
          <w:bCs/>
          <w:sz w:val="22"/>
          <w:szCs w:val="22"/>
        </w:rPr>
        <w:t xml:space="preserve">DEF-005 (My Info contact number validation) must be re-fixed and pass retest before the conditional release is converted to a full, unconditional release.</w:t>
      </w:r>
    </w:p>
    <w:p>
      <w:pPr>
        <w:pStyle w:val="ListParagraph"/>
        <w:numPr>
          <w:ilvl w:val="0"/>
          <w:numId w:val="2"/>
        </w:numPr>
        <w:spacing w:after="80"/>
      </w:pPr>
      <w:r>
        <w:rPr>
          <w:rFonts w:ascii="Arial" w:cs="Arial" w:eastAsia="Arial" w:hAnsi="Arial"/>
          <w:b/>
          <w:bCs/>
          <w:sz w:val="22"/>
          <w:szCs w:val="22"/>
        </w:rPr>
        <w:t xml:space="preserve">The Negative test suite must be executed in the next cycle, with results reviewed before the conditional flag is lifted.</w:t>
      </w:r>
    </w:p>
    <w:p>
      <w:pPr>
        <w:pStyle w:val="ListParagraph"/>
        <w:numPr>
          <w:ilvl w:val="0"/>
          <w:numId w:val="2"/>
        </w:numPr>
        <w:spacing w:after="80"/>
      </w:pPr>
      <w:r>
        <w:rPr>
          <w:rFonts w:ascii="Arial" w:cs="Arial" w:eastAsia="Arial" w:hAnsi="Arial"/>
          <w:b/>
          <w:bCs/>
          <w:sz w:val="22"/>
          <w:szCs w:val="22"/>
        </w:rPr>
        <w:t xml:space="preserve">TC_MYINFO_002 must be executed to confirm read-only field enforcement on Job/Salary information.</w:t>
      </w:r>
    </w:p>
    <w:p>
      <w:pPr>
        <w:pStyle w:val="ListParagraph"/>
        <w:numPr>
          <w:ilvl w:val="0"/>
          <w:numId w:val="2"/>
        </w:numPr>
        <w:spacing w:after="80"/>
      </w:pPr>
      <w:r>
        <w:rPr>
          <w:rFonts w:ascii="Arial" w:cs="Arial" w:eastAsia="Arial" w:hAnsi="Arial"/>
          <w:b/>
          <w:bCs/>
          <w:sz w:val="22"/>
          <w:szCs w:val="22"/>
        </w:rPr>
        <w:t xml:space="preserve">An independent security review of the Admin user creation flow (linked to the now-Fixed DEF-006) should be completed given its original High severity rating.</w:t>
      </w:r>
    </w:p>
    <w:p>
      <w:pPr>
        <w:spacing w:after="160"/>
      </w:pPr>
    </w:p>
    <w:p>
      <w:pPr>
        <w:pStyle w:val="Heading2"/>
      </w:pPr>
      <w:r>
        <w:rPr>
          <w:rFonts w:ascii="Arial" w:cs="Arial" w:eastAsia="Arial" w:hAnsi="Arial"/>
          <w:color w:val="1F2D3D"/>
        </w:rPr>
        <w:t xml:space="preserve">Why Not a Full, Unconditional Release</w:t>
      </w:r>
    </w:p>
    <w:p>
      <w:pPr>
        <w:spacing w:after="120"/>
      </w:pPr>
      <w:r>
        <w:rPr>
          <w:rFonts w:ascii="Arial" w:cs="Arial" w:eastAsia="Arial" w:hAnsi="Arial"/>
          <w:sz w:val="22"/>
          <w:szCs w:val="22"/>
        </w:rPr>
        <w:t xml:space="preserve">Although 6 of 8 defects are confirmed Fixed and no High-severity defects remain open, an unconditional release is not recommended because: (1) DEF-005 was Reopened, meaning a defect believed fixed is confirmed still present; (2) the entire Negative test suite, covering validation, duplicate-prevention, and access-control behaviour across all 9 modules, has zero execution coverage in this cycle; and (3) a High-severity security-relevant fix (DEF-006) has only been functionally retested, not independently security-reviewed.</w:t>
      </w:r>
    </w:p>
    <w:p>
      <w:pPr>
        <w:spacing w:after="160"/>
      </w:pPr>
    </w:p>
    <w:p>
      <w:pPr>
        <w:pStyle w:val="Heading2"/>
      </w:pPr>
      <w:r>
        <w:rPr>
          <w:rFonts w:ascii="Arial" w:cs="Arial" w:eastAsia="Arial" w:hAnsi="Arial"/>
          <w:color w:val="1F2D3D"/>
        </w:rPr>
        <w:t xml:space="preserve">Why Not Delayed Outright</w:t>
      </w:r>
    </w:p>
    <w:p>
      <w:pPr>
        <w:spacing w:after="120"/>
      </w:pPr>
      <w:r>
        <w:rPr>
          <w:rFonts w:ascii="Arial" w:cs="Arial" w:eastAsia="Arial" w:hAnsi="Arial"/>
          <w:sz w:val="22"/>
          <w:szCs w:val="22"/>
        </w:rPr>
        <w:t xml:space="preserve">A full delay is not recommended because none of the remaining issues are confirmed High-severity open defects in core business workflows; the application's Positive-path functional stability is strong (76.5% pass rate), and the outstanding conditions are scoped, time-bound, and achievable within a short follow-up cycle rather than requiring a fundamental rework.</w:t>
      </w:r>
    </w:p>
    <w:p>
      <w:r>
        <w:br w:type="page"/>
      </w:r>
    </w:p>
    <w:p>
      <w:pPr>
        <w:pStyle w:val="Heading1"/>
      </w:pPr>
      <w:r>
        <w:rPr>
          <w:rFonts w:ascii="Arial" w:cs="Arial" w:eastAsia="Arial" w:hAnsi="Arial"/>
          <w:color w:val="1F2D3D"/>
        </w:rPr>
        <w:t xml:space="preserve">Part 11 — Executive Stakeholder Presentation</w:t>
      </w:r>
    </w:p>
    <w:p>
      <w:pPr>
        <w:spacing w:after="120"/>
      </w:pPr>
      <w:r>
        <w:rPr>
          <w:rFonts w:ascii="Arial" w:cs="Arial" w:eastAsia="Arial" w:hAnsi="Arial"/>
          <w:sz w:val="22"/>
          <w:szCs w:val="22"/>
        </w:rPr>
        <w:t xml:space="preserve">The following is a structured presentation outline for a 20–30 minute session with the review panel, covering testing objectives, completed work, quality metrics, defects, risks, lessons learned, and the final recommendation.</w:t>
      </w:r>
    </w:p>
    <w:p>
      <w:pPr>
        <w:spacing w:after="160"/>
      </w:pPr>
    </w:p>
    <w:p>
      <w:pPr>
        <w:pStyle w:val="Heading2"/>
      </w:pPr>
      <w:r>
        <w:rPr>
          <w:rFonts w:ascii="Arial" w:cs="Arial" w:eastAsia="Arial" w:hAnsi="Arial"/>
          <w:color w:val="1F2D3D"/>
        </w:rPr>
        <w:t xml:space="preserve">Slide 1 — Title &amp; Agenda</w:t>
      </w:r>
    </w:p>
    <w:p>
      <w:pPr>
        <w:pStyle w:val="ListParagraph"/>
        <w:numPr>
          <w:ilvl w:val="0"/>
          <w:numId w:val="2"/>
        </w:numPr>
        <w:spacing w:after="80"/>
      </w:pPr>
      <w:r>
        <w:rPr>
          <w:rFonts w:ascii="Arial" w:cs="Arial" w:eastAsia="Arial" w:hAnsi="Arial"/>
          <w:b w:val="false"/>
          <w:bCs w:val="false"/>
          <w:sz w:val="22"/>
          <w:szCs w:val="22"/>
        </w:rPr>
        <w:t xml:space="preserve">OrangeHRM QA Project — Test Closure &amp; Release Readiness</w:t>
      </w:r>
    </w:p>
    <w:p>
      <w:pPr>
        <w:pStyle w:val="ListParagraph"/>
        <w:numPr>
          <w:ilvl w:val="0"/>
          <w:numId w:val="2"/>
        </w:numPr>
        <w:spacing w:after="80"/>
      </w:pPr>
      <w:r>
        <w:rPr>
          <w:rFonts w:ascii="Arial" w:cs="Arial" w:eastAsia="Arial" w:hAnsi="Arial"/>
          <w:b w:val="false"/>
          <w:bCs w:val="false"/>
          <w:sz w:val="22"/>
          <w:szCs w:val="22"/>
        </w:rPr>
        <w:t xml:space="preserve">Presented by Team B: Nyeleti Maswanganye, Luthando Ndzendevu, Kamogelo Sekhaolelo</w:t>
      </w:r>
    </w:p>
    <w:p>
      <w:pPr>
        <w:pStyle w:val="ListParagraph"/>
        <w:numPr>
          <w:ilvl w:val="0"/>
          <w:numId w:val="2"/>
        </w:numPr>
        <w:spacing w:after="80"/>
      </w:pPr>
      <w:r>
        <w:rPr>
          <w:rFonts w:ascii="Arial" w:cs="Arial" w:eastAsia="Arial" w:hAnsi="Arial"/>
          <w:b w:val="false"/>
          <w:bCs w:val="false"/>
          <w:sz w:val="22"/>
          <w:szCs w:val="22"/>
        </w:rPr>
        <w:t xml:space="preserve">Agenda: Objectives → Testing Completed → Quality Metrics → Defects → Risks → Lessons Learned → Recommendation</w:t>
      </w:r>
    </w:p>
    <w:p>
      <w:pPr>
        <w:spacing w:after="140"/>
      </w:pPr>
    </w:p>
    <w:p>
      <w:pPr>
        <w:pStyle w:val="Heading2"/>
      </w:pPr>
      <w:r>
        <w:rPr>
          <w:rFonts w:ascii="Arial" w:cs="Arial" w:eastAsia="Arial" w:hAnsi="Arial"/>
          <w:color w:val="1F2D3D"/>
        </w:rPr>
        <w:t xml:space="preserve">Slide 2 — Testing Objectives</w:t>
      </w:r>
    </w:p>
    <w:p>
      <w:pPr>
        <w:pStyle w:val="ListParagraph"/>
        <w:numPr>
          <w:ilvl w:val="0"/>
          <w:numId w:val="2"/>
        </w:numPr>
        <w:spacing w:after="80"/>
      </w:pPr>
      <w:r>
        <w:rPr>
          <w:rFonts w:ascii="Arial" w:cs="Arial" w:eastAsia="Arial" w:hAnsi="Arial"/>
          <w:b w:val="false"/>
          <w:bCs w:val="false"/>
          <w:sz w:val="22"/>
          <w:szCs w:val="22"/>
        </w:rPr>
        <w:t xml:space="preserve">Verify whether the OrangeHRM application is ready for production release</w:t>
      </w:r>
    </w:p>
    <w:p>
      <w:pPr>
        <w:pStyle w:val="ListParagraph"/>
        <w:numPr>
          <w:ilvl w:val="0"/>
          <w:numId w:val="2"/>
        </w:numPr>
        <w:spacing w:after="80"/>
      </w:pPr>
      <w:r>
        <w:rPr>
          <w:rFonts w:ascii="Arial" w:cs="Arial" w:eastAsia="Arial" w:hAnsi="Arial"/>
          <w:b w:val="false"/>
          <w:bCs w:val="false"/>
          <w:sz w:val="22"/>
          <w:szCs w:val="22"/>
        </w:rPr>
        <w:t xml:space="preserve">Execute structured test cases across all 9 core modules</w:t>
      </w:r>
    </w:p>
    <w:p>
      <w:pPr>
        <w:pStyle w:val="ListParagraph"/>
        <w:numPr>
          <w:ilvl w:val="0"/>
          <w:numId w:val="2"/>
        </w:numPr>
        <w:spacing w:after="80"/>
      </w:pPr>
      <w:r>
        <w:rPr>
          <w:rFonts w:ascii="Arial" w:cs="Arial" w:eastAsia="Arial" w:hAnsi="Arial"/>
          <w:b w:val="false"/>
          <w:bCs w:val="false"/>
          <w:sz w:val="22"/>
          <w:szCs w:val="22"/>
        </w:rPr>
        <w:t xml:space="preserve">Identify, log, triage, and retest defects</w:t>
      </w:r>
    </w:p>
    <w:p>
      <w:pPr>
        <w:pStyle w:val="ListParagraph"/>
        <w:numPr>
          <w:ilvl w:val="0"/>
          <w:numId w:val="2"/>
        </w:numPr>
        <w:spacing w:after="80"/>
      </w:pPr>
      <w:r>
        <w:rPr>
          <w:rFonts w:ascii="Arial" w:cs="Arial" w:eastAsia="Arial" w:hAnsi="Arial"/>
          <w:b w:val="false"/>
          <w:bCs w:val="false"/>
          <w:sz w:val="22"/>
          <w:szCs w:val="22"/>
        </w:rPr>
        <w:t xml:space="preserve">Provide an evidence-based release recommendation to stakeholders</w:t>
      </w:r>
    </w:p>
    <w:p>
      <w:pPr>
        <w:spacing w:after="140"/>
      </w:pPr>
    </w:p>
    <w:p>
      <w:pPr>
        <w:pStyle w:val="Heading2"/>
      </w:pPr>
      <w:r>
        <w:rPr>
          <w:rFonts w:ascii="Arial" w:cs="Arial" w:eastAsia="Arial" w:hAnsi="Arial"/>
          <w:color w:val="1F2D3D"/>
        </w:rPr>
        <w:t xml:space="preserve">Slide 3 — Testing Completed</w:t>
      </w:r>
    </w:p>
    <w:p>
      <w:pPr>
        <w:pStyle w:val="ListParagraph"/>
        <w:numPr>
          <w:ilvl w:val="0"/>
          <w:numId w:val="2"/>
        </w:numPr>
        <w:spacing w:after="80"/>
      </w:pPr>
      <w:r>
        <w:rPr>
          <w:rFonts w:ascii="Arial" w:cs="Arial" w:eastAsia="Arial" w:hAnsi="Arial"/>
          <w:b w:val="false"/>
          <w:bCs w:val="false"/>
          <w:sz w:val="22"/>
          <w:szCs w:val="22"/>
        </w:rPr>
        <w:t xml:space="preserve">18 planned positive test cases across 9 modules: Login, Dashboard, Admin, PIM, Leave, Time, Recruitment, Performance, My Info</w:t>
      </w:r>
    </w:p>
    <w:p>
      <w:pPr>
        <w:pStyle w:val="ListParagraph"/>
        <w:numPr>
          <w:ilvl w:val="0"/>
          <w:numId w:val="2"/>
        </w:numPr>
        <w:spacing w:after="80"/>
      </w:pPr>
      <w:r>
        <w:rPr>
          <w:rFonts w:ascii="Arial" w:cs="Arial" w:eastAsia="Arial" w:hAnsi="Arial"/>
          <w:b w:val="false"/>
          <w:bCs w:val="false"/>
          <w:sz w:val="22"/>
          <w:szCs w:val="22"/>
        </w:rPr>
        <w:t xml:space="preserve">17 test cases executed (94.4%) over a 2-day execution window</w:t>
      </w:r>
    </w:p>
    <w:p>
      <w:pPr>
        <w:pStyle w:val="ListParagraph"/>
        <w:numPr>
          <w:ilvl w:val="0"/>
          <w:numId w:val="2"/>
        </w:numPr>
        <w:spacing w:after="80"/>
      </w:pPr>
      <w:r>
        <w:rPr>
          <w:rFonts w:ascii="Arial" w:cs="Arial" w:eastAsia="Arial" w:hAnsi="Arial"/>
          <w:b w:val="false"/>
          <w:bCs w:val="false"/>
          <w:sz w:val="22"/>
          <w:szCs w:val="22"/>
        </w:rPr>
        <w:t xml:space="preserve">8 defects identified, triaged, and retested following a simulated development fix cycle</w:t>
      </w:r>
    </w:p>
    <w:p>
      <w:pPr>
        <w:pStyle w:val="ListParagraph"/>
        <w:numPr>
          <w:ilvl w:val="0"/>
          <w:numId w:val="2"/>
        </w:numPr>
        <w:spacing w:after="80"/>
      </w:pPr>
      <w:r>
        <w:rPr>
          <w:rFonts w:ascii="Arial" w:cs="Arial" w:eastAsia="Arial" w:hAnsi="Arial"/>
          <w:b w:val="false"/>
          <w:bCs w:val="false"/>
          <w:sz w:val="22"/>
          <w:szCs w:val="22"/>
        </w:rPr>
        <w:t xml:space="preserve">Regression testing completed across 4 module chains (Login, Admin, Recruitment, Leave)</w:t>
      </w:r>
    </w:p>
    <w:p>
      <w:pPr>
        <w:spacing w:after="140"/>
      </w:pPr>
    </w:p>
    <w:p>
      <w:pPr>
        <w:pStyle w:val="Heading2"/>
      </w:pPr>
      <w:r>
        <w:rPr>
          <w:rFonts w:ascii="Arial" w:cs="Arial" w:eastAsia="Arial" w:hAnsi="Arial"/>
          <w:color w:val="1F2D3D"/>
        </w:rPr>
        <w:t xml:space="preserve">Slide 4 — Quality Metrics</w:t>
      </w:r>
    </w:p>
    <w:p>
      <w:pPr>
        <w:pStyle w:val="ListParagraph"/>
        <w:numPr>
          <w:ilvl w:val="0"/>
          <w:numId w:val="2"/>
        </w:numPr>
        <w:spacing w:after="80"/>
      </w:pPr>
      <w:r>
        <w:rPr>
          <w:rFonts w:ascii="Arial" w:cs="Arial" w:eastAsia="Arial" w:hAnsi="Arial"/>
          <w:b w:val="false"/>
          <w:bCs w:val="false"/>
          <w:sz w:val="22"/>
          <w:szCs w:val="22"/>
        </w:rPr>
        <w:t xml:space="preserve">Pass Rate: 76.5%  |  Fail Rate: 17.6%  |  Execution Progress: 94.4%</w:t>
      </w:r>
    </w:p>
    <w:p>
      <w:pPr>
        <w:pStyle w:val="ListParagraph"/>
        <w:numPr>
          <w:ilvl w:val="0"/>
          <w:numId w:val="2"/>
        </w:numPr>
        <w:spacing w:after="80"/>
      </w:pPr>
      <w:r>
        <w:rPr>
          <w:rFonts w:ascii="Arial" w:cs="Arial" w:eastAsia="Arial" w:hAnsi="Arial"/>
          <w:b w:val="false"/>
          <w:bCs w:val="false"/>
          <w:sz w:val="22"/>
          <w:szCs w:val="22"/>
        </w:rPr>
        <w:t xml:space="preserve">Defect Fix Rate (post-retest): 6 of 8 (75.0%)</w:t>
      </w:r>
    </w:p>
    <w:p>
      <w:pPr>
        <w:pStyle w:val="ListParagraph"/>
        <w:numPr>
          <w:ilvl w:val="0"/>
          <w:numId w:val="2"/>
        </w:numPr>
        <w:spacing w:after="80"/>
      </w:pPr>
      <w:r>
        <w:rPr>
          <w:rFonts w:ascii="Arial" w:cs="Arial" w:eastAsia="Arial" w:hAnsi="Arial"/>
          <w:b w:val="false"/>
          <w:bCs w:val="false"/>
          <w:sz w:val="22"/>
          <w:szCs w:val="22"/>
        </w:rPr>
        <w:t xml:space="preserve">0 High-severity defects remain open after retesting</w:t>
      </w:r>
    </w:p>
    <w:p>
      <w:pPr>
        <w:pStyle w:val="ListParagraph"/>
        <w:numPr>
          <w:ilvl w:val="0"/>
          <w:numId w:val="2"/>
        </w:numPr>
        <w:spacing w:after="80"/>
      </w:pPr>
      <w:r>
        <w:rPr>
          <w:rFonts w:ascii="Arial" w:cs="Arial" w:eastAsia="Arial" w:hAnsi="Arial"/>
          <w:b w:val="false"/>
          <w:bCs w:val="false"/>
          <w:sz w:val="22"/>
          <w:szCs w:val="22"/>
        </w:rPr>
        <w:t xml:space="preserve">1 defect Reopened (DEF-005), 1 Cannot Reproduce (DEF-008)</w:t>
      </w:r>
    </w:p>
    <w:p>
      <w:pPr>
        <w:spacing w:after="140"/>
      </w:pPr>
    </w:p>
    <w:p>
      <w:pPr>
        <w:pStyle w:val="Heading2"/>
      </w:pPr>
      <w:r>
        <w:rPr>
          <w:rFonts w:ascii="Arial" w:cs="Arial" w:eastAsia="Arial" w:hAnsi="Arial"/>
          <w:color w:val="1F2D3D"/>
        </w:rPr>
        <w:t xml:space="preserve">Slide 5 — Defects</w:t>
      </w:r>
    </w:p>
    <w:p>
      <w:pPr>
        <w:pStyle w:val="ListParagraph"/>
        <w:numPr>
          <w:ilvl w:val="0"/>
          <w:numId w:val="2"/>
        </w:numPr>
        <w:spacing w:after="80"/>
      </w:pPr>
      <w:r>
        <w:rPr>
          <w:rFonts w:ascii="Arial" w:cs="Arial" w:eastAsia="Arial" w:hAnsi="Arial"/>
          <w:b w:val="false"/>
          <w:bCs w:val="false"/>
          <w:sz w:val="22"/>
          <w:szCs w:val="22"/>
        </w:rPr>
        <w:t xml:space="preserve">8 total defects: 4 High, 3 Medium, 1 Low severity</w:t>
      </w:r>
    </w:p>
    <w:p>
      <w:pPr>
        <w:pStyle w:val="ListParagraph"/>
        <w:numPr>
          <w:ilvl w:val="0"/>
          <w:numId w:val="2"/>
        </w:numPr>
        <w:spacing w:after="80"/>
      </w:pPr>
      <w:r>
        <w:rPr>
          <w:rFonts w:ascii="Arial" w:cs="Arial" w:eastAsia="Arial" w:hAnsi="Arial"/>
          <w:b w:val="false"/>
          <w:bCs w:val="false"/>
          <w:sz w:val="22"/>
          <w:szCs w:val="22"/>
        </w:rPr>
        <w:t xml:space="preserve">6 defects confirmed Fixed: blank username validation, numeric employee names, invalid date acceptance, invalid email acceptance, password mismatch, negative timesheet hours</w:t>
      </w:r>
    </w:p>
    <w:p>
      <w:pPr>
        <w:pStyle w:val="ListParagraph"/>
        <w:numPr>
          <w:ilvl w:val="0"/>
          <w:numId w:val="2"/>
        </w:numPr>
        <w:spacing w:after="80"/>
      </w:pPr>
      <w:r>
        <w:rPr>
          <w:rFonts w:ascii="Arial" w:cs="Arial" w:eastAsia="Arial" w:hAnsi="Arial"/>
          <w:b w:val="false"/>
          <w:bCs w:val="false"/>
          <w:sz w:val="22"/>
          <w:szCs w:val="22"/>
        </w:rPr>
        <w:t xml:space="preserve">Leave and Admin modules carried the highest-severity confirmed defects, both now Fixed</w:t>
      </w:r>
    </w:p>
    <w:p>
      <w:pPr>
        <w:pStyle w:val="ListParagraph"/>
        <w:numPr>
          <w:ilvl w:val="0"/>
          <w:numId w:val="2"/>
        </w:numPr>
        <w:spacing w:after="80"/>
      </w:pPr>
      <w:r>
        <w:rPr>
          <w:rFonts w:ascii="Arial" w:cs="Arial" w:eastAsia="Arial" w:hAnsi="Arial"/>
          <w:b w:val="false"/>
          <w:bCs w:val="false"/>
          <w:sz w:val="22"/>
          <w:szCs w:val="22"/>
        </w:rPr>
        <w:t xml:space="preserve">DEF-005 (My Info phone validation) Reopened — fix did not hold under retest</w:t>
      </w:r>
    </w:p>
    <w:p>
      <w:pPr>
        <w:spacing w:after="140"/>
      </w:pPr>
    </w:p>
    <w:p>
      <w:pPr>
        <w:pStyle w:val="Heading2"/>
      </w:pPr>
      <w:r>
        <w:rPr>
          <w:rFonts w:ascii="Arial" w:cs="Arial" w:eastAsia="Arial" w:hAnsi="Arial"/>
          <w:color w:val="1F2D3D"/>
        </w:rPr>
        <w:t xml:space="preserve">Slide 6 — Risks Remaining</w:t>
      </w:r>
    </w:p>
    <w:p>
      <w:pPr>
        <w:pStyle w:val="ListParagraph"/>
        <w:numPr>
          <w:ilvl w:val="0"/>
          <w:numId w:val="2"/>
        </w:numPr>
        <w:spacing w:after="80"/>
      </w:pPr>
      <w:r>
        <w:rPr>
          <w:rFonts w:ascii="Arial" w:cs="Arial" w:eastAsia="Arial" w:hAnsi="Arial"/>
          <w:b w:val="false"/>
          <w:bCs w:val="false"/>
          <w:sz w:val="22"/>
          <w:szCs w:val="22"/>
        </w:rPr>
        <w:t xml:space="preserve">Negative test suite (18 cases) has zero execution coverage — High business impact</w:t>
      </w:r>
    </w:p>
    <w:p>
      <w:pPr>
        <w:pStyle w:val="ListParagraph"/>
        <w:numPr>
          <w:ilvl w:val="0"/>
          <w:numId w:val="2"/>
        </w:numPr>
        <w:spacing w:after="80"/>
      </w:pPr>
      <w:r>
        <w:rPr>
          <w:rFonts w:ascii="Arial" w:cs="Arial" w:eastAsia="Arial" w:hAnsi="Arial"/>
          <w:b w:val="false"/>
          <w:bCs w:val="false"/>
          <w:sz w:val="22"/>
          <w:szCs w:val="22"/>
        </w:rPr>
        <w:t xml:space="preserve">Admin security fix (DEF-006) functionally retested but not independently security-reviewed — High business impact</w:t>
      </w:r>
    </w:p>
    <w:p>
      <w:pPr>
        <w:pStyle w:val="ListParagraph"/>
        <w:numPr>
          <w:ilvl w:val="0"/>
          <w:numId w:val="2"/>
        </w:numPr>
        <w:spacing w:after="80"/>
      </w:pPr>
      <w:r>
        <w:rPr>
          <w:rFonts w:ascii="Arial" w:cs="Arial" w:eastAsia="Arial" w:hAnsi="Arial"/>
          <w:b w:val="false"/>
          <w:bCs w:val="false"/>
          <w:sz w:val="22"/>
          <w:szCs w:val="22"/>
        </w:rPr>
        <w:t xml:space="preserve">Shared public demo environment remains subject to data resets between testing cycles</w:t>
      </w:r>
    </w:p>
    <w:p>
      <w:pPr>
        <w:pStyle w:val="ListParagraph"/>
        <w:numPr>
          <w:ilvl w:val="0"/>
          <w:numId w:val="2"/>
        </w:numPr>
        <w:spacing w:after="80"/>
      </w:pPr>
      <w:r>
        <w:rPr>
          <w:rFonts w:ascii="Arial" w:cs="Arial" w:eastAsia="Arial" w:hAnsi="Arial"/>
          <w:b w:val="false"/>
          <w:bCs w:val="false"/>
          <w:sz w:val="22"/>
          <w:szCs w:val="22"/>
        </w:rPr>
        <w:t xml:space="preserve">Known session language-switching defect persists as a monitored, low-impact environment issue</w:t>
      </w:r>
    </w:p>
    <w:p>
      <w:pPr>
        <w:spacing w:after="140"/>
      </w:pPr>
    </w:p>
    <w:p>
      <w:pPr>
        <w:pStyle w:val="Heading2"/>
      </w:pPr>
      <w:r>
        <w:rPr>
          <w:rFonts w:ascii="Arial" w:cs="Arial" w:eastAsia="Arial" w:hAnsi="Arial"/>
          <w:color w:val="1F2D3D"/>
        </w:rPr>
        <w:t xml:space="preserve">Slide 7 — Lessons Learned</w:t>
      </w:r>
    </w:p>
    <w:p>
      <w:pPr>
        <w:pStyle w:val="ListParagraph"/>
        <w:numPr>
          <w:ilvl w:val="0"/>
          <w:numId w:val="2"/>
        </w:numPr>
        <w:spacing w:after="80"/>
      </w:pPr>
      <w:r>
        <w:rPr>
          <w:rFonts w:ascii="Arial" w:cs="Arial" w:eastAsia="Arial" w:hAnsi="Arial"/>
          <w:b w:val="false"/>
          <w:bCs w:val="false"/>
          <w:sz w:val="22"/>
          <w:szCs w:val="22"/>
        </w:rPr>
        <w:t xml:space="preserve">Worked well: daily status reporting surfaced the Leave module blocker early and informed next-day planning</w:t>
      </w:r>
    </w:p>
    <w:p>
      <w:pPr>
        <w:pStyle w:val="ListParagraph"/>
        <w:numPr>
          <w:ilvl w:val="0"/>
          <w:numId w:val="2"/>
        </w:numPr>
        <w:spacing w:after="80"/>
      </w:pPr>
      <w:r>
        <w:rPr>
          <w:rFonts w:ascii="Arial" w:cs="Arial" w:eastAsia="Arial" w:hAnsi="Arial"/>
          <w:b w:val="false"/>
          <w:bCs w:val="false"/>
          <w:sz w:val="22"/>
          <w:szCs w:val="22"/>
        </w:rPr>
        <w:t xml:space="preserve">Worked well: a shared Master Test Data Sheet (77 records) accelerated execution</w:t>
      </w:r>
    </w:p>
    <w:p>
      <w:pPr>
        <w:pStyle w:val="ListParagraph"/>
        <w:numPr>
          <w:ilvl w:val="0"/>
          <w:numId w:val="2"/>
        </w:numPr>
        <w:spacing w:after="80"/>
      </w:pPr>
      <w:r>
        <w:rPr>
          <w:rFonts w:ascii="Arial" w:cs="Arial" w:eastAsia="Arial" w:hAnsi="Arial"/>
          <w:b w:val="false"/>
          <w:bCs w:val="false"/>
          <w:sz w:val="22"/>
          <w:szCs w:val="22"/>
        </w:rPr>
        <w:t xml:space="preserve">To improve: schedule Negative-path testing in parallel with Positive-path testing, not as a follow-on</w:t>
      </w:r>
    </w:p>
    <w:p>
      <w:pPr>
        <w:pStyle w:val="ListParagraph"/>
        <w:numPr>
          <w:ilvl w:val="0"/>
          <w:numId w:val="2"/>
        </w:numPr>
        <w:spacing w:after="80"/>
      </w:pPr>
      <w:r>
        <w:rPr>
          <w:rFonts w:ascii="Arial" w:cs="Arial" w:eastAsia="Arial" w:hAnsi="Arial"/>
          <w:b w:val="false"/>
          <w:bCs w:val="false"/>
          <w:sz w:val="22"/>
          <w:szCs w:val="22"/>
        </w:rPr>
        <w:t xml:space="preserve">To improve: reserve dedicated time for retesting and regression rather than fitting it in opportunistically</w:t>
      </w:r>
    </w:p>
    <w:p>
      <w:pPr>
        <w:spacing w:after="140"/>
      </w:pPr>
    </w:p>
    <w:p>
      <w:pPr>
        <w:pStyle w:val="Heading2"/>
      </w:pPr>
      <w:r>
        <w:rPr>
          <w:rFonts w:ascii="Arial" w:cs="Arial" w:eastAsia="Arial" w:hAnsi="Arial"/>
          <w:color w:val="1F2D3D"/>
        </w:rPr>
        <w:t xml:space="preserve">Slide 8 — Final Recommendation</w:t>
      </w:r>
    </w:p>
    <w:p>
      <w:pPr>
        <w:pStyle w:val="ListParagraph"/>
        <w:numPr>
          <w:ilvl w:val="0"/>
          <w:numId w:val="2"/>
        </w:numPr>
        <w:spacing w:after="80"/>
      </w:pPr>
      <w:r>
        <w:rPr>
          <w:rFonts w:ascii="Arial" w:cs="Arial" w:eastAsia="Arial" w:hAnsi="Arial"/>
          <w:b w:val="false"/>
          <w:bCs w:val="false"/>
          <w:sz w:val="22"/>
          <w:szCs w:val="22"/>
        </w:rPr>
        <w:t xml:space="preserve">RELEASE WITH CONDITIONS</w:t>
      </w:r>
    </w:p>
    <w:p>
      <w:pPr>
        <w:pStyle w:val="ListParagraph"/>
        <w:numPr>
          <w:ilvl w:val="0"/>
          <w:numId w:val="2"/>
        </w:numPr>
        <w:spacing w:after="80"/>
      </w:pPr>
      <w:r>
        <w:rPr>
          <w:rFonts w:ascii="Arial" w:cs="Arial" w:eastAsia="Arial" w:hAnsi="Arial"/>
          <w:b w:val="false"/>
          <w:bCs w:val="false"/>
          <w:sz w:val="22"/>
          <w:szCs w:val="22"/>
        </w:rPr>
        <w:t xml:space="preserve">Core business-critical modules are functionally stable with all High-severity defects Fixed</w:t>
      </w:r>
    </w:p>
    <w:p>
      <w:pPr>
        <w:pStyle w:val="ListParagraph"/>
        <w:numPr>
          <w:ilvl w:val="0"/>
          <w:numId w:val="2"/>
        </w:numPr>
        <w:spacing w:after="80"/>
      </w:pPr>
      <w:r>
        <w:rPr>
          <w:rFonts w:ascii="Arial" w:cs="Arial" w:eastAsia="Arial" w:hAnsi="Arial"/>
          <w:b w:val="false"/>
          <w:bCs w:val="false"/>
          <w:sz w:val="22"/>
          <w:szCs w:val="22"/>
        </w:rPr>
        <w:t xml:space="preserve">Conditions: re-fix and retest DEF-005; execute the Negative suite; execute TC_MYINFO_002; complete an independent security review of the Admin fix</w:t>
      </w:r>
    </w:p>
    <w:p>
      <w:pPr>
        <w:pStyle w:val="ListParagraph"/>
        <w:numPr>
          <w:ilvl w:val="0"/>
          <w:numId w:val="2"/>
        </w:numPr>
        <w:spacing w:after="80"/>
      </w:pPr>
      <w:r>
        <w:rPr>
          <w:rFonts w:ascii="Arial" w:cs="Arial" w:eastAsia="Arial" w:hAnsi="Arial"/>
          <w:b w:val="false"/>
          <w:bCs w:val="false"/>
          <w:sz w:val="22"/>
          <w:szCs w:val="22"/>
        </w:rPr>
        <w:t xml:space="preserve">Recommend a short, scoped follow-up cycle before converting to a full, unconditional release</w:t>
      </w:r>
    </w:p>
    <w:p>
      <w:pPr>
        <w:spacing w:after="140"/>
      </w:pPr>
    </w:p>
    <w:p>
      <w:pPr>
        <w:spacing w:after="200"/>
      </w:pPr>
    </w:p>
    <w:p>
      <w:pPr>
        <w:spacing w:after="120"/>
      </w:pPr>
      <w:r>
        <w:rPr>
          <w:rFonts w:ascii="Arial" w:cs="Arial" w:eastAsia="Arial" w:hAnsi="Arial"/>
          <w:sz w:val="22"/>
          <w:szCs w:val="22"/>
        </w:rPr>
        <w:t xml:space="preserve">End of Phase 6 deliverable. This document, together with the Phase 4 and Phase 5 source documents, forms the complete evidence package supporting the Release with Conditions recommendation above.</w:t>
      </w:r>
    </w:p>
    <w:sectPr>
      <w:headerReference w:type="default" r:id="rId7"/>
      <w:footerReference w:type="default" r:id="rId8"/>
      <w:pgSz w:w="12240" w:h="15840" w:orient="portrait"/>
      <w:pgMar w:top="1300" w:right="1100" w:bottom="13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7132" w:sz="6" w:space="4"/>
      </w:pBdr>
      <w:tabs>
        <w:tab w:val="center" w:pos="4680"/>
        <w:tab w:val="right" w:pos="9026"/>
      </w:tabs>
      <w:spacing w:before="80"/>
    </w:pPr>
    <w:r>
      <w:rPr>
        <w:rFonts w:ascii="Arial" w:cs="Arial" w:eastAsia="Arial" w:hAnsi="Arial"/>
        <w:color w:val="6C757D"/>
        <w:sz w:val="16"/>
        <w:szCs w:val="16"/>
      </w:rPr>
      <w:t xml:space="preserve">© 2025 Lubanzi. All rights reserved.</w:t>
    </w:r>
    <w:r>
      <w:rPr>
        <w:rFonts w:ascii="Arial" w:cs="Arial" w:eastAsia="Arial" w:hAnsi="Arial"/>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r>
      <w:rPr>
        <w:rFonts w:ascii="Arial" w:cs="Arial" w:eastAsia="Arial" w:hAnsi="Arial"/>
      </w:rPr>
      <w:t xml:space="preserve">	</w:t>
    </w:r>
    <w:r>
      <w:rPr>
        <w:rFonts w:ascii="Arial" w:cs="Arial" w:eastAsia="Arial" w:hAnsi="Arial"/>
        <w:i/>
        <w:iCs/>
        <w:color w:val="6C757D"/>
        <w:sz w:val="16"/>
        <w:szCs w:val="16"/>
      </w:rPr>
      <w:t xml:space="preserve">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7132" w:sz="6" w:space="4"/>
      </w:pBdr>
      <w:tabs>
        <w:tab w:val="right" w:pos="9026"/>
      </w:tabs>
      <w:spacing w:after="100"/>
    </w:pPr>
    <w:r>
      <w:drawing>
        <wp:inline distT="0" distB="0" distL="0" distR="0">
          <wp:extent cx="1571625"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71625" cy="476250"/>
                  </a:xfrm>
                  <a:prstGeom prst="rect">
                    <a:avLst/>
                  </a:prstGeom>
                </pic:spPr>
              </pic:pic>
            </a:graphicData>
          </a:graphic>
        </wp:inline>
      </w:drawing>
    </w:r>
    <w:r>
      <w:rPr>
        <w:rFonts w:ascii="Arial" w:cs="Arial" w:eastAsia="Arial" w:hAnsi="Arial"/>
      </w:rPr>
      <w:t xml:space="preserve">	</w:t>
    </w:r>
    <w:r>
      <w:rPr>
        <w:rFonts w:ascii="Arial" w:cs="Arial" w:eastAsia="Arial" w:hAnsi="Arial"/>
        <w:i/>
        <w:iCs/>
        <w:color w:val="6C757D"/>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7132" w:sz="4" w:space="4"/>
      </w:pBdr>
      <w:spacing w:after="200" w:before="360"/>
      <w:outlineLvl w:val="0"/>
    </w:pPr>
    <w:rPr>
      <w:rFonts w:ascii="Arial" w:cs="Arial" w:eastAsia="Arial" w:hAnsi="Arial"/>
      <w:b/>
      <w:bCs/>
      <w:color w:val="1F2D3D"/>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E971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829290c5156a769f46877c580b14e85e09a46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2026-06-30T09:59:17.907Z</dcterms:created>
  <dcterms:modified xsi:type="dcterms:W3CDTF">2026-06-30T09:59:17.907Z</dcterms:modified>
</cp:coreProperties>
</file>

<file path=docProps/custom.xml><?xml version="1.0" encoding="utf-8"?>
<Properties xmlns="http://schemas.openxmlformats.org/officeDocument/2006/custom-properties" xmlns:vt="http://schemas.openxmlformats.org/officeDocument/2006/docPropsVTypes"/>
</file>