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C84E0A"/>
          <w:sz w:val="22"/>
          <w:szCs w:val="22"/>
        </w:rPr>
        <w:t xml:space="preserve">STLC PHASE 5 — TEST EXECUTION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D3D"/>
          <w:sz w:val="40"/>
          <w:szCs w:val="40"/>
        </w:rPr>
        <w:t xml:space="preserve">Daily Status, Execution Dashboard &amp; Coverage Review</w:t>
      </w:r>
    </w:p>
    <w:p>
      <w:pPr>
        <w:spacing w:after="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Parts 6, 7 &amp; 10 of the OrangeHRM Test Execution Activity</w:t>
      </w:r>
    </w:p>
    <w:p>
      <w:pPr>
        <w:spacing w:after="4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by Kamogelo Sekhaolelo  |  Team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 QA Project — Test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Under 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OrangeHRM Demo (opensource-demo.orangehrmlive.com)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Test Case Suite (18 Positive Test Cases), Master Test Data Sheet (77 records), Environment Validation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6 (Daily Status Meeting), Part 7 (Execution Dashboard), Part 10 (Coverage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29–30 June 2026 (Day 1 and Day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F2D3D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fulfils Parts 6, 7, and 10 of the Test Execution activity. It reports on the execution of all 18 positive test cases from the Phase 4 Test Case Suite, drawing test data from the Master Test Data Sheet and carrying forward the environment risk already identified in the Phase 5 Environment Validation report. Execution was simulated across two testing days to demonstrate the full daily reporting cycle required by Part 6.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6 — Daily Status Meeting: a short end-of-day report for each of the 2 simulated testing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7 — Test Execution Dashboard: a consolidated snapshot of execution progress across both days combined.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10 — Coverage Review: a requirement-level analysis of what has and has not been tested, and where risk remains.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F2D3D"/>
        </w:rPr>
        <w:t xml:space="preserve">Part 6 — Daily Status Meeting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end of each testing day, the team reports on test cases executed, pass/fail/blocked counts, defects found, current risks, and planned work for the next day. Two daily reports are included below, covering the full 2-day execution window.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Day 1 Status Report — 29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 Executed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Executed (carried forward)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Defects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DEF-001 (Leave — balance not deducted on display)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module balance display issue (DEF-001) blocks dependent test case TC_LVE_002. Known environment risk (session language switching, DEF-003) remains under observation.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Work for Next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execution of Time, Recruitment, Performance, and My Info test cases. Retest TC_LVE_001 once the Leave balance display issue is reviewed.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Day 2 Status Report — 30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 Executed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Executed (carried forward)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Defects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DEF-002 (Performance — evaluation status not syncing to manager view)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module status-sync issue (DEF-002) could affect manager-side reporting accuracy if not resolved before release. TC_MYINFO_002 carried forward to Day 3 backlog due to tester reassignment.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Work for Next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TC_MYINFO_002. Begin retesting DEF-001 and DEF-002 once development confirms fixes. Begin regression testing on Leave and Performance modules.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F2D3D"/>
        </w:rPr>
        <w:t xml:space="preserve">Part 7 — Test Execution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below consolidates execution results across both testing days into a single snapshot, showing total test cases, execution status breakdown, and key rate metrics.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Overall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Planned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Test Cases (Planned)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5.6%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Key Rate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82.4%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 ÷ Executed × 100 = 14 ÷ 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11.8%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÷ Executed × 100 = 2 ÷ 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94.4%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Executed ÷ Total Planned × 100 = 17 ÷ 18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Execution Breakdown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Exec.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17 of 18 planned test cases have been executed (94.4% execution progress). Of those executed, 14 passed (82.4% pass rate) and 2 failed (11.8% fail rate), with 1 blocked by a dependent failure and 1 carried forward to the next testing day.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F2D3D"/>
        </w:rPr>
        <w:t xml:space="preserve">Part 10 — Coverage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reviews execution against the original Phase 1 requirements and answers the four questions required by the activity: which requirements have been tested, which remain untested, which modules carry the highest defect count, and which critical business flows remain at risk.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1. Which requirements have been tested?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of the 18 planned positive test cases were executed across both testing days, covering the core requirement in every one of the 9 in-scope modules at least once: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— valid authentication and logout (FR-LOG-02, FR-LOG-08)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— widget loading and quick-launch navigation (FR-DASH-01, FR-DASH-07)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— user creation and deactivation (FR-ADM-01, FR-ADM-03)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PIM — employee creation and search (FR-PIM-01, FR-PIM-04)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— leave application (FR-LVE-01) — tested but failed; see Question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— timesheet logging and submission (FR-TIME-01, FR-TIME-02)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Recruitment — vacancy creation and candidate linking (FR-REC-01, FR-REC-02)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— review cycle creation (FR-PERF-01) — passed; self-evaluation sync (FR-PERF-02) — tested but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Info — contact details update (FR-MYI-02)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2. Which requirements remain untested?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FR-MYI-01 (view job/salary information in read-only mode) — TC_MYINFO_002 was not executed; carried forward to the Day 3 backlog due to tester reassignment.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FR-LVE-04 (manager approval of a pending leave request) — TC_LVE_002 is Blocked because it depends on the leave record created in TC_LVE_001, which failed. This requirement cannot be considered tested until DEF-001 is resolved and the case is re-run.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18 Negative test cases from the Phase 4 suite remain entirely untested in this execution cycle, since this cycle was scoped to the Positive suite only. This is a coverage gap that should be addressed in the next execution cycle before any release decision.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3. Which modules have the highest defect count?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Defect Log, defects are distributed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DEF-001 — Approved leave balance not deducted on My Leave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DEF-002 — Self-evaluation status not updating to Completed on manager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(Carried Forward)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DEF-003 — Session language spontaneously changes after prolonged inactivity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and Performance each carry 1 functional defect from this execution cycle, and the Environment carries 1 pre-existing, known issue (DEF-003) that is monitored rather than newly raised. With only 2 modules showing functional defects out of 9 tested, defect density in this cycle is low, but the Leave module's defect (DEF-001) is rated High severity because it affects balance accuracy, a core HR data integrity concern.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4. Are there any critical business flows still at risk?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balance accuracy (High risk) — DEF-001 means the Leave module's core business rule (leave cannot exceed available balance, established in Phase 1 as FR-LVE-03 and BR-05) cannot currently be confirmed as working correctly end-to-end, since the balance display itself is unreliable. This is the most business-critical open risk from this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approval workflow (Medium risk) — TC_LVE_002 (manager approval) is Blocked and therefore completely unverified in this cycle. Until DEF-001 is fixed and retested, the approval workflow has zero confirmed test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review reporting accuracy (Medium risk) — DEF-002 means a manager could review an incomplete picture of their team's evaluation status, which could affect appraisal-cycle decisions if not corrected before performance review season.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Negative-path coverage (Medium risk, process-level) — because this cycle only executed the Positive suite, there is currently zero confirmed coverage of validation rules, duplicate-prevention, and access-control behaviour across all 9 modules. This is a process risk for any release decision made from this cycle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language-switching (Low risk, monitored) — DEF-003 is a known, pre-existing environment-level issue rather than a functional regression. It does not block core workflows but should continue to be monitored, particularly during longer execution sessions.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color w:val="1F2D3D"/>
        </w:rPr>
        <w:t xml:space="preserve">Coverage Review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18 planned positive test cases, 17 were executed (94.4%), with 14 passing and 2 failing. Two requirements remain unverified due to blocking and scheduling, and the entire Negative test suite remains outside this cycle's scope. Before a release recommendation can be made, DEF-001 should be prioritised for fix and retest given its High severity and direct link to a core business rule, followed by execution of the Negative suite to close the validation-coverage gap identified above.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4E0A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Assignment Use Only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E0A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OrangeHRM — Test Execution (Phase 5)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84E0A"/>
        <w:sz w:val="18"/>
        <w:szCs w:val="18"/>
      </w:rPr>
      <w:t xml:space="preserve">Kamogelo Sekhaolelo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4E0A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2D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84E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2026-06-29T18:26:10.266Z</dcterms:created>
  <dcterms:modified xsi:type="dcterms:W3CDTF">2026-06-29T18:26:10.266Z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