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CF30F" w14:textId="77777777" w:rsidR="009C6949" w:rsidRPr="009C6949" w:rsidRDefault="009C6949" w:rsidP="009C6949">
      <w:pPr>
        <w:jc w:val="center"/>
        <w:rPr>
          <w:rFonts w:ascii="Bookman Old Style" w:hAnsi="Bookman Old Style"/>
          <w:b/>
          <w:bCs/>
          <w:sz w:val="36"/>
          <w:szCs w:val="36"/>
        </w:rPr>
      </w:pPr>
      <w:r w:rsidRPr="009C6949">
        <w:rPr>
          <w:rFonts w:ascii="Bookman Old Style" w:hAnsi="Bookman Old Style"/>
          <w:b/>
          <w:bCs/>
          <w:sz w:val="36"/>
          <w:szCs w:val="36"/>
        </w:rPr>
        <w:t>What is Integration Testing?</w:t>
      </w:r>
    </w:p>
    <w:p w14:paraId="4BC576B1" w14:textId="77777777" w:rsidR="009C6949" w:rsidRPr="009C6949" w:rsidRDefault="009C6949" w:rsidP="009C6949">
      <w:pPr>
        <w:rPr>
          <w:rFonts w:ascii="Bookman Old Style" w:hAnsi="Bookman Old Style"/>
        </w:rPr>
      </w:pPr>
      <w:r w:rsidRPr="009C6949">
        <w:rPr>
          <w:rFonts w:ascii="Bookman Old Style" w:hAnsi="Bookman Old Style"/>
          <w:b/>
          <w:bCs/>
        </w:rPr>
        <w:t>Integration Testing</w:t>
      </w:r>
      <w:r w:rsidRPr="009C6949">
        <w:rPr>
          <w:rFonts w:ascii="Bookman Old Style" w:hAnsi="Bookman Old Style"/>
        </w:rPr>
        <w:t> is defined as a type of testing where software modules are integrated logically and tested as a group. A typical software project consists of multiple software modules, coded by different programmers. The purpose of this level of testing is to expose defects in the interaction between these software modules when they are integrated</w:t>
      </w:r>
    </w:p>
    <w:p w14:paraId="716741E2" w14:textId="77777777" w:rsidR="009C6949" w:rsidRPr="009C6949" w:rsidRDefault="009C6949" w:rsidP="009C6949">
      <w:pPr>
        <w:rPr>
          <w:rFonts w:ascii="Bookman Old Style" w:hAnsi="Bookman Old Style"/>
        </w:rPr>
      </w:pPr>
      <w:r w:rsidRPr="009C6949">
        <w:rPr>
          <w:rFonts w:ascii="Bookman Old Style" w:hAnsi="Bookman Old Style"/>
        </w:rPr>
        <w:t>Integration Testing focuses on checking data communication amongst these modules. Hence it is also termed as </w:t>
      </w:r>
      <w:r w:rsidRPr="009C6949">
        <w:rPr>
          <w:rFonts w:ascii="Bookman Old Style" w:hAnsi="Bookman Old Style"/>
          <w:b/>
          <w:bCs/>
        </w:rPr>
        <w:t>‘I &amp; T’</w:t>
      </w:r>
      <w:r w:rsidRPr="009C6949">
        <w:rPr>
          <w:rFonts w:ascii="Bookman Old Style" w:hAnsi="Bookman Old Style"/>
        </w:rPr>
        <w:t> (Integration and Testing), </w:t>
      </w:r>
      <w:r w:rsidRPr="009C6949">
        <w:rPr>
          <w:rFonts w:ascii="Bookman Old Style" w:hAnsi="Bookman Old Style"/>
          <w:b/>
          <w:bCs/>
        </w:rPr>
        <w:t>‘String Testing’</w:t>
      </w:r>
      <w:r w:rsidRPr="009C6949">
        <w:rPr>
          <w:rFonts w:ascii="Bookman Old Style" w:hAnsi="Bookman Old Style"/>
        </w:rPr>
        <w:t> and sometimes </w:t>
      </w:r>
      <w:r w:rsidRPr="009C6949">
        <w:rPr>
          <w:rFonts w:ascii="Bookman Old Style" w:hAnsi="Bookman Old Style"/>
          <w:b/>
          <w:bCs/>
        </w:rPr>
        <w:t>‘Thread Testing’</w:t>
      </w:r>
      <w:r w:rsidRPr="009C6949">
        <w:rPr>
          <w:rFonts w:ascii="Bookman Old Style" w:hAnsi="Bookman Old Style"/>
        </w:rPr>
        <w:t>.</w:t>
      </w:r>
    </w:p>
    <w:p w14:paraId="09CA7219" w14:textId="77777777" w:rsidR="009C6949" w:rsidRPr="009C6949" w:rsidRDefault="009C6949" w:rsidP="009C6949">
      <w:pPr>
        <w:rPr>
          <w:rFonts w:ascii="Bookman Old Style" w:hAnsi="Bookman Old Style"/>
          <w:b/>
          <w:bCs/>
        </w:rPr>
      </w:pPr>
      <w:r w:rsidRPr="009C6949">
        <w:rPr>
          <w:rFonts w:ascii="Bookman Old Style" w:hAnsi="Bookman Old Style"/>
          <w:b/>
          <w:bCs/>
        </w:rPr>
        <w:t xml:space="preserve">When and </w:t>
      </w:r>
      <w:proofErr w:type="gramStart"/>
      <w:r w:rsidRPr="009C6949">
        <w:rPr>
          <w:rFonts w:ascii="Bookman Old Style" w:hAnsi="Bookman Old Style"/>
          <w:b/>
          <w:bCs/>
        </w:rPr>
        <w:t>Why</w:t>
      </w:r>
      <w:proofErr w:type="gramEnd"/>
      <w:r w:rsidRPr="009C6949">
        <w:rPr>
          <w:rFonts w:ascii="Bookman Old Style" w:hAnsi="Bookman Old Style"/>
          <w:b/>
          <w:bCs/>
        </w:rPr>
        <w:t xml:space="preserve"> to do Integration Testing?</w:t>
      </w:r>
    </w:p>
    <w:p w14:paraId="3687D84A" w14:textId="77777777" w:rsidR="009C6949" w:rsidRPr="009C6949" w:rsidRDefault="009C6949" w:rsidP="009C6949">
      <w:pPr>
        <w:rPr>
          <w:rFonts w:ascii="Bookman Old Style" w:hAnsi="Bookman Old Style"/>
        </w:rPr>
      </w:pPr>
      <w:r w:rsidRPr="009C6949">
        <w:rPr>
          <w:rFonts w:ascii="Bookman Old Style" w:hAnsi="Bookman Old Style"/>
        </w:rPr>
        <w:t>Integration testing is applied after unit testing and before full system testing. It is most useful when verifying data flow, shared APIs, and interdependent modules across different environments. By running integration tests early, teams can uncover interface mismatches, missing data contracts, and dependency failures that unit tests often miss.</w:t>
      </w:r>
    </w:p>
    <w:p w14:paraId="148152FF" w14:textId="6D9CF7E1" w:rsidR="009C6949" w:rsidRPr="009C6949" w:rsidRDefault="009C6949" w:rsidP="009C6949">
      <w:pPr>
        <w:rPr>
          <w:rFonts w:ascii="Bookman Old Style" w:hAnsi="Bookman Old Style"/>
        </w:rPr>
      </w:pPr>
      <w:r w:rsidRPr="009C6949">
        <w:rPr>
          <w:rFonts w:ascii="Bookman Old Style" w:hAnsi="Bookman Old Style"/>
        </w:rPr>
        <w:drawing>
          <wp:inline distT="0" distB="0" distL="0" distR="0" wp14:anchorId="3088C3C0" wp14:editId="3827E585">
            <wp:extent cx="5524500" cy="3409950"/>
            <wp:effectExtent l="0" t="0" r="0" b="0"/>
            <wp:docPr id="1477553163" name="Picture 2" descr="Integration Testi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gration Testi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4500" cy="3409950"/>
                    </a:xfrm>
                    <a:prstGeom prst="rect">
                      <a:avLst/>
                    </a:prstGeom>
                    <a:noFill/>
                    <a:ln>
                      <a:noFill/>
                    </a:ln>
                  </pic:spPr>
                </pic:pic>
              </a:graphicData>
            </a:graphic>
          </wp:inline>
        </w:drawing>
      </w:r>
    </w:p>
    <w:p w14:paraId="419791FB" w14:textId="77777777" w:rsidR="009C6949" w:rsidRPr="009C6949" w:rsidRDefault="009C6949" w:rsidP="009C6949">
      <w:pPr>
        <w:rPr>
          <w:rFonts w:ascii="Bookman Old Style" w:hAnsi="Bookman Old Style"/>
        </w:rPr>
      </w:pPr>
      <w:r w:rsidRPr="009C6949">
        <w:rPr>
          <w:rFonts w:ascii="Bookman Old Style" w:hAnsi="Bookman Old Style"/>
        </w:rPr>
        <w:t xml:space="preserve">You should use integration testing when multiple modules or services must exchange data, when third-party integrations are involved, and whenever changes in one module could affect others. It reduces defect leakage, improves </w:t>
      </w:r>
      <w:r w:rsidRPr="009C6949">
        <w:rPr>
          <w:rFonts w:ascii="Bookman Old Style" w:hAnsi="Bookman Old Style"/>
        </w:rPr>
        <w:lastRenderedPageBreak/>
        <w:t>overall quality, and provides confidence that the system can function reliably before progressing to larger-scale testing or release.</w:t>
      </w:r>
    </w:p>
    <w:p w14:paraId="6EC81A21" w14:textId="77777777" w:rsidR="009C6949" w:rsidRPr="009C6949" w:rsidRDefault="009C6949" w:rsidP="009C6949">
      <w:pPr>
        <w:rPr>
          <w:rFonts w:ascii="Bookman Old Style" w:hAnsi="Bookman Old Style"/>
        </w:rPr>
      </w:pPr>
      <w:r w:rsidRPr="009C6949">
        <w:rPr>
          <w:rFonts w:ascii="Bookman Old Style" w:hAnsi="Bookman Old Style"/>
        </w:rPr>
        <w:t>Although each software module is unit tested, defects still exist for various reasons, like</w:t>
      </w:r>
    </w:p>
    <w:p w14:paraId="0D9F5CED" w14:textId="77777777" w:rsidR="009C6949" w:rsidRPr="009C6949" w:rsidRDefault="009C6949" w:rsidP="009C6949">
      <w:pPr>
        <w:numPr>
          <w:ilvl w:val="0"/>
          <w:numId w:val="1"/>
        </w:numPr>
        <w:rPr>
          <w:rFonts w:ascii="Bookman Old Style" w:hAnsi="Bookman Old Style"/>
        </w:rPr>
      </w:pPr>
      <w:r w:rsidRPr="009C6949">
        <w:rPr>
          <w:rFonts w:ascii="Bookman Old Style" w:hAnsi="Bookman Old Style"/>
        </w:rPr>
        <w:t>A Module, in general, is designed by an individual software developer whose understanding and programming logic may differ from those of other programmers. Integration Testing becomes necessary to verify that the software modules work in unity</w:t>
      </w:r>
    </w:p>
    <w:p w14:paraId="35BCAA2B" w14:textId="77777777" w:rsidR="009C6949" w:rsidRPr="009C6949" w:rsidRDefault="009C6949" w:rsidP="009C6949">
      <w:pPr>
        <w:numPr>
          <w:ilvl w:val="0"/>
          <w:numId w:val="1"/>
        </w:numPr>
        <w:rPr>
          <w:rFonts w:ascii="Bookman Old Style" w:hAnsi="Bookman Old Style"/>
        </w:rPr>
      </w:pPr>
      <w:r w:rsidRPr="009C6949">
        <w:rPr>
          <w:rFonts w:ascii="Bookman Old Style" w:hAnsi="Bookman Old Style"/>
        </w:rPr>
        <w:t>At the time of module development, there are wide chances of changes in requirements by the clients. These new requirements may not be unit tested, and hence system integration Testing becomes necessary.</w:t>
      </w:r>
    </w:p>
    <w:p w14:paraId="21D904B2" w14:textId="77777777" w:rsidR="009C6949" w:rsidRPr="009C6949" w:rsidRDefault="009C6949" w:rsidP="009C6949">
      <w:pPr>
        <w:numPr>
          <w:ilvl w:val="0"/>
          <w:numId w:val="1"/>
        </w:numPr>
        <w:rPr>
          <w:rFonts w:ascii="Bookman Old Style" w:hAnsi="Bookman Old Style"/>
        </w:rPr>
      </w:pPr>
      <w:r w:rsidRPr="009C6949">
        <w:rPr>
          <w:rFonts w:ascii="Bookman Old Style" w:hAnsi="Bookman Old Style"/>
        </w:rPr>
        <w:t>Interfaces of the software modules with the database could be erroneous</w:t>
      </w:r>
    </w:p>
    <w:p w14:paraId="1D95E8AC" w14:textId="77777777" w:rsidR="009C6949" w:rsidRPr="009C6949" w:rsidRDefault="009C6949" w:rsidP="009C6949">
      <w:pPr>
        <w:numPr>
          <w:ilvl w:val="0"/>
          <w:numId w:val="1"/>
        </w:numPr>
        <w:rPr>
          <w:rFonts w:ascii="Bookman Old Style" w:hAnsi="Bookman Old Style"/>
        </w:rPr>
      </w:pPr>
      <w:r w:rsidRPr="009C6949">
        <w:rPr>
          <w:rFonts w:ascii="Bookman Old Style" w:hAnsi="Bookman Old Style"/>
        </w:rPr>
        <w:t>External Hardware interfaces, if any, could be erroneous</w:t>
      </w:r>
    </w:p>
    <w:p w14:paraId="1B0BD751" w14:textId="77777777" w:rsidR="009C6949" w:rsidRPr="009C6949" w:rsidRDefault="009C6949" w:rsidP="009C6949">
      <w:pPr>
        <w:numPr>
          <w:ilvl w:val="0"/>
          <w:numId w:val="1"/>
        </w:numPr>
        <w:rPr>
          <w:rFonts w:ascii="Bookman Old Style" w:hAnsi="Bookman Old Style"/>
        </w:rPr>
      </w:pPr>
      <w:r w:rsidRPr="009C6949">
        <w:rPr>
          <w:rFonts w:ascii="Bookman Old Style" w:hAnsi="Bookman Old Style"/>
        </w:rPr>
        <w:t>Inadequate exception handling could cause issues.</w:t>
      </w:r>
    </w:p>
    <w:p w14:paraId="1BFD0ABA" w14:textId="77777777" w:rsidR="009C6949" w:rsidRPr="009C6949" w:rsidRDefault="009C6949" w:rsidP="009C6949">
      <w:pPr>
        <w:rPr>
          <w:rFonts w:ascii="Bookman Old Style" w:hAnsi="Bookman Old Style"/>
        </w:rPr>
      </w:pPr>
      <w:r w:rsidRPr="009C6949">
        <w:rPr>
          <w:rFonts w:ascii="Bookman Old Style" w:hAnsi="Bookman Old Style"/>
        </w:rPr>
        <w:t>You should use integration testing when multiple modules or services must exchange data, when third-party integrations are involved, and whenever changes in one module could affect others. It reduces defect leakage, improves overall quality, and provides confidence that the system can function reliably before progressing to larger-scale testing or release.</w:t>
      </w:r>
    </w:p>
    <w:p w14:paraId="55912FCD" w14:textId="77777777" w:rsidR="009C6949" w:rsidRPr="009C6949" w:rsidRDefault="009C6949" w:rsidP="009C6949">
      <w:pPr>
        <w:rPr>
          <w:rFonts w:ascii="Bookman Old Style" w:hAnsi="Bookman Old Style"/>
        </w:rPr>
      </w:pPr>
      <w:r w:rsidRPr="009C6949">
        <w:rPr>
          <w:rFonts w:ascii="Bookman Old Style" w:hAnsi="Bookman Old Style"/>
        </w:rPr>
        <w:t>Although each software module is unit tested, defects still exist for various reasons, like</w:t>
      </w:r>
    </w:p>
    <w:p w14:paraId="3DE3A816" w14:textId="77777777" w:rsidR="009C6949" w:rsidRPr="009C6949" w:rsidRDefault="009C6949" w:rsidP="009C6949">
      <w:pPr>
        <w:numPr>
          <w:ilvl w:val="0"/>
          <w:numId w:val="2"/>
        </w:numPr>
        <w:rPr>
          <w:rFonts w:ascii="Bookman Old Style" w:hAnsi="Bookman Old Style"/>
        </w:rPr>
      </w:pPr>
      <w:r w:rsidRPr="009C6949">
        <w:rPr>
          <w:rFonts w:ascii="Bookman Old Style" w:hAnsi="Bookman Old Style"/>
        </w:rPr>
        <w:t>A Module, in general, is designed by an individual software developer whose understanding and programming logic may differ from those of other programmers. Integration Testing becomes necessary to verify that the software modules work in unity</w:t>
      </w:r>
    </w:p>
    <w:p w14:paraId="61B41AF3" w14:textId="77777777" w:rsidR="009C6949" w:rsidRPr="009C6949" w:rsidRDefault="009C6949" w:rsidP="009C6949">
      <w:pPr>
        <w:numPr>
          <w:ilvl w:val="0"/>
          <w:numId w:val="2"/>
        </w:numPr>
        <w:rPr>
          <w:rFonts w:ascii="Bookman Old Style" w:hAnsi="Bookman Old Style"/>
        </w:rPr>
      </w:pPr>
      <w:r w:rsidRPr="009C6949">
        <w:rPr>
          <w:rFonts w:ascii="Bookman Old Style" w:hAnsi="Bookman Old Style"/>
        </w:rPr>
        <w:t>At the time of module development, there are wide chances of changes in requirements by the clients. These new requirements may not be unit tested, and hence system integration Testing becomes necessary.</w:t>
      </w:r>
    </w:p>
    <w:p w14:paraId="557AB6A4" w14:textId="77777777" w:rsidR="009C6949" w:rsidRPr="009C6949" w:rsidRDefault="009C6949" w:rsidP="009C6949">
      <w:pPr>
        <w:numPr>
          <w:ilvl w:val="0"/>
          <w:numId w:val="2"/>
        </w:numPr>
        <w:rPr>
          <w:rFonts w:ascii="Bookman Old Style" w:hAnsi="Bookman Old Style"/>
        </w:rPr>
      </w:pPr>
      <w:r w:rsidRPr="009C6949">
        <w:rPr>
          <w:rFonts w:ascii="Bookman Old Style" w:hAnsi="Bookman Old Style"/>
        </w:rPr>
        <w:t>Interfaces of the software modules with the database could be erroneous</w:t>
      </w:r>
    </w:p>
    <w:p w14:paraId="5FBD8DAA" w14:textId="77777777" w:rsidR="009C6949" w:rsidRPr="009C6949" w:rsidRDefault="009C6949" w:rsidP="009C6949">
      <w:pPr>
        <w:numPr>
          <w:ilvl w:val="0"/>
          <w:numId w:val="2"/>
        </w:numPr>
        <w:rPr>
          <w:rFonts w:ascii="Bookman Old Style" w:hAnsi="Bookman Old Style"/>
        </w:rPr>
      </w:pPr>
      <w:r w:rsidRPr="009C6949">
        <w:rPr>
          <w:rFonts w:ascii="Bookman Old Style" w:hAnsi="Bookman Old Style"/>
        </w:rPr>
        <w:t>External Hardware interfaces, if any, could be erroneous</w:t>
      </w:r>
    </w:p>
    <w:p w14:paraId="05F095AB" w14:textId="77777777" w:rsidR="009C6949" w:rsidRPr="009C6949" w:rsidRDefault="009C6949" w:rsidP="009C6949">
      <w:pPr>
        <w:numPr>
          <w:ilvl w:val="0"/>
          <w:numId w:val="2"/>
        </w:numPr>
        <w:rPr>
          <w:rFonts w:ascii="Bookman Old Style" w:hAnsi="Bookman Old Style"/>
        </w:rPr>
      </w:pPr>
      <w:r w:rsidRPr="009C6949">
        <w:rPr>
          <w:rFonts w:ascii="Bookman Old Style" w:hAnsi="Bookman Old Style"/>
        </w:rPr>
        <w:t>Inadequate exception handling could cause issues.</w:t>
      </w:r>
    </w:p>
    <w:p w14:paraId="40D384BE" w14:textId="77777777" w:rsidR="009C6949" w:rsidRPr="009C6949" w:rsidRDefault="009C6949" w:rsidP="009C6949">
      <w:pPr>
        <w:pStyle w:val="ListParagraph"/>
        <w:numPr>
          <w:ilvl w:val="0"/>
          <w:numId w:val="2"/>
        </w:numPr>
        <w:pBdr>
          <w:bottom w:val="single" w:sz="18" w:space="6" w:color="0556F3"/>
        </w:pBdr>
        <w:shd w:val="clear" w:color="auto" w:fill="FFFFFF"/>
        <w:spacing w:after="120" w:line="600" w:lineRule="atLeast"/>
        <w:outlineLvl w:val="1"/>
        <w:rPr>
          <w:rFonts w:ascii="Source Sans Pro" w:eastAsia="Times New Roman" w:hAnsi="Source Sans Pro" w:cs="Times New Roman"/>
          <w:b/>
          <w:bCs/>
          <w:color w:val="222222"/>
          <w:kern w:val="0"/>
          <w:sz w:val="42"/>
          <w:szCs w:val="42"/>
          <w14:ligatures w14:val="none"/>
        </w:rPr>
      </w:pPr>
      <w:r w:rsidRPr="009C6949">
        <w:rPr>
          <w:rFonts w:ascii="Source Sans Pro" w:eastAsia="Times New Roman" w:hAnsi="Source Sans Pro" w:cs="Times New Roman"/>
          <w:b/>
          <w:bCs/>
          <w:color w:val="222222"/>
          <w:kern w:val="0"/>
          <w:sz w:val="42"/>
          <w:szCs w:val="42"/>
          <w14:ligatures w14:val="none"/>
        </w:rPr>
        <w:lastRenderedPageBreak/>
        <w:t>Example of Integration Test Case</w:t>
      </w:r>
    </w:p>
    <w:p w14:paraId="0D98485D" w14:textId="77777777" w:rsidR="009C6949" w:rsidRPr="009C6949" w:rsidRDefault="009C6949" w:rsidP="009C6949">
      <w:pPr>
        <w:pStyle w:val="ListParagraph"/>
        <w:numPr>
          <w:ilvl w:val="0"/>
          <w:numId w:val="2"/>
        </w:numPr>
        <w:shd w:val="clear" w:color="auto" w:fill="FFFFFF"/>
        <w:spacing w:after="480" w:line="240" w:lineRule="auto"/>
        <w:rPr>
          <w:rFonts w:ascii="Source Sans Pro" w:eastAsia="Times New Roman" w:hAnsi="Source Sans Pro" w:cs="Times New Roman"/>
          <w:color w:val="222222"/>
          <w:kern w:val="0"/>
          <w:sz w:val="30"/>
          <w:szCs w:val="30"/>
          <w14:ligatures w14:val="none"/>
        </w:rPr>
      </w:pPr>
      <w:r w:rsidRPr="009C6949">
        <w:rPr>
          <w:rFonts w:ascii="Source Sans Pro" w:eastAsia="Times New Roman" w:hAnsi="Source Sans Pro" w:cs="Times New Roman"/>
          <w:color w:val="222222"/>
          <w:kern w:val="0"/>
          <w:sz w:val="30"/>
          <w:szCs w:val="30"/>
          <w14:ligatures w14:val="none"/>
        </w:rPr>
        <w:t>Integration</w:t>
      </w:r>
      <w:hyperlink r:id="rId7" w:history="1">
        <w:r w:rsidRPr="009C6949">
          <w:rPr>
            <w:rFonts w:ascii="Source Sans Pro" w:eastAsia="Times New Roman" w:hAnsi="Source Sans Pro" w:cs="Times New Roman"/>
            <w:color w:val="0556F3"/>
            <w:kern w:val="0"/>
            <w:sz w:val="30"/>
            <w:szCs w:val="30"/>
            <w:u w:val="single"/>
            <w14:ligatures w14:val="none"/>
          </w:rPr>
          <w:t> Test Case </w:t>
        </w:r>
      </w:hyperlink>
      <w:r w:rsidRPr="009C6949">
        <w:rPr>
          <w:rFonts w:ascii="Source Sans Pro" w:eastAsia="Times New Roman" w:hAnsi="Source Sans Pro" w:cs="Times New Roman"/>
          <w:color w:val="222222"/>
          <w:kern w:val="0"/>
          <w:sz w:val="30"/>
          <w:szCs w:val="30"/>
          <w14:ligatures w14:val="none"/>
        </w:rPr>
        <w:t>differs from other test cases in the sense that it</w:t>
      </w:r>
      <w:r w:rsidRPr="009C6949">
        <w:rPr>
          <w:rFonts w:ascii="Source Sans Pro" w:eastAsia="Times New Roman" w:hAnsi="Source Sans Pro" w:cs="Times New Roman"/>
          <w:b/>
          <w:bCs/>
          <w:color w:val="222222"/>
          <w:kern w:val="0"/>
          <w:sz w:val="30"/>
          <w:szCs w:val="30"/>
          <w14:ligatures w14:val="none"/>
        </w:rPr>
        <w:t> focuses mainly on the interfaces &amp; flow of data/information between the modules</w:t>
      </w:r>
      <w:r w:rsidRPr="009C6949">
        <w:rPr>
          <w:rFonts w:ascii="Source Sans Pro" w:eastAsia="Times New Roman" w:hAnsi="Source Sans Pro" w:cs="Times New Roman"/>
          <w:color w:val="222222"/>
          <w:kern w:val="0"/>
          <w:sz w:val="30"/>
          <w:szCs w:val="30"/>
          <w14:ligatures w14:val="none"/>
        </w:rPr>
        <w:t>. Here, priority is to be given to the </w:t>
      </w:r>
      <w:r w:rsidRPr="009C6949">
        <w:rPr>
          <w:rFonts w:ascii="Source Sans Pro" w:eastAsia="Times New Roman" w:hAnsi="Source Sans Pro" w:cs="Times New Roman"/>
          <w:b/>
          <w:bCs/>
          <w:color w:val="222222"/>
          <w:kern w:val="0"/>
          <w:sz w:val="30"/>
          <w:szCs w:val="30"/>
          <w14:ligatures w14:val="none"/>
        </w:rPr>
        <w:t>integrating links</w:t>
      </w:r>
      <w:r w:rsidRPr="009C6949">
        <w:rPr>
          <w:rFonts w:ascii="Source Sans Pro" w:eastAsia="Times New Roman" w:hAnsi="Source Sans Pro" w:cs="Times New Roman"/>
          <w:color w:val="222222"/>
          <w:kern w:val="0"/>
          <w:sz w:val="30"/>
          <w:szCs w:val="30"/>
          <w14:ligatures w14:val="none"/>
        </w:rPr>
        <w:t> rather than the unit functions, which are already tested.</w:t>
      </w:r>
    </w:p>
    <w:p w14:paraId="261CDB5F" w14:textId="77777777" w:rsidR="009C6949" w:rsidRPr="009C6949" w:rsidRDefault="009C6949" w:rsidP="009C6949">
      <w:pPr>
        <w:pStyle w:val="ListParagraph"/>
        <w:numPr>
          <w:ilvl w:val="0"/>
          <w:numId w:val="2"/>
        </w:numPr>
        <w:shd w:val="clear" w:color="auto" w:fill="FFFFFF"/>
        <w:spacing w:after="480" w:line="240" w:lineRule="auto"/>
        <w:rPr>
          <w:rFonts w:ascii="Source Sans Pro" w:eastAsia="Times New Roman" w:hAnsi="Source Sans Pro" w:cs="Times New Roman"/>
          <w:color w:val="222222"/>
          <w:kern w:val="0"/>
          <w:sz w:val="30"/>
          <w:szCs w:val="30"/>
          <w14:ligatures w14:val="none"/>
        </w:rPr>
      </w:pPr>
      <w:r w:rsidRPr="009C6949">
        <w:rPr>
          <w:rFonts w:ascii="Source Sans Pro" w:eastAsia="Times New Roman" w:hAnsi="Source Sans Pro" w:cs="Times New Roman"/>
          <w:color w:val="222222"/>
          <w:kern w:val="0"/>
          <w:sz w:val="30"/>
          <w:szCs w:val="30"/>
          <w14:ligatures w14:val="none"/>
        </w:rPr>
        <w:t>Sample Integration Test Cases for the following scenario: Application has 3 modules, say ‘Login Page’, ‘Mailbox’, and ‘Delete emails’, and each of them is integrated logically.</w:t>
      </w:r>
    </w:p>
    <w:p w14:paraId="3C189F35" w14:textId="77777777" w:rsidR="009C6949" w:rsidRPr="009C6949" w:rsidRDefault="009C6949" w:rsidP="009C6949">
      <w:pPr>
        <w:pStyle w:val="ListParagraph"/>
        <w:numPr>
          <w:ilvl w:val="0"/>
          <w:numId w:val="2"/>
        </w:numPr>
        <w:shd w:val="clear" w:color="auto" w:fill="FFFFFF"/>
        <w:spacing w:after="480" w:line="240" w:lineRule="auto"/>
        <w:rPr>
          <w:rFonts w:ascii="Source Sans Pro" w:eastAsia="Times New Roman" w:hAnsi="Source Sans Pro" w:cs="Times New Roman"/>
          <w:color w:val="222222"/>
          <w:kern w:val="0"/>
          <w:sz w:val="30"/>
          <w:szCs w:val="30"/>
          <w14:ligatures w14:val="none"/>
        </w:rPr>
      </w:pPr>
      <w:r w:rsidRPr="009C6949">
        <w:rPr>
          <w:rFonts w:ascii="Source Sans Pro" w:eastAsia="Times New Roman" w:hAnsi="Source Sans Pro" w:cs="Times New Roman"/>
          <w:color w:val="222222"/>
          <w:kern w:val="0"/>
          <w:sz w:val="30"/>
          <w:szCs w:val="30"/>
          <w14:ligatures w14:val="none"/>
        </w:rPr>
        <w:t>Here, do not concentrate much on the Login Page testing as it’s already been done in </w:t>
      </w:r>
      <w:hyperlink r:id="rId8" w:history="1">
        <w:r w:rsidRPr="009C6949">
          <w:rPr>
            <w:rFonts w:ascii="Source Sans Pro" w:eastAsia="Times New Roman" w:hAnsi="Source Sans Pro" w:cs="Times New Roman"/>
            <w:color w:val="0556F3"/>
            <w:kern w:val="0"/>
            <w:sz w:val="30"/>
            <w:szCs w:val="30"/>
            <w:u w:val="single"/>
            <w14:ligatures w14:val="none"/>
          </w:rPr>
          <w:t>Unit Testing</w:t>
        </w:r>
      </w:hyperlink>
      <w:r w:rsidRPr="009C6949">
        <w:rPr>
          <w:rFonts w:ascii="Source Sans Pro" w:eastAsia="Times New Roman" w:hAnsi="Source Sans Pro" w:cs="Times New Roman"/>
          <w:color w:val="222222"/>
          <w:kern w:val="0"/>
          <w:sz w:val="30"/>
          <w:szCs w:val="30"/>
          <w14:ligatures w14:val="none"/>
        </w:rPr>
        <w:t>. But check how it’s linked to the Mail Box Page.</w:t>
      </w:r>
    </w:p>
    <w:p w14:paraId="17A089FA" w14:textId="77777777" w:rsidR="009C6949" w:rsidRPr="009C6949" w:rsidRDefault="009C6949" w:rsidP="009C6949">
      <w:pPr>
        <w:pStyle w:val="ListParagraph"/>
        <w:numPr>
          <w:ilvl w:val="0"/>
          <w:numId w:val="2"/>
        </w:numPr>
        <w:shd w:val="clear" w:color="auto" w:fill="FFFFFF"/>
        <w:spacing w:after="480" w:line="240" w:lineRule="auto"/>
        <w:rPr>
          <w:rFonts w:ascii="Source Sans Pro" w:eastAsia="Times New Roman" w:hAnsi="Source Sans Pro" w:cs="Times New Roman"/>
          <w:color w:val="222222"/>
          <w:kern w:val="0"/>
          <w:sz w:val="30"/>
          <w:szCs w:val="30"/>
          <w14:ligatures w14:val="none"/>
        </w:rPr>
      </w:pPr>
      <w:r w:rsidRPr="009C6949">
        <w:rPr>
          <w:rFonts w:ascii="Source Sans Pro" w:eastAsia="Times New Roman" w:hAnsi="Source Sans Pro" w:cs="Times New Roman"/>
          <w:color w:val="222222"/>
          <w:kern w:val="0"/>
          <w:sz w:val="30"/>
          <w:szCs w:val="30"/>
          <w14:ligatures w14:val="none"/>
        </w:rPr>
        <w:t>Similarly, Mail Box: Check its integration with the Delete Mails Module.</w:t>
      </w:r>
    </w:p>
    <w:tbl>
      <w:tblPr>
        <w:tblW w:w="10350" w:type="dxa"/>
        <w:tblInd w:w="-810" w:type="dxa"/>
        <w:shd w:val="clear" w:color="auto" w:fill="FFFFFF"/>
        <w:tblCellMar>
          <w:top w:w="15" w:type="dxa"/>
          <w:left w:w="15" w:type="dxa"/>
          <w:bottom w:w="15" w:type="dxa"/>
          <w:right w:w="15" w:type="dxa"/>
        </w:tblCellMar>
        <w:tblLook w:val="04A0" w:firstRow="1" w:lastRow="0" w:firstColumn="1" w:lastColumn="0" w:noHBand="0" w:noVBand="1"/>
      </w:tblPr>
      <w:tblGrid>
        <w:gridCol w:w="1890"/>
        <w:gridCol w:w="2520"/>
        <w:gridCol w:w="3060"/>
        <w:gridCol w:w="2880"/>
      </w:tblGrid>
      <w:tr w:rsidR="009C6949" w:rsidRPr="009C6949" w14:paraId="43B0C15F" w14:textId="77777777" w:rsidTr="009C6949">
        <w:trPr>
          <w:tblHeader/>
        </w:trPr>
        <w:tc>
          <w:tcPr>
            <w:tcW w:w="1890" w:type="dxa"/>
            <w:tcBorders>
              <w:top w:val="nil"/>
              <w:left w:val="nil"/>
              <w:bottom w:val="nil"/>
              <w:right w:val="nil"/>
            </w:tcBorders>
            <w:shd w:val="clear" w:color="auto" w:fill="F9F9F9"/>
            <w:vAlign w:val="center"/>
            <w:hideMark/>
          </w:tcPr>
          <w:p w14:paraId="04D9E782" w14:textId="77777777" w:rsidR="009C6949" w:rsidRPr="009C6949" w:rsidRDefault="009C6949" w:rsidP="009C6949">
            <w:pPr>
              <w:spacing w:after="480" w:line="240" w:lineRule="auto"/>
              <w:rPr>
                <w:rFonts w:ascii="Source Sans Pro" w:eastAsia="Times New Roman" w:hAnsi="Source Sans Pro" w:cs="Times New Roman"/>
                <w:b/>
                <w:bCs/>
                <w:color w:val="222222"/>
                <w:kern w:val="0"/>
                <w:sz w:val="30"/>
                <w:szCs w:val="30"/>
                <w14:ligatures w14:val="none"/>
              </w:rPr>
            </w:pPr>
            <w:r w:rsidRPr="009C6949">
              <w:rPr>
                <w:rFonts w:ascii="Source Sans Pro" w:eastAsia="Times New Roman" w:hAnsi="Source Sans Pro" w:cs="Times New Roman"/>
                <w:b/>
                <w:bCs/>
                <w:color w:val="222222"/>
                <w:kern w:val="0"/>
                <w:sz w:val="30"/>
                <w:szCs w:val="30"/>
                <w14:ligatures w14:val="none"/>
              </w:rPr>
              <w:t>Test Case ID</w:t>
            </w:r>
          </w:p>
        </w:tc>
        <w:tc>
          <w:tcPr>
            <w:tcW w:w="2520" w:type="dxa"/>
            <w:tcBorders>
              <w:top w:val="nil"/>
              <w:left w:val="nil"/>
              <w:bottom w:val="nil"/>
              <w:right w:val="nil"/>
            </w:tcBorders>
            <w:shd w:val="clear" w:color="auto" w:fill="F9F9F9"/>
            <w:vAlign w:val="center"/>
            <w:hideMark/>
          </w:tcPr>
          <w:p w14:paraId="369315BB" w14:textId="77777777" w:rsidR="009C6949" w:rsidRPr="009C6949" w:rsidRDefault="009C6949" w:rsidP="009C6949">
            <w:pPr>
              <w:spacing w:after="480" w:line="240" w:lineRule="auto"/>
              <w:rPr>
                <w:rFonts w:ascii="Source Sans Pro" w:eastAsia="Times New Roman" w:hAnsi="Source Sans Pro" w:cs="Times New Roman"/>
                <w:b/>
                <w:bCs/>
                <w:color w:val="222222"/>
                <w:kern w:val="0"/>
                <w:sz w:val="30"/>
                <w:szCs w:val="30"/>
                <w14:ligatures w14:val="none"/>
              </w:rPr>
            </w:pPr>
            <w:r w:rsidRPr="009C6949">
              <w:rPr>
                <w:rFonts w:ascii="Source Sans Pro" w:eastAsia="Times New Roman" w:hAnsi="Source Sans Pro" w:cs="Times New Roman"/>
                <w:b/>
                <w:bCs/>
                <w:color w:val="222222"/>
                <w:kern w:val="0"/>
                <w:sz w:val="30"/>
                <w:szCs w:val="30"/>
                <w14:ligatures w14:val="none"/>
              </w:rPr>
              <w:t>Test Case Objective</w:t>
            </w:r>
          </w:p>
        </w:tc>
        <w:tc>
          <w:tcPr>
            <w:tcW w:w="3060" w:type="dxa"/>
            <w:tcBorders>
              <w:top w:val="nil"/>
              <w:left w:val="nil"/>
              <w:bottom w:val="nil"/>
              <w:right w:val="nil"/>
            </w:tcBorders>
            <w:shd w:val="clear" w:color="auto" w:fill="F9F9F9"/>
            <w:vAlign w:val="center"/>
            <w:hideMark/>
          </w:tcPr>
          <w:p w14:paraId="43B586EB" w14:textId="77777777" w:rsidR="009C6949" w:rsidRPr="009C6949" w:rsidRDefault="009C6949" w:rsidP="009C6949">
            <w:pPr>
              <w:spacing w:after="480" w:line="240" w:lineRule="auto"/>
              <w:rPr>
                <w:rFonts w:ascii="Source Sans Pro" w:eastAsia="Times New Roman" w:hAnsi="Source Sans Pro" w:cs="Times New Roman"/>
                <w:b/>
                <w:bCs/>
                <w:color w:val="222222"/>
                <w:kern w:val="0"/>
                <w:sz w:val="30"/>
                <w:szCs w:val="30"/>
                <w14:ligatures w14:val="none"/>
              </w:rPr>
            </w:pPr>
            <w:r w:rsidRPr="009C6949">
              <w:rPr>
                <w:rFonts w:ascii="Source Sans Pro" w:eastAsia="Times New Roman" w:hAnsi="Source Sans Pro" w:cs="Times New Roman"/>
                <w:b/>
                <w:bCs/>
                <w:color w:val="222222"/>
                <w:kern w:val="0"/>
                <w:sz w:val="30"/>
                <w:szCs w:val="30"/>
                <w14:ligatures w14:val="none"/>
              </w:rPr>
              <w:t>Test Case Description</w:t>
            </w:r>
          </w:p>
        </w:tc>
        <w:tc>
          <w:tcPr>
            <w:tcW w:w="2880" w:type="dxa"/>
            <w:tcBorders>
              <w:top w:val="nil"/>
              <w:left w:val="nil"/>
              <w:bottom w:val="nil"/>
              <w:right w:val="nil"/>
            </w:tcBorders>
            <w:shd w:val="clear" w:color="auto" w:fill="F9F9F9"/>
            <w:vAlign w:val="center"/>
            <w:hideMark/>
          </w:tcPr>
          <w:p w14:paraId="2605B300" w14:textId="77777777" w:rsidR="009C6949" w:rsidRPr="009C6949" w:rsidRDefault="009C6949" w:rsidP="009C6949">
            <w:pPr>
              <w:spacing w:after="480" w:line="240" w:lineRule="auto"/>
              <w:rPr>
                <w:rFonts w:ascii="Source Sans Pro" w:eastAsia="Times New Roman" w:hAnsi="Source Sans Pro" w:cs="Times New Roman"/>
                <w:b/>
                <w:bCs/>
                <w:color w:val="222222"/>
                <w:kern w:val="0"/>
                <w:sz w:val="30"/>
                <w:szCs w:val="30"/>
                <w14:ligatures w14:val="none"/>
              </w:rPr>
            </w:pPr>
            <w:r w:rsidRPr="009C6949">
              <w:rPr>
                <w:rFonts w:ascii="Source Sans Pro" w:eastAsia="Times New Roman" w:hAnsi="Source Sans Pro" w:cs="Times New Roman"/>
                <w:b/>
                <w:bCs/>
                <w:color w:val="222222"/>
                <w:kern w:val="0"/>
                <w:sz w:val="30"/>
                <w:szCs w:val="30"/>
                <w14:ligatures w14:val="none"/>
              </w:rPr>
              <w:t>Expected Result</w:t>
            </w:r>
          </w:p>
        </w:tc>
      </w:tr>
      <w:tr w:rsidR="009C6949" w:rsidRPr="009C6949" w14:paraId="7CDCA53B" w14:textId="77777777" w:rsidTr="009C6949">
        <w:tc>
          <w:tcPr>
            <w:tcW w:w="1890" w:type="dxa"/>
            <w:tcBorders>
              <w:top w:val="single" w:sz="6" w:space="0" w:color="auto"/>
              <w:left w:val="nil"/>
              <w:bottom w:val="nil"/>
              <w:right w:val="nil"/>
            </w:tcBorders>
            <w:shd w:val="clear" w:color="auto" w:fill="F9F9F9"/>
            <w:vAlign w:val="center"/>
            <w:hideMark/>
          </w:tcPr>
          <w:p w14:paraId="6EF72017" w14:textId="77777777" w:rsidR="009C6949" w:rsidRPr="009C6949" w:rsidRDefault="009C6949" w:rsidP="009C6949">
            <w:pPr>
              <w:spacing w:after="480" w:line="240" w:lineRule="auto"/>
              <w:rPr>
                <w:rFonts w:ascii="Source Sans Pro" w:eastAsia="Times New Roman" w:hAnsi="Source Sans Pro" w:cs="Times New Roman"/>
                <w:color w:val="222222"/>
                <w:kern w:val="0"/>
                <w:sz w:val="30"/>
                <w:szCs w:val="30"/>
                <w14:ligatures w14:val="none"/>
              </w:rPr>
            </w:pPr>
            <w:r w:rsidRPr="009C6949">
              <w:rPr>
                <w:rFonts w:ascii="Source Sans Pro" w:eastAsia="Times New Roman" w:hAnsi="Source Sans Pro" w:cs="Times New Roman"/>
                <w:b/>
                <w:bCs/>
                <w:color w:val="222222"/>
                <w:kern w:val="0"/>
                <w:sz w:val="30"/>
                <w:szCs w:val="30"/>
                <w14:ligatures w14:val="none"/>
              </w:rPr>
              <w:t>1</w:t>
            </w:r>
          </w:p>
        </w:tc>
        <w:tc>
          <w:tcPr>
            <w:tcW w:w="2520" w:type="dxa"/>
            <w:tcBorders>
              <w:top w:val="single" w:sz="6" w:space="0" w:color="auto"/>
              <w:left w:val="nil"/>
              <w:bottom w:val="nil"/>
              <w:right w:val="nil"/>
            </w:tcBorders>
            <w:shd w:val="clear" w:color="auto" w:fill="F9F9F9"/>
            <w:vAlign w:val="center"/>
            <w:hideMark/>
          </w:tcPr>
          <w:p w14:paraId="1997169B" w14:textId="77777777" w:rsidR="009C6949" w:rsidRPr="009C6949" w:rsidRDefault="009C6949" w:rsidP="009C6949">
            <w:pPr>
              <w:spacing w:after="480" w:line="240" w:lineRule="auto"/>
              <w:jc w:val="center"/>
              <w:rPr>
                <w:rFonts w:ascii="Source Sans Pro" w:eastAsia="Times New Roman" w:hAnsi="Source Sans Pro" w:cs="Times New Roman"/>
                <w:color w:val="222222"/>
                <w:kern w:val="0"/>
                <w:sz w:val="30"/>
                <w:szCs w:val="30"/>
                <w14:ligatures w14:val="none"/>
              </w:rPr>
            </w:pPr>
            <w:r w:rsidRPr="009C6949">
              <w:rPr>
                <w:rFonts w:ascii="Source Sans Pro" w:eastAsia="Times New Roman" w:hAnsi="Source Sans Pro" w:cs="Times New Roman"/>
                <w:color w:val="222222"/>
                <w:kern w:val="0"/>
                <w:sz w:val="30"/>
                <w:szCs w:val="30"/>
                <w14:ligatures w14:val="none"/>
              </w:rPr>
              <w:t>Check the interface link between the Login and Mailbox module</w:t>
            </w:r>
          </w:p>
        </w:tc>
        <w:tc>
          <w:tcPr>
            <w:tcW w:w="3060" w:type="dxa"/>
            <w:tcBorders>
              <w:top w:val="single" w:sz="6" w:space="0" w:color="auto"/>
              <w:left w:val="nil"/>
              <w:bottom w:val="nil"/>
              <w:right w:val="nil"/>
            </w:tcBorders>
            <w:shd w:val="clear" w:color="auto" w:fill="F9F9F9"/>
            <w:vAlign w:val="center"/>
            <w:hideMark/>
          </w:tcPr>
          <w:p w14:paraId="544B02B6" w14:textId="77777777" w:rsidR="009C6949" w:rsidRPr="009C6949" w:rsidRDefault="009C6949" w:rsidP="009C6949">
            <w:pPr>
              <w:spacing w:after="480" w:line="240" w:lineRule="auto"/>
              <w:jc w:val="center"/>
              <w:rPr>
                <w:rFonts w:ascii="Source Sans Pro" w:eastAsia="Times New Roman" w:hAnsi="Source Sans Pro" w:cs="Times New Roman"/>
                <w:color w:val="222222"/>
                <w:kern w:val="0"/>
                <w:sz w:val="30"/>
                <w:szCs w:val="30"/>
                <w14:ligatures w14:val="none"/>
              </w:rPr>
            </w:pPr>
            <w:r w:rsidRPr="009C6949">
              <w:rPr>
                <w:rFonts w:ascii="Source Sans Pro" w:eastAsia="Times New Roman" w:hAnsi="Source Sans Pro" w:cs="Times New Roman"/>
                <w:color w:val="222222"/>
                <w:kern w:val="0"/>
                <w:sz w:val="30"/>
                <w:szCs w:val="30"/>
                <w14:ligatures w14:val="none"/>
              </w:rPr>
              <w:t>Enter login credentials and click on the Login button</w:t>
            </w:r>
          </w:p>
        </w:tc>
        <w:tc>
          <w:tcPr>
            <w:tcW w:w="2880" w:type="dxa"/>
            <w:tcBorders>
              <w:top w:val="single" w:sz="6" w:space="0" w:color="auto"/>
              <w:left w:val="nil"/>
              <w:bottom w:val="nil"/>
              <w:right w:val="nil"/>
            </w:tcBorders>
            <w:shd w:val="clear" w:color="auto" w:fill="F9F9F9"/>
            <w:vAlign w:val="center"/>
            <w:hideMark/>
          </w:tcPr>
          <w:p w14:paraId="5CB3E81E" w14:textId="77777777" w:rsidR="009C6949" w:rsidRPr="009C6949" w:rsidRDefault="009C6949" w:rsidP="009C6949">
            <w:pPr>
              <w:spacing w:after="480" w:line="240" w:lineRule="auto"/>
              <w:jc w:val="center"/>
              <w:rPr>
                <w:rFonts w:ascii="Source Sans Pro" w:eastAsia="Times New Roman" w:hAnsi="Source Sans Pro" w:cs="Times New Roman"/>
                <w:color w:val="222222"/>
                <w:kern w:val="0"/>
                <w:sz w:val="30"/>
                <w:szCs w:val="30"/>
                <w14:ligatures w14:val="none"/>
              </w:rPr>
            </w:pPr>
            <w:r w:rsidRPr="009C6949">
              <w:rPr>
                <w:rFonts w:ascii="Source Sans Pro" w:eastAsia="Times New Roman" w:hAnsi="Source Sans Pro" w:cs="Times New Roman"/>
                <w:color w:val="222222"/>
                <w:kern w:val="0"/>
                <w:sz w:val="30"/>
                <w:szCs w:val="30"/>
                <w14:ligatures w14:val="none"/>
              </w:rPr>
              <w:t>To be directed to the Mail Box</w:t>
            </w:r>
          </w:p>
        </w:tc>
      </w:tr>
      <w:tr w:rsidR="009C6949" w:rsidRPr="009C6949" w14:paraId="37ADDEC5" w14:textId="77777777" w:rsidTr="009C6949">
        <w:tc>
          <w:tcPr>
            <w:tcW w:w="1890" w:type="dxa"/>
            <w:tcBorders>
              <w:top w:val="single" w:sz="6" w:space="0" w:color="EEEEEE"/>
              <w:left w:val="single" w:sz="6" w:space="0" w:color="EEEEEE"/>
              <w:bottom w:val="single" w:sz="6" w:space="0" w:color="EEEEEE"/>
              <w:right w:val="single" w:sz="6" w:space="0" w:color="EEEEEE"/>
            </w:tcBorders>
            <w:shd w:val="clear" w:color="auto" w:fill="FFEC54"/>
            <w:vAlign w:val="center"/>
            <w:hideMark/>
          </w:tcPr>
          <w:p w14:paraId="37BBBC93" w14:textId="77777777" w:rsidR="009C6949" w:rsidRPr="009C6949" w:rsidRDefault="009C6949" w:rsidP="009C6949">
            <w:pPr>
              <w:spacing w:after="480" w:line="240" w:lineRule="auto"/>
              <w:rPr>
                <w:rFonts w:ascii="Source Sans Pro" w:eastAsia="Times New Roman" w:hAnsi="Source Sans Pro" w:cs="Times New Roman"/>
                <w:color w:val="222222"/>
                <w:kern w:val="0"/>
                <w:sz w:val="30"/>
                <w:szCs w:val="30"/>
                <w14:ligatures w14:val="none"/>
              </w:rPr>
            </w:pPr>
            <w:r w:rsidRPr="009C6949">
              <w:rPr>
                <w:rFonts w:ascii="Source Sans Pro" w:eastAsia="Times New Roman" w:hAnsi="Source Sans Pro" w:cs="Times New Roman"/>
                <w:b/>
                <w:bCs/>
                <w:color w:val="222222"/>
                <w:kern w:val="0"/>
                <w:sz w:val="30"/>
                <w:szCs w:val="30"/>
                <w14:ligatures w14:val="none"/>
              </w:rPr>
              <w:t>2</w:t>
            </w:r>
          </w:p>
        </w:tc>
        <w:tc>
          <w:tcPr>
            <w:tcW w:w="2520" w:type="dxa"/>
            <w:tcBorders>
              <w:top w:val="single" w:sz="6" w:space="0" w:color="EEEEEE"/>
              <w:left w:val="single" w:sz="6" w:space="0" w:color="EEEEEE"/>
              <w:bottom w:val="single" w:sz="6" w:space="0" w:color="EEEEEE"/>
              <w:right w:val="single" w:sz="6" w:space="0" w:color="EEEEEE"/>
            </w:tcBorders>
            <w:shd w:val="clear" w:color="auto" w:fill="FFEC54"/>
            <w:vAlign w:val="center"/>
            <w:hideMark/>
          </w:tcPr>
          <w:p w14:paraId="383E1BDC" w14:textId="77777777" w:rsidR="009C6949" w:rsidRPr="009C6949" w:rsidRDefault="009C6949" w:rsidP="009C6949">
            <w:pPr>
              <w:spacing w:after="480" w:line="240" w:lineRule="auto"/>
              <w:jc w:val="center"/>
              <w:rPr>
                <w:rFonts w:ascii="Source Sans Pro" w:eastAsia="Times New Roman" w:hAnsi="Source Sans Pro" w:cs="Times New Roman"/>
                <w:color w:val="222222"/>
                <w:kern w:val="0"/>
                <w:sz w:val="30"/>
                <w:szCs w:val="30"/>
                <w14:ligatures w14:val="none"/>
              </w:rPr>
            </w:pPr>
            <w:r w:rsidRPr="009C6949">
              <w:rPr>
                <w:rFonts w:ascii="Source Sans Pro" w:eastAsia="Times New Roman" w:hAnsi="Source Sans Pro" w:cs="Times New Roman"/>
                <w:color w:val="222222"/>
                <w:kern w:val="0"/>
                <w:sz w:val="30"/>
                <w:szCs w:val="30"/>
                <w14:ligatures w14:val="none"/>
              </w:rPr>
              <w:t>Check the interface link between the Mailbox and the Delete Mails Module</w:t>
            </w:r>
          </w:p>
        </w:tc>
        <w:tc>
          <w:tcPr>
            <w:tcW w:w="3060" w:type="dxa"/>
            <w:tcBorders>
              <w:top w:val="single" w:sz="6" w:space="0" w:color="EEEEEE"/>
              <w:left w:val="single" w:sz="6" w:space="0" w:color="EEEEEE"/>
              <w:bottom w:val="single" w:sz="6" w:space="0" w:color="EEEEEE"/>
              <w:right w:val="single" w:sz="6" w:space="0" w:color="EEEEEE"/>
            </w:tcBorders>
            <w:shd w:val="clear" w:color="auto" w:fill="FFEC54"/>
            <w:vAlign w:val="center"/>
            <w:hideMark/>
          </w:tcPr>
          <w:p w14:paraId="41BF9333" w14:textId="77777777" w:rsidR="009C6949" w:rsidRPr="009C6949" w:rsidRDefault="009C6949" w:rsidP="009C6949">
            <w:pPr>
              <w:spacing w:after="480" w:line="240" w:lineRule="auto"/>
              <w:jc w:val="center"/>
              <w:rPr>
                <w:rFonts w:ascii="Source Sans Pro" w:eastAsia="Times New Roman" w:hAnsi="Source Sans Pro" w:cs="Times New Roman"/>
                <w:color w:val="222222"/>
                <w:kern w:val="0"/>
                <w:sz w:val="30"/>
                <w:szCs w:val="30"/>
                <w14:ligatures w14:val="none"/>
              </w:rPr>
            </w:pPr>
            <w:r w:rsidRPr="009C6949">
              <w:rPr>
                <w:rFonts w:ascii="Source Sans Pro" w:eastAsia="Times New Roman" w:hAnsi="Source Sans Pro" w:cs="Times New Roman"/>
                <w:color w:val="222222"/>
                <w:kern w:val="0"/>
                <w:sz w:val="30"/>
                <w:szCs w:val="30"/>
                <w14:ligatures w14:val="none"/>
              </w:rPr>
              <w:t>From Mailbox, select the email and click the delete button</w:t>
            </w:r>
          </w:p>
        </w:tc>
        <w:tc>
          <w:tcPr>
            <w:tcW w:w="2880" w:type="dxa"/>
            <w:tcBorders>
              <w:top w:val="single" w:sz="6" w:space="0" w:color="EEEEEE"/>
              <w:left w:val="single" w:sz="6" w:space="0" w:color="EEEEEE"/>
              <w:bottom w:val="single" w:sz="6" w:space="0" w:color="EEEEEE"/>
              <w:right w:val="single" w:sz="6" w:space="0" w:color="EEEEEE"/>
            </w:tcBorders>
            <w:shd w:val="clear" w:color="auto" w:fill="FFEC54"/>
            <w:vAlign w:val="center"/>
            <w:hideMark/>
          </w:tcPr>
          <w:p w14:paraId="6D7EE1EB" w14:textId="77777777" w:rsidR="009C6949" w:rsidRPr="009C6949" w:rsidRDefault="009C6949" w:rsidP="009C6949">
            <w:pPr>
              <w:spacing w:after="480" w:line="240" w:lineRule="auto"/>
              <w:jc w:val="center"/>
              <w:rPr>
                <w:rFonts w:ascii="Source Sans Pro" w:eastAsia="Times New Roman" w:hAnsi="Source Sans Pro" w:cs="Times New Roman"/>
                <w:color w:val="222222"/>
                <w:kern w:val="0"/>
                <w:sz w:val="30"/>
                <w:szCs w:val="30"/>
                <w14:ligatures w14:val="none"/>
              </w:rPr>
            </w:pPr>
            <w:r w:rsidRPr="009C6949">
              <w:rPr>
                <w:rFonts w:ascii="Source Sans Pro" w:eastAsia="Times New Roman" w:hAnsi="Source Sans Pro" w:cs="Times New Roman"/>
                <w:color w:val="222222"/>
                <w:kern w:val="0"/>
                <w:sz w:val="30"/>
                <w:szCs w:val="30"/>
                <w14:ligatures w14:val="none"/>
              </w:rPr>
              <w:t>Selected email should appear in the Deleted/Trash folder</w:t>
            </w:r>
          </w:p>
        </w:tc>
      </w:tr>
    </w:tbl>
    <w:p w14:paraId="6712D3C0" w14:textId="77777777" w:rsidR="009C6949" w:rsidRPr="009C6949" w:rsidRDefault="009C6949" w:rsidP="009C6949">
      <w:pPr>
        <w:rPr>
          <w:rFonts w:ascii="Bookman Old Style" w:hAnsi="Bookman Old Style"/>
          <w:b/>
          <w:bCs/>
        </w:rPr>
      </w:pPr>
      <w:r w:rsidRPr="009C6949">
        <w:rPr>
          <w:rFonts w:ascii="Bookman Old Style" w:hAnsi="Bookman Old Style"/>
          <w:b/>
          <w:bCs/>
        </w:rPr>
        <w:t>Best Integration Testing Tool</w:t>
      </w:r>
    </w:p>
    <w:p w14:paraId="58525486" w14:textId="77777777" w:rsidR="009C6949" w:rsidRPr="009C6949" w:rsidRDefault="009C6949" w:rsidP="009C6949">
      <w:pPr>
        <w:rPr>
          <w:rFonts w:ascii="Bookman Old Style" w:hAnsi="Bookman Old Style"/>
          <w:b/>
          <w:bCs/>
        </w:rPr>
      </w:pPr>
      <w:r w:rsidRPr="009C6949">
        <w:rPr>
          <w:rFonts w:ascii="Bookman Old Style" w:hAnsi="Bookman Old Style"/>
          <w:b/>
          <w:bCs/>
        </w:rPr>
        <w:t>1) </w:t>
      </w:r>
      <w:proofErr w:type="spellStart"/>
      <w:r w:rsidRPr="009C6949">
        <w:rPr>
          <w:rFonts w:ascii="Bookman Old Style" w:hAnsi="Bookman Old Style"/>
          <w:b/>
          <w:bCs/>
        </w:rPr>
        <w:fldChar w:fldCharType="begin"/>
      </w:r>
      <w:r w:rsidRPr="009C6949">
        <w:rPr>
          <w:rFonts w:ascii="Bookman Old Style" w:hAnsi="Bookman Old Style"/>
          <w:b/>
          <w:bCs/>
        </w:rPr>
        <w:instrText>HYPERLINK "https://guru99.link/a8cfc6501pt" \t "_blank"</w:instrText>
      </w:r>
      <w:r w:rsidRPr="009C6949">
        <w:rPr>
          <w:rFonts w:ascii="Bookman Old Style" w:hAnsi="Bookman Old Style"/>
          <w:b/>
          <w:bCs/>
        </w:rPr>
      </w:r>
      <w:r w:rsidRPr="009C6949">
        <w:rPr>
          <w:rFonts w:ascii="Bookman Old Style" w:hAnsi="Bookman Old Style"/>
          <w:b/>
          <w:bCs/>
        </w:rPr>
        <w:fldChar w:fldCharType="separate"/>
      </w:r>
      <w:r w:rsidRPr="009C6949">
        <w:rPr>
          <w:rStyle w:val="Hyperlink"/>
          <w:rFonts w:ascii="Bookman Old Style" w:hAnsi="Bookman Old Style"/>
          <w:b/>
          <w:bCs/>
        </w:rPr>
        <w:t>Testsigma</w:t>
      </w:r>
      <w:proofErr w:type="spellEnd"/>
      <w:r w:rsidRPr="009C6949">
        <w:rPr>
          <w:rFonts w:ascii="Bookman Old Style" w:hAnsi="Bookman Old Style"/>
        </w:rPr>
        <w:fldChar w:fldCharType="end"/>
      </w:r>
    </w:p>
    <w:p w14:paraId="69818878" w14:textId="77777777" w:rsidR="009C6949" w:rsidRPr="009C6949" w:rsidRDefault="009C6949" w:rsidP="009C6949">
      <w:pPr>
        <w:rPr>
          <w:rFonts w:ascii="Bookman Old Style" w:hAnsi="Bookman Old Style"/>
        </w:rPr>
      </w:pPr>
      <w:hyperlink r:id="rId9" w:tgtFrame="_blank" w:history="1">
        <w:proofErr w:type="spellStart"/>
        <w:r w:rsidRPr="009C6949">
          <w:rPr>
            <w:rStyle w:val="Hyperlink"/>
            <w:rFonts w:ascii="Bookman Old Style" w:hAnsi="Bookman Old Style"/>
          </w:rPr>
          <w:t>Testsigma</w:t>
        </w:r>
        <w:proofErr w:type="spellEnd"/>
      </w:hyperlink>
      <w:r w:rsidRPr="009C6949">
        <w:rPr>
          <w:rFonts w:ascii="Bookman Old Style" w:hAnsi="Bookman Old Style"/>
        </w:rPr>
        <w:t> is a cloud-based integration testing platform that I’ve found essential for automating interactions between services, APIs, and user interfaces in a unified environment. It’s specifically designed for teams who need to validate data consistency and behavioral accuracy when different application components work together, eliminating the complexity of managing fragmented testing approaches.</w:t>
      </w:r>
    </w:p>
    <w:p w14:paraId="295D6419" w14:textId="77777777" w:rsidR="009C6949" w:rsidRPr="009C6949" w:rsidRDefault="009C6949" w:rsidP="009C6949">
      <w:pPr>
        <w:rPr>
          <w:rFonts w:ascii="Bookman Old Style" w:hAnsi="Bookman Old Style"/>
        </w:rPr>
      </w:pPr>
      <w:r w:rsidRPr="009C6949">
        <w:rPr>
          <w:rFonts w:ascii="Bookman Old Style" w:hAnsi="Bookman Old Style"/>
        </w:rPr>
        <w:t xml:space="preserve">During my integration testing projects, I used </w:t>
      </w:r>
      <w:proofErr w:type="spellStart"/>
      <w:r w:rsidRPr="009C6949">
        <w:rPr>
          <w:rFonts w:ascii="Bookman Old Style" w:hAnsi="Bookman Old Style"/>
        </w:rPr>
        <w:t>Testsigma’s</w:t>
      </w:r>
      <w:proofErr w:type="spellEnd"/>
      <w:r w:rsidRPr="009C6949">
        <w:rPr>
          <w:rFonts w:ascii="Bookman Old Style" w:hAnsi="Bookman Old Style"/>
        </w:rPr>
        <w:t xml:space="preserve"> unified workflows to verify end-to-end data flow across backend services and frontend interfaces. The platform’s ability to combine API validations with UI checks in single test scenarios gave me confidence that component interactions remained stable, while centralized reporting helped me quickly identify and resolve integration failures before they impacted production.</w:t>
      </w:r>
    </w:p>
    <w:p w14:paraId="7ED5DA43" w14:textId="52C9B7A5" w:rsidR="009C6949" w:rsidRPr="009C6949" w:rsidRDefault="009C6949" w:rsidP="009C6949">
      <w:pPr>
        <w:rPr>
          <w:rFonts w:ascii="Bookman Old Style" w:hAnsi="Bookman Old Style"/>
        </w:rPr>
      </w:pPr>
      <w:r w:rsidRPr="009C6949">
        <w:rPr>
          <w:rFonts w:ascii="Bookman Old Style" w:hAnsi="Bookman Old Style"/>
        </w:rPr>
        <w:drawing>
          <wp:inline distT="0" distB="0" distL="0" distR="0" wp14:anchorId="3F49982F" wp14:editId="4C076565">
            <wp:extent cx="2667000" cy="619125"/>
            <wp:effectExtent l="0" t="0" r="0" b="9525"/>
            <wp:docPr id="695726398" name="Picture 14" descr="Testsigma">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estsigma">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0" cy="619125"/>
                    </a:xfrm>
                    <a:prstGeom prst="rect">
                      <a:avLst/>
                    </a:prstGeom>
                    <a:noFill/>
                    <a:ln>
                      <a:noFill/>
                    </a:ln>
                  </pic:spPr>
                </pic:pic>
              </a:graphicData>
            </a:graphic>
          </wp:inline>
        </w:drawing>
      </w:r>
    </w:p>
    <w:p w14:paraId="6D232B9B" w14:textId="77777777" w:rsidR="009C6949" w:rsidRPr="009C6949" w:rsidRDefault="009C6949" w:rsidP="009C6949">
      <w:pPr>
        <w:rPr>
          <w:rFonts w:ascii="Bookman Old Style" w:hAnsi="Bookman Old Style"/>
          <w:b/>
          <w:bCs/>
        </w:rPr>
      </w:pPr>
      <w:r w:rsidRPr="009C6949">
        <w:rPr>
          <w:rFonts w:ascii="Bookman Old Style" w:hAnsi="Bookman Old Style"/>
          <w:b/>
          <w:bCs/>
        </w:rPr>
        <w:t>Features:</w:t>
      </w:r>
    </w:p>
    <w:p w14:paraId="794CCF78" w14:textId="77777777" w:rsidR="009C6949" w:rsidRPr="009C6949" w:rsidRDefault="009C6949" w:rsidP="009C6949">
      <w:pPr>
        <w:numPr>
          <w:ilvl w:val="0"/>
          <w:numId w:val="3"/>
        </w:numPr>
        <w:rPr>
          <w:rFonts w:ascii="Bookman Old Style" w:hAnsi="Bookman Old Style"/>
        </w:rPr>
      </w:pPr>
      <w:r w:rsidRPr="009C6949">
        <w:rPr>
          <w:rFonts w:ascii="Bookman Old Style" w:hAnsi="Bookman Old Style"/>
          <w:b/>
          <w:bCs/>
        </w:rPr>
        <w:t>Unified API and UI Test Flows:</w:t>
      </w:r>
      <w:r w:rsidRPr="009C6949">
        <w:rPr>
          <w:rFonts w:ascii="Bookman Old Style" w:hAnsi="Bookman Old Style"/>
        </w:rPr>
        <w:t> This feature allows you to combine API calls, UI interactions, and validations within a single cohesive test scenario. It eliminates context switching between separate tools and ensures complete integration coverage. You can verify that backend responses correctly drive frontend behavior in real-world workflows. I use this to validate end-to-end data consistency across service boundaries efficiently.</w:t>
      </w:r>
    </w:p>
    <w:p w14:paraId="12C019AB" w14:textId="77777777" w:rsidR="009C6949" w:rsidRPr="009C6949" w:rsidRDefault="009C6949" w:rsidP="009C6949">
      <w:pPr>
        <w:numPr>
          <w:ilvl w:val="0"/>
          <w:numId w:val="3"/>
        </w:numPr>
        <w:rPr>
          <w:rFonts w:ascii="Bookman Old Style" w:hAnsi="Bookman Old Style"/>
        </w:rPr>
      </w:pPr>
      <w:r w:rsidRPr="009C6949">
        <w:rPr>
          <w:rFonts w:ascii="Bookman Old Style" w:hAnsi="Bookman Old Style"/>
          <w:b/>
          <w:bCs/>
        </w:rPr>
        <w:t>Advanced Parameterization and Data Handling:</w:t>
      </w:r>
      <w:r w:rsidRPr="009C6949">
        <w:rPr>
          <w:rFonts w:ascii="Bookman Old Style" w:hAnsi="Bookman Old Style"/>
        </w:rPr>
        <w:t> </w:t>
      </w:r>
      <w:proofErr w:type="spellStart"/>
      <w:r w:rsidRPr="009C6949">
        <w:rPr>
          <w:rFonts w:ascii="Bookman Old Style" w:hAnsi="Bookman Old Style"/>
        </w:rPr>
        <w:t>Testsigma</w:t>
      </w:r>
      <w:proofErr w:type="spellEnd"/>
      <w:r w:rsidRPr="009C6949">
        <w:rPr>
          <w:rFonts w:ascii="Bookman Old Style" w:hAnsi="Bookman Old Style"/>
        </w:rPr>
        <w:t xml:space="preserve"> provides flexible data management capabilities to test diverse integration scenarios with different inputs and conditions. You can externalize test data, reuse datasets across flows, and validate multiple integration paths. This feature supports dynamic data injection and environment-specific configurations. I found this particularly effective for covering edge cases and boundary conditions systematically.</w:t>
      </w:r>
    </w:p>
    <w:p w14:paraId="6EA57E53" w14:textId="77777777" w:rsidR="009C6949" w:rsidRPr="009C6949" w:rsidRDefault="009C6949" w:rsidP="009C6949">
      <w:pPr>
        <w:numPr>
          <w:ilvl w:val="0"/>
          <w:numId w:val="3"/>
        </w:numPr>
        <w:rPr>
          <w:rFonts w:ascii="Bookman Old Style" w:hAnsi="Bookman Old Style"/>
        </w:rPr>
      </w:pPr>
      <w:r w:rsidRPr="009C6949">
        <w:rPr>
          <w:rFonts w:ascii="Bookman Old Style" w:hAnsi="Bookman Old Style"/>
          <w:b/>
          <w:bCs/>
        </w:rPr>
        <w:t>Multi-Layer Assertions and Validations:</w:t>
      </w:r>
      <w:r w:rsidRPr="009C6949">
        <w:rPr>
          <w:rFonts w:ascii="Bookman Old Style" w:hAnsi="Bookman Old Style"/>
        </w:rPr>
        <w:t xml:space="preserve"> It enables comprehensive verification across API responses, database states, and UI elements within integrated test flows. You can assert on JSON payloads, HTTP status codes, database values, and visual components simultaneously. This feature ensures complete validation of integration points. I rely on it </w:t>
      </w:r>
      <w:r w:rsidRPr="009C6949">
        <w:rPr>
          <w:rFonts w:ascii="Bookman Old Style" w:hAnsi="Bookman Old Style"/>
        </w:rPr>
        <w:lastRenderedPageBreak/>
        <w:t>to catch subtle data transformation issues that single-layer testing might miss.</w:t>
      </w:r>
    </w:p>
    <w:p w14:paraId="5DEC21BF" w14:textId="77777777" w:rsidR="009C6949" w:rsidRPr="009C6949" w:rsidRDefault="009C6949" w:rsidP="009C6949">
      <w:pPr>
        <w:numPr>
          <w:ilvl w:val="0"/>
          <w:numId w:val="3"/>
        </w:numPr>
        <w:rPr>
          <w:rFonts w:ascii="Bookman Old Style" w:hAnsi="Bookman Old Style"/>
        </w:rPr>
      </w:pPr>
      <w:r w:rsidRPr="009C6949">
        <w:rPr>
          <w:rFonts w:ascii="Bookman Old Style" w:hAnsi="Bookman Old Style"/>
          <w:b/>
          <w:bCs/>
        </w:rPr>
        <w:t>Continuous Integration and Deployment Support:</w:t>
      </w:r>
      <w:r w:rsidRPr="009C6949">
        <w:rPr>
          <w:rFonts w:ascii="Bookman Old Style" w:hAnsi="Bookman Old Style"/>
        </w:rPr>
        <w:t> The platform integrates seamlessly with CI/CD pipelines to execute integration tests automatically on every build or deployment. You can configure triggers, webhooks, and scheduled runs to maintain continuous validation. It supports popular tools like Jenkins, GitLab, and Azure DevOps. I recommend leveraging this to detect integration regressions early in development cycles.</w:t>
      </w:r>
    </w:p>
    <w:p w14:paraId="46D7964C" w14:textId="77777777" w:rsidR="009C6949" w:rsidRPr="009C6949" w:rsidRDefault="009C6949" w:rsidP="009C6949">
      <w:pPr>
        <w:numPr>
          <w:ilvl w:val="0"/>
          <w:numId w:val="3"/>
        </w:numPr>
        <w:rPr>
          <w:rFonts w:ascii="Bookman Old Style" w:hAnsi="Bookman Old Style"/>
        </w:rPr>
      </w:pPr>
      <w:r w:rsidRPr="009C6949">
        <w:rPr>
          <w:rFonts w:ascii="Bookman Old Style" w:hAnsi="Bookman Old Style"/>
          <w:b/>
          <w:bCs/>
        </w:rPr>
        <w:t>Centralized Reporting and Failure Analysis:</w:t>
      </w:r>
      <w:r w:rsidRPr="009C6949">
        <w:rPr>
          <w:rFonts w:ascii="Bookman Old Style" w:hAnsi="Bookman Old Style"/>
        </w:rPr>
        <w:t> </w:t>
      </w:r>
      <w:proofErr w:type="spellStart"/>
      <w:r w:rsidRPr="009C6949">
        <w:rPr>
          <w:rFonts w:ascii="Bookman Old Style" w:hAnsi="Bookman Old Style"/>
        </w:rPr>
        <w:t>Testsigma</w:t>
      </w:r>
      <w:proofErr w:type="spellEnd"/>
      <w:r w:rsidRPr="009C6949">
        <w:rPr>
          <w:rFonts w:ascii="Bookman Old Style" w:hAnsi="Bookman Old Style"/>
        </w:rPr>
        <w:t xml:space="preserve"> generates detailed reports that highlight integration failures, their root causes, and downstream impacts across services. You can drill down into specific test steps, view request-response pairs, and trace data flow issues. This feature provides historical trends and comparison analytics. I’ve used it to accelerate debugging and coordinate fixes across distributed teams efficiently.</w:t>
      </w:r>
    </w:p>
    <w:p w14:paraId="57ADA964" w14:textId="77777777" w:rsidR="009C6949" w:rsidRPr="009C6949" w:rsidRDefault="009C6949" w:rsidP="009C6949">
      <w:pPr>
        <w:rPr>
          <w:rFonts w:ascii="Bookman Old Style" w:hAnsi="Bookman Old Style"/>
          <w:b/>
          <w:bCs/>
        </w:rPr>
      </w:pPr>
      <w:r w:rsidRPr="009C6949">
        <w:rPr>
          <w:rFonts w:ascii="Bookman Old Style" w:hAnsi="Bookman Old Style"/>
          <w:b/>
          <w:bCs/>
        </w:rPr>
        <w:t>Pros</w:t>
      </w:r>
    </w:p>
    <w:p w14:paraId="3C483B9E" w14:textId="77777777" w:rsidR="009C6949" w:rsidRPr="009C6949" w:rsidRDefault="009C6949" w:rsidP="009C6949">
      <w:pPr>
        <w:numPr>
          <w:ilvl w:val="0"/>
          <w:numId w:val="4"/>
        </w:numPr>
        <w:rPr>
          <w:rFonts w:ascii="Bookman Old Style" w:hAnsi="Bookman Old Style"/>
        </w:rPr>
      </w:pPr>
      <w:r w:rsidRPr="009C6949">
        <w:rPr>
          <w:rFonts w:ascii="Bookman Old Style" w:hAnsi="Bookman Old Style"/>
        </w:rPr>
        <w:t>It bridges backend APIs and frontend behavior smoothly within a single reliable testing flow</w:t>
      </w:r>
    </w:p>
    <w:p w14:paraId="3A23F185" w14:textId="77777777" w:rsidR="009C6949" w:rsidRPr="009C6949" w:rsidRDefault="009C6949" w:rsidP="009C6949">
      <w:pPr>
        <w:numPr>
          <w:ilvl w:val="0"/>
          <w:numId w:val="4"/>
        </w:numPr>
        <w:rPr>
          <w:rFonts w:ascii="Bookman Old Style" w:hAnsi="Bookman Old Style"/>
        </w:rPr>
      </w:pPr>
      <w:r w:rsidRPr="009C6949">
        <w:rPr>
          <w:rFonts w:ascii="Bookman Old Style" w:hAnsi="Bookman Old Style"/>
        </w:rPr>
        <w:t>It fits naturally into CI pipelines ensuring integrations are continuously validated without extra effort</w:t>
      </w:r>
    </w:p>
    <w:p w14:paraId="0FF53BFC" w14:textId="77777777" w:rsidR="009C6949" w:rsidRPr="009C6949" w:rsidRDefault="009C6949" w:rsidP="009C6949">
      <w:pPr>
        <w:numPr>
          <w:ilvl w:val="0"/>
          <w:numId w:val="4"/>
        </w:numPr>
        <w:rPr>
          <w:rFonts w:ascii="Bookman Old Style" w:hAnsi="Bookman Old Style"/>
        </w:rPr>
      </w:pPr>
      <w:r w:rsidRPr="009C6949">
        <w:rPr>
          <w:rFonts w:ascii="Bookman Old Style" w:hAnsi="Bookman Old Style"/>
        </w:rPr>
        <w:t>I get strong visibility into failures which helps me debug faster across interconnected services</w:t>
      </w:r>
    </w:p>
    <w:p w14:paraId="4E0ADCA8" w14:textId="77777777" w:rsidR="009C6949" w:rsidRPr="009C6949" w:rsidRDefault="009C6949" w:rsidP="009C6949">
      <w:pPr>
        <w:rPr>
          <w:rFonts w:ascii="Bookman Old Style" w:hAnsi="Bookman Old Style"/>
          <w:b/>
          <w:bCs/>
        </w:rPr>
      </w:pPr>
      <w:r w:rsidRPr="009C6949">
        <w:rPr>
          <w:rFonts w:ascii="Bookman Old Style" w:hAnsi="Bookman Old Style"/>
          <w:b/>
          <w:bCs/>
        </w:rPr>
        <w:t>Cons</w:t>
      </w:r>
    </w:p>
    <w:p w14:paraId="11BFF605" w14:textId="77777777" w:rsidR="009C6949" w:rsidRPr="009C6949" w:rsidRDefault="009C6949" w:rsidP="009C6949">
      <w:pPr>
        <w:numPr>
          <w:ilvl w:val="0"/>
          <w:numId w:val="5"/>
        </w:numPr>
        <w:rPr>
          <w:rFonts w:ascii="Bookman Old Style" w:hAnsi="Bookman Old Style"/>
        </w:rPr>
      </w:pPr>
      <w:r w:rsidRPr="009C6949">
        <w:rPr>
          <w:rFonts w:ascii="Bookman Old Style" w:hAnsi="Bookman Old Style"/>
        </w:rPr>
        <w:t>I needed a clear understanding of system architecture before designing truly meaningful integration tests</w:t>
      </w:r>
    </w:p>
    <w:p w14:paraId="0C4DE141" w14:textId="77777777" w:rsidR="009C6949" w:rsidRPr="009C6949" w:rsidRDefault="009C6949" w:rsidP="009C6949">
      <w:pPr>
        <w:rPr>
          <w:rFonts w:ascii="Bookman Old Style" w:hAnsi="Bookman Old Style"/>
          <w:b/>
          <w:bCs/>
        </w:rPr>
      </w:pPr>
      <w:r w:rsidRPr="009C6949">
        <w:rPr>
          <w:rFonts w:ascii="Bookman Old Style" w:hAnsi="Bookman Old Style"/>
          <w:b/>
          <w:bCs/>
        </w:rPr>
        <w:t>Pricing:</w:t>
      </w:r>
    </w:p>
    <w:p w14:paraId="22C74060" w14:textId="77777777" w:rsidR="009C6949" w:rsidRPr="009C6949" w:rsidRDefault="009C6949" w:rsidP="009C6949">
      <w:pPr>
        <w:numPr>
          <w:ilvl w:val="0"/>
          <w:numId w:val="6"/>
        </w:numPr>
        <w:rPr>
          <w:rFonts w:ascii="Bookman Old Style" w:hAnsi="Bookman Old Style"/>
        </w:rPr>
      </w:pPr>
      <w:r w:rsidRPr="009C6949">
        <w:rPr>
          <w:rFonts w:ascii="Bookman Old Style" w:hAnsi="Bookman Old Style"/>
          <w:b/>
          <w:bCs/>
        </w:rPr>
        <w:t>Price:</w:t>
      </w:r>
      <w:r w:rsidRPr="009C6949">
        <w:rPr>
          <w:rFonts w:ascii="Bookman Old Style" w:hAnsi="Bookman Old Style"/>
        </w:rPr>
        <w:t> Custom pricing adjusted to integration test volume, environment needs, and team structure</w:t>
      </w:r>
    </w:p>
    <w:p w14:paraId="50FD5A79" w14:textId="77777777" w:rsidR="009C6949" w:rsidRPr="009C6949" w:rsidRDefault="009C6949" w:rsidP="009C6949">
      <w:pPr>
        <w:numPr>
          <w:ilvl w:val="0"/>
          <w:numId w:val="6"/>
        </w:numPr>
        <w:rPr>
          <w:rFonts w:ascii="Bookman Old Style" w:hAnsi="Bookman Old Style"/>
        </w:rPr>
      </w:pPr>
      <w:r w:rsidRPr="009C6949">
        <w:rPr>
          <w:rFonts w:ascii="Bookman Old Style" w:hAnsi="Bookman Old Style"/>
          <w:b/>
          <w:bCs/>
        </w:rPr>
        <w:t>Free Trial:</w:t>
      </w:r>
      <w:r w:rsidRPr="009C6949">
        <w:rPr>
          <w:rFonts w:ascii="Bookman Old Style" w:hAnsi="Bookman Old Style"/>
        </w:rPr>
        <w:t> 14-Days Free Trial</w:t>
      </w:r>
    </w:p>
    <w:p w14:paraId="2284A542" w14:textId="77777777" w:rsidR="009C6949" w:rsidRPr="009C6949" w:rsidRDefault="009C6949" w:rsidP="009C6949">
      <w:pPr>
        <w:rPr>
          <w:rFonts w:ascii="Bookman Old Style" w:hAnsi="Bookman Old Style"/>
        </w:rPr>
      </w:pPr>
      <w:hyperlink r:id="rId11" w:tgtFrame="_blank" w:history="1">
        <w:r w:rsidRPr="009C6949">
          <w:rPr>
            <w:rStyle w:val="Hyperlink"/>
            <w:rFonts w:ascii="Bookman Old Style" w:hAnsi="Bookman Old Style"/>
            <w:b/>
            <w:bCs/>
          </w:rPr>
          <w:t xml:space="preserve">Visit </w:t>
        </w:r>
        <w:proofErr w:type="spellStart"/>
        <w:r w:rsidRPr="009C6949">
          <w:rPr>
            <w:rStyle w:val="Hyperlink"/>
            <w:rFonts w:ascii="Bookman Old Style" w:hAnsi="Bookman Old Style"/>
            <w:b/>
            <w:bCs/>
          </w:rPr>
          <w:t>Testsigma</w:t>
        </w:r>
        <w:proofErr w:type="spellEnd"/>
        <w:r w:rsidRPr="009C6949">
          <w:rPr>
            <w:rStyle w:val="Hyperlink"/>
            <w:rFonts w:ascii="Bookman Old Style" w:hAnsi="Bookman Old Style"/>
            <w:b/>
            <w:bCs/>
          </w:rPr>
          <w:t xml:space="preserve"> &gt;&gt;</w:t>
        </w:r>
      </w:hyperlink>
    </w:p>
    <w:p w14:paraId="55C48B86" w14:textId="77777777" w:rsidR="009C6949" w:rsidRPr="009C6949" w:rsidRDefault="009C6949" w:rsidP="009C6949">
      <w:pPr>
        <w:rPr>
          <w:rFonts w:ascii="Bookman Old Style" w:hAnsi="Bookman Old Style"/>
        </w:rPr>
      </w:pPr>
      <w:r w:rsidRPr="009C6949">
        <w:rPr>
          <w:rFonts w:ascii="Bookman Old Style" w:hAnsi="Bookman Old Style"/>
        </w:rPr>
        <w:t>14-Days Free Trial</w:t>
      </w:r>
    </w:p>
    <w:p w14:paraId="70297682" w14:textId="77777777" w:rsidR="009C6949" w:rsidRPr="009C6949" w:rsidRDefault="009C6949" w:rsidP="009C6949">
      <w:pPr>
        <w:rPr>
          <w:rFonts w:ascii="Bookman Old Style" w:hAnsi="Bookman Old Style"/>
        </w:rPr>
      </w:pPr>
      <w:r w:rsidRPr="009C6949">
        <w:rPr>
          <w:rFonts w:ascii="Bookman Old Style" w:hAnsi="Bookman Old Style"/>
        </w:rPr>
        <w:lastRenderedPageBreak/>
        <w:pict w14:anchorId="05602935">
          <v:rect id="_x0000_i1075" style="width:0;height:0" o:hralign="center" o:hrstd="t" o:hr="t" fillcolor="#a0a0a0" stroked="f"/>
        </w:pict>
      </w:r>
    </w:p>
    <w:p w14:paraId="01B44979" w14:textId="77777777" w:rsidR="009C6949" w:rsidRPr="009C6949" w:rsidRDefault="009C6949" w:rsidP="009C6949">
      <w:pPr>
        <w:rPr>
          <w:rFonts w:ascii="Bookman Old Style" w:hAnsi="Bookman Old Style"/>
          <w:b/>
          <w:bCs/>
        </w:rPr>
      </w:pPr>
      <w:r w:rsidRPr="009C6949">
        <w:rPr>
          <w:rFonts w:ascii="Bookman Old Style" w:hAnsi="Bookman Old Style"/>
          <w:b/>
          <w:bCs/>
        </w:rPr>
        <w:t>2) </w:t>
      </w:r>
      <w:proofErr w:type="spellStart"/>
      <w:r w:rsidRPr="009C6949">
        <w:rPr>
          <w:rFonts w:ascii="Bookman Old Style" w:hAnsi="Bookman Old Style"/>
          <w:b/>
          <w:bCs/>
        </w:rPr>
        <w:fldChar w:fldCharType="begin"/>
      </w:r>
      <w:r w:rsidRPr="009C6949">
        <w:rPr>
          <w:rFonts w:ascii="Bookman Old Style" w:hAnsi="Bookman Old Style"/>
          <w:b/>
          <w:bCs/>
        </w:rPr>
        <w:instrText>HYPERLINK "https://guru99.link/576e5tq1l" \t "_blank"</w:instrText>
      </w:r>
      <w:r w:rsidRPr="009C6949">
        <w:rPr>
          <w:rFonts w:ascii="Bookman Old Style" w:hAnsi="Bookman Old Style"/>
          <w:b/>
          <w:bCs/>
        </w:rPr>
      </w:r>
      <w:r w:rsidRPr="009C6949">
        <w:rPr>
          <w:rFonts w:ascii="Bookman Old Style" w:hAnsi="Bookman Old Style"/>
          <w:b/>
          <w:bCs/>
        </w:rPr>
        <w:fldChar w:fldCharType="separate"/>
      </w:r>
      <w:r w:rsidRPr="009C6949">
        <w:rPr>
          <w:rStyle w:val="Hyperlink"/>
          <w:rFonts w:ascii="Bookman Old Style" w:hAnsi="Bookman Old Style"/>
          <w:b/>
          <w:bCs/>
        </w:rPr>
        <w:t>Testiny</w:t>
      </w:r>
      <w:proofErr w:type="spellEnd"/>
      <w:r w:rsidRPr="009C6949">
        <w:rPr>
          <w:rFonts w:ascii="Bookman Old Style" w:hAnsi="Bookman Old Style"/>
        </w:rPr>
        <w:fldChar w:fldCharType="end"/>
      </w:r>
    </w:p>
    <w:p w14:paraId="7C735E53" w14:textId="77777777" w:rsidR="009C6949" w:rsidRPr="009C6949" w:rsidRDefault="009C6949" w:rsidP="009C6949">
      <w:pPr>
        <w:rPr>
          <w:rFonts w:ascii="Bookman Old Style" w:hAnsi="Bookman Old Style"/>
        </w:rPr>
      </w:pPr>
      <w:hyperlink r:id="rId12" w:tgtFrame="_blank" w:history="1">
        <w:proofErr w:type="spellStart"/>
        <w:r w:rsidRPr="009C6949">
          <w:rPr>
            <w:rStyle w:val="Hyperlink"/>
            <w:rFonts w:ascii="Bookman Old Style" w:hAnsi="Bookman Old Style"/>
          </w:rPr>
          <w:t>Testiny</w:t>
        </w:r>
        <w:proofErr w:type="spellEnd"/>
      </w:hyperlink>
      <w:r w:rsidRPr="009C6949">
        <w:rPr>
          <w:rFonts w:ascii="Bookman Old Style" w:hAnsi="Bookman Old Style"/>
        </w:rPr>
        <w:t> is a modern cloud-based test management platform I rely on when integration testing requires clear traceability between service interactions, API contracts, and end-to-end flows. It is built for QA teams that coordinate cross-service validation across multiple modules and stacks.</w:t>
      </w:r>
    </w:p>
    <w:p w14:paraId="70F69F45" w14:textId="77777777" w:rsidR="009C6949" w:rsidRPr="009C6949" w:rsidRDefault="009C6949" w:rsidP="009C6949">
      <w:pPr>
        <w:rPr>
          <w:rFonts w:ascii="Bookman Old Style" w:hAnsi="Bookman Old Style"/>
        </w:rPr>
      </w:pPr>
      <w:r w:rsidRPr="009C6949">
        <w:rPr>
          <w:rFonts w:ascii="Bookman Old Style" w:hAnsi="Bookman Old Style"/>
        </w:rPr>
        <w:t xml:space="preserve">Running integration testing programs in </w:t>
      </w:r>
      <w:proofErr w:type="spellStart"/>
      <w:r w:rsidRPr="009C6949">
        <w:rPr>
          <w:rFonts w:ascii="Bookman Old Style" w:hAnsi="Bookman Old Style"/>
        </w:rPr>
        <w:t>Testiny</w:t>
      </w:r>
      <w:proofErr w:type="spellEnd"/>
      <w:r w:rsidRPr="009C6949">
        <w:rPr>
          <w:rFonts w:ascii="Bookman Old Style" w:hAnsi="Bookman Old Style"/>
        </w:rPr>
        <w:t>, I valued how custom fields let me track API endpoints, dependent services, and data contracts per test case. The Jira and GitHub integrations meant failed integration runs routed straight to the right engineering team.</w:t>
      </w:r>
    </w:p>
    <w:p w14:paraId="40491A6B" w14:textId="1E2DBCD1" w:rsidR="009C6949" w:rsidRPr="009C6949" w:rsidRDefault="009C6949" w:rsidP="009C6949">
      <w:pPr>
        <w:rPr>
          <w:rFonts w:ascii="Bookman Old Style" w:hAnsi="Bookman Old Style"/>
        </w:rPr>
      </w:pPr>
      <w:r w:rsidRPr="009C6949">
        <w:rPr>
          <w:rFonts w:ascii="Bookman Old Style" w:hAnsi="Bookman Old Style"/>
        </w:rPr>
        <w:drawing>
          <wp:inline distT="0" distB="0" distL="0" distR="0" wp14:anchorId="55197978" wp14:editId="0EB05807">
            <wp:extent cx="2667000" cy="619125"/>
            <wp:effectExtent l="0" t="0" r="0" b="9525"/>
            <wp:docPr id="1099294764" name="Picture 13" descr="Testiny">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estiny">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7000" cy="619125"/>
                    </a:xfrm>
                    <a:prstGeom prst="rect">
                      <a:avLst/>
                    </a:prstGeom>
                    <a:noFill/>
                    <a:ln>
                      <a:noFill/>
                    </a:ln>
                  </pic:spPr>
                </pic:pic>
              </a:graphicData>
            </a:graphic>
          </wp:inline>
        </w:drawing>
      </w:r>
    </w:p>
    <w:p w14:paraId="4F875A8E" w14:textId="77777777" w:rsidR="009C6949" w:rsidRPr="009C6949" w:rsidRDefault="009C6949" w:rsidP="009C6949">
      <w:pPr>
        <w:rPr>
          <w:rFonts w:ascii="Bookman Old Style" w:hAnsi="Bookman Old Style"/>
          <w:b/>
          <w:bCs/>
        </w:rPr>
      </w:pPr>
      <w:r w:rsidRPr="009C6949">
        <w:rPr>
          <w:rFonts w:ascii="Bookman Old Style" w:hAnsi="Bookman Old Style"/>
          <w:b/>
          <w:bCs/>
        </w:rPr>
        <w:t>Features:</w:t>
      </w:r>
    </w:p>
    <w:p w14:paraId="16A9D1B4" w14:textId="77777777" w:rsidR="009C6949" w:rsidRPr="009C6949" w:rsidRDefault="009C6949" w:rsidP="009C6949">
      <w:pPr>
        <w:numPr>
          <w:ilvl w:val="0"/>
          <w:numId w:val="7"/>
        </w:numPr>
        <w:rPr>
          <w:rFonts w:ascii="Bookman Old Style" w:hAnsi="Bookman Old Style"/>
        </w:rPr>
      </w:pPr>
      <w:r w:rsidRPr="009C6949">
        <w:rPr>
          <w:rFonts w:ascii="Bookman Old Style" w:hAnsi="Bookman Old Style"/>
          <w:b/>
          <w:bCs/>
        </w:rPr>
        <w:t>Module-Based Test Organization:</w:t>
      </w:r>
      <w:r w:rsidRPr="009C6949">
        <w:rPr>
          <w:rFonts w:ascii="Bookman Old Style" w:hAnsi="Bookman Old Style"/>
        </w:rPr>
        <w:t> </w:t>
      </w:r>
      <w:proofErr w:type="spellStart"/>
      <w:r w:rsidRPr="009C6949">
        <w:rPr>
          <w:rFonts w:ascii="Bookman Old Style" w:hAnsi="Bookman Old Style"/>
        </w:rPr>
        <w:t>Testiny</w:t>
      </w:r>
      <w:proofErr w:type="spellEnd"/>
      <w:r w:rsidRPr="009C6949">
        <w:rPr>
          <w:rFonts w:ascii="Bookman Old Style" w:hAnsi="Bookman Old Style"/>
        </w:rPr>
        <w:t xml:space="preserve"> structures integration test cases by service or module so you can navigate complex inter-service test plans cleanly. You can keep API, UI, and data layer tests grouped logically. I use this to manage integration suites that span multiple services.</w:t>
      </w:r>
    </w:p>
    <w:p w14:paraId="0BDEB13F" w14:textId="77777777" w:rsidR="009C6949" w:rsidRPr="009C6949" w:rsidRDefault="009C6949" w:rsidP="009C6949">
      <w:pPr>
        <w:numPr>
          <w:ilvl w:val="0"/>
          <w:numId w:val="7"/>
        </w:numPr>
        <w:rPr>
          <w:rFonts w:ascii="Bookman Old Style" w:hAnsi="Bookman Old Style"/>
        </w:rPr>
      </w:pPr>
      <w:r w:rsidRPr="009C6949">
        <w:rPr>
          <w:rFonts w:ascii="Bookman Old Style" w:hAnsi="Bookman Old Style"/>
          <w:b/>
          <w:bCs/>
        </w:rPr>
        <w:t>Bulk Test Case Editing:</w:t>
      </w:r>
      <w:r w:rsidRPr="009C6949">
        <w:rPr>
          <w:rFonts w:ascii="Bookman Old Style" w:hAnsi="Bookman Old Style"/>
        </w:rPr>
        <w:t> It lets you edit large groups of integration tests at once which is essential when API contracts shift. You can adjust expected payloads, headers, or dependencies in seconds. I rely on this whenever upstream services release breaking changes.</w:t>
      </w:r>
    </w:p>
    <w:p w14:paraId="794282F8" w14:textId="77777777" w:rsidR="009C6949" w:rsidRPr="009C6949" w:rsidRDefault="009C6949" w:rsidP="009C6949">
      <w:pPr>
        <w:numPr>
          <w:ilvl w:val="0"/>
          <w:numId w:val="7"/>
        </w:numPr>
        <w:rPr>
          <w:rFonts w:ascii="Bookman Old Style" w:hAnsi="Bookman Old Style"/>
        </w:rPr>
      </w:pPr>
      <w:r w:rsidRPr="009C6949">
        <w:rPr>
          <w:rFonts w:ascii="Bookman Old Style" w:hAnsi="Bookman Old Style"/>
          <w:b/>
          <w:bCs/>
        </w:rPr>
        <w:t>Real-Time Execution Tracking:</w:t>
      </w:r>
      <w:r w:rsidRPr="009C6949">
        <w:rPr>
          <w:rFonts w:ascii="Bookman Old Style" w:hAnsi="Bookman Old Style"/>
        </w:rPr>
        <w:t> </w:t>
      </w:r>
      <w:proofErr w:type="spellStart"/>
      <w:r w:rsidRPr="009C6949">
        <w:rPr>
          <w:rFonts w:ascii="Bookman Old Style" w:hAnsi="Bookman Old Style"/>
        </w:rPr>
        <w:t>Testiny</w:t>
      </w:r>
      <w:proofErr w:type="spellEnd"/>
      <w:r w:rsidRPr="009C6949">
        <w:rPr>
          <w:rFonts w:ascii="Bookman Old Style" w:hAnsi="Bookman Old Style"/>
        </w:rPr>
        <w:t xml:space="preserve"> shows live progress across integration test runs so leads can monitor cross-team execution. You can spot blocking integration failures the moment they happen. I find this keeps multi-team integration cycles coordinated.</w:t>
      </w:r>
    </w:p>
    <w:p w14:paraId="07A75012" w14:textId="77777777" w:rsidR="009C6949" w:rsidRPr="009C6949" w:rsidRDefault="009C6949" w:rsidP="009C6949">
      <w:pPr>
        <w:numPr>
          <w:ilvl w:val="0"/>
          <w:numId w:val="7"/>
        </w:numPr>
        <w:rPr>
          <w:rFonts w:ascii="Bookman Old Style" w:hAnsi="Bookman Old Style"/>
        </w:rPr>
      </w:pPr>
      <w:r w:rsidRPr="009C6949">
        <w:rPr>
          <w:rFonts w:ascii="Bookman Old Style" w:hAnsi="Bookman Old Style"/>
          <w:b/>
          <w:bCs/>
        </w:rPr>
        <w:t>Native Issue Tracker Integrations:</w:t>
      </w:r>
      <w:r w:rsidRPr="009C6949">
        <w:rPr>
          <w:rFonts w:ascii="Bookman Old Style" w:hAnsi="Bookman Old Style"/>
        </w:rPr>
        <w:t> It connects to Jira, GitHub, GitLab, Azure DevOps, Redmine, Linear, Asana, Confluence, Trello, and monday.com so failed integration tests link straight to engineering. You can keep QA and dev workflows tightly aligned. I prefer this over manual ticket creation between teams.</w:t>
      </w:r>
    </w:p>
    <w:p w14:paraId="38B76C46" w14:textId="77777777" w:rsidR="009C6949" w:rsidRPr="009C6949" w:rsidRDefault="009C6949" w:rsidP="009C6949">
      <w:pPr>
        <w:numPr>
          <w:ilvl w:val="0"/>
          <w:numId w:val="7"/>
        </w:numPr>
        <w:rPr>
          <w:rFonts w:ascii="Bookman Old Style" w:hAnsi="Bookman Old Style"/>
        </w:rPr>
      </w:pPr>
      <w:r w:rsidRPr="009C6949">
        <w:rPr>
          <w:rFonts w:ascii="Bookman Old Style" w:hAnsi="Bookman Old Style"/>
          <w:b/>
          <w:bCs/>
        </w:rPr>
        <w:t>Professional PDF Reports:</w:t>
      </w:r>
      <w:r w:rsidRPr="009C6949">
        <w:rPr>
          <w:rFonts w:ascii="Bookman Old Style" w:hAnsi="Bookman Old Style"/>
        </w:rPr>
        <w:t xml:space="preserve"> The platform produces polished PDF reports for integration testing milestones that you can share with stakeholders. </w:t>
      </w:r>
      <w:r w:rsidRPr="009C6949">
        <w:rPr>
          <w:rFonts w:ascii="Bookman Old Style" w:hAnsi="Bookman Old Style"/>
        </w:rPr>
        <w:lastRenderedPageBreak/>
        <w:t>You can include coverage breakdowns and failure trends. I share these at each integration test sign-off.</w:t>
      </w:r>
    </w:p>
    <w:p w14:paraId="6FC199EF" w14:textId="77777777" w:rsidR="009C6949" w:rsidRPr="009C6949" w:rsidRDefault="009C6949" w:rsidP="009C6949">
      <w:pPr>
        <w:rPr>
          <w:rFonts w:ascii="Bookman Old Style" w:hAnsi="Bookman Old Style"/>
          <w:b/>
          <w:bCs/>
        </w:rPr>
      </w:pPr>
      <w:r w:rsidRPr="009C6949">
        <w:rPr>
          <w:rFonts w:ascii="Bookman Old Style" w:hAnsi="Bookman Old Style"/>
          <w:b/>
          <w:bCs/>
        </w:rPr>
        <w:t>Pros</w:t>
      </w:r>
    </w:p>
    <w:p w14:paraId="713B643A" w14:textId="77777777" w:rsidR="009C6949" w:rsidRPr="009C6949" w:rsidRDefault="009C6949" w:rsidP="009C6949">
      <w:pPr>
        <w:numPr>
          <w:ilvl w:val="0"/>
          <w:numId w:val="8"/>
        </w:numPr>
        <w:rPr>
          <w:rFonts w:ascii="Bookman Old Style" w:hAnsi="Bookman Old Style"/>
        </w:rPr>
      </w:pPr>
      <w:r w:rsidRPr="009C6949">
        <w:rPr>
          <w:rFonts w:ascii="Bookman Old Style" w:hAnsi="Bookman Old Style"/>
        </w:rPr>
        <w:t>I keep integration tests neatly organized by service which makes large cross-service suites manageable</w:t>
      </w:r>
    </w:p>
    <w:p w14:paraId="0E80EF66" w14:textId="77777777" w:rsidR="009C6949" w:rsidRPr="009C6949" w:rsidRDefault="009C6949" w:rsidP="009C6949">
      <w:pPr>
        <w:numPr>
          <w:ilvl w:val="0"/>
          <w:numId w:val="8"/>
        </w:numPr>
        <w:rPr>
          <w:rFonts w:ascii="Bookman Old Style" w:hAnsi="Bookman Old Style"/>
        </w:rPr>
      </w:pPr>
      <w:r w:rsidRPr="009C6949">
        <w:rPr>
          <w:rFonts w:ascii="Bookman Old Style" w:hAnsi="Bookman Old Style"/>
        </w:rPr>
        <w:t>The bulk editing keeps integration tests in sync when upstream APIs change</w:t>
      </w:r>
    </w:p>
    <w:p w14:paraId="036CC5F2" w14:textId="77777777" w:rsidR="009C6949" w:rsidRPr="009C6949" w:rsidRDefault="009C6949" w:rsidP="009C6949">
      <w:pPr>
        <w:numPr>
          <w:ilvl w:val="0"/>
          <w:numId w:val="8"/>
        </w:numPr>
        <w:rPr>
          <w:rFonts w:ascii="Bookman Old Style" w:hAnsi="Bookman Old Style"/>
        </w:rPr>
      </w:pPr>
      <w:r w:rsidRPr="009C6949">
        <w:rPr>
          <w:rFonts w:ascii="Bookman Old Style" w:hAnsi="Bookman Old Style"/>
        </w:rPr>
        <w:t>Direct ticket integration with Jira and GitHub speeds up failure triage during integration cycles</w:t>
      </w:r>
    </w:p>
    <w:p w14:paraId="7EF276A1" w14:textId="77777777" w:rsidR="009C6949" w:rsidRPr="009C6949" w:rsidRDefault="009C6949" w:rsidP="009C6949">
      <w:pPr>
        <w:rPr>
          <w:rFonts w:ascii="Bookman Old Style" w:hAnsi="Bookman Old Style"/>
          <w:b/>
          <w:bCs/>
        </w:rPr>
      </w:pPr>
      <w:r w:rsidRPr="009C6949">
        <w:rPr>
          <w:rFonts w:ascii="Bookman Old Style" w:hAnsi="Bookman Old Style"/>
          <w:b/>
          <w:bCs/>
        </w:rPr>
        <w:t>Cons</w:t>
      </w:r>
    </w:p>
    <w:p w14:paraId="36BDF4A7" w14:textId="77777777" w:rsidR="009C6949" w:rsidRPr="009C6949" w:rsidRDefault="009C6949" w:rsidP="009C6949">
      <w:pPr>
        <w:numPr>
          <w:ilvl w:val="0"/>
          <w:numId w:val="9"/>
        </w:numPr>
        <w:rPr>
          <w:rFonts w:ascii="Bookman Old Style" w:hAnsi="Bookman Old Style"/>
        </w:rPr>
      </w:pPr>
      <w:r w:rsidRPr="009C6949">
        <w:rPr>
          <w:rFonts w:ascii="Bookman Old Style" w:hAnsi="Bookman Old Style"/>
        </w:rPr>
        <w:t>I wished for richer API contract testing features built directly into the case definitions</w:t>
      </w:r>
    </w:p>
    <w:p w14:paraId="305F6F61" w14:textId="77777777" w:rsidR="009C6949" w:rsidRPr="009C6949" w:rsidRDefault="009C6949" w:rsidP="009C6949">
      <w:pPr>
        <w:rPr>
          <w:rFonts w:ascii="Bookman Old Style" w:hAnsi="Bookman Old Style"/>
          <w:b/>
          <w:bCs/>
        </w:rPr>
      </w:pPr>
      <w:r w:rsidRPr="009C6949">
        <w:rPr>
          <w:rFonts w:ascii="Bookman Old Style" w:hAnsi="Bookman Old Style"/>
          <w:b/>
          <w:bCs/>
        </w:rPr>
        <w:t>Pricing:</w:t>
      </w:r>
    </w:p>
    <w:p w14:paraId="5840A55E" w14:textId="77777777" w:rsidR="009C6949" w:rsidRPr="009C6949" w:rsidRDefault="009C6949" w:rsidP="009C6949">
      <w:pPr>
        <w:numPr>
          <w:ilvl w:val="0"/>
          <w:numId w:val="10"/>
        </w:numPr>
        <w:rPr>
          <w:rFonts w:ascii="Bookman Old Style" w:hAnsi="Bookman Old Style"/>
        </w:rPr>
      </w:pPr>
      <w:r w:rsidRPr="009C6949">
        <w:rPr>
          <w:rFonts w:ascii="Bookman Old Style" w:hAnsi="Bookman Old Style"/>
          <w:b/>
          <w:bCs/>
        </w:rPr>
        <w:t>Price:</w:t>
      </w:r>
      <w:r w:rsidRPr="009C6949">
        <w:rPr>
          <w:rFonts w:ascii="Bookman Old Style" w:hAnsi="Bookman Old Style"/>
        </w:rPr>
        <w:t> Free plan for up to 3 users; paid plans scale by seats and add premium support</w:t>
      </w:r>
    </w:p>
    <w:p w14:paraId="4314EBC7" w14:textId="77777777" w:rsidR="009C6949" w:rsidRPr="009C6949" w:rsidRDefault="009C6949" w:rsidP="009C6949">
      <w:pPr>
        <w:numPr>
          <w:ilvl w:val="0"/>
          <w:numId w:val="10"/>
        </w:numPr>
        <w:rPr>
          <w:rFonts w:ascii="Bookman Old Style" w:hAnsi="Bookman Old Style"/>
        </w:rPr>
      </w:pPr>
      <w:r w:rsidRPr="009C6949">
        <w:rPr>
          <w:rFonts w:ascii="Bookman Old Style" w:hAnsi="Bookman Old Style"/>
          <w:b/>
          <w:bCs/>
        </w:rPr>
        <w:t>Free Trial:</w:t>
      </w:r>
      <w:r w:rsidRPr="009C6949">
        <w:rPr>
          <w:rFonts w:ascii="Bookman Old Style" w:hAnsi="Bookman Old Style"/>
        </w:rPr>
        <w:t> 21-Days Free Trial</w:t>
      </w:r>
    </w:p>
    <w:p w14:paraId="14A608F6" w14:textId="77777777" w:rsidR="009C6949" w:rsidRPr="009C6949" w:rsidRDefault="009C6949" w:rsidP="009C6949">
      <w:pPr>
        <w:rPr>
          <w:rFonts w:ascii="Bookman Old Style" w:hAnsi="Bookman Old Style"/>
        </w:rPr>
      </w:pPr>
      <w:hyperlink r:id="rId14" w:tgtFrame="_blank" w:history="1">
        <w:r w:rsidRPr="009C6949">
          <w:rPr>
            <w:rStyle w:val="Hyperlink"/>
            <w:rFonts w:ascii="Bookman Old Style" w:hAnsi="Bookman Old Style"/>
            <w:b/>
            <w:bCs/>
          </w:rPr>
          <w:t xml:space="preserve">Visit </w:t>
        </w:r>
        <w:proofErr w:type="spellStart"/>
        <w:r w:rsidRPr="009C6949">
          <w:rPr>
            <w:rStyle w:val="Hyperlink"/>
            <w:rFonts w:ascii="Bookman Old Style" w:hAnsi="Bookman Old Style"/>
            <w:b/>
            <w:bCs/>
          </w:rPr>
          <w:t>Testiny</w:t>
        </w:r>
        <w:proofErr w:type="spellEnd"/>
        <w:r w:rsidRPr="009C6949">
          <w:rPr>
            <w:rStyle w:val="Hyperlink"/>
            <w:rFonts w:ascii="Bookman Old Style" w:hAnsi="Bookman Old Style"/>
            <w:b/>
            <w:bCs/>
          </w:rPr>
          <w:t xml:space="preserve"> &gt;&gt;</w:t>
        </w:r>
      </w:hyperlink>
    </w:p>
    <w:p w14:paraId="40B28CC6" w14:textId="77777777" w:rsidR="009C6949" w:rsidRPr="009C6949" w:rsidRDefault="009C6949" w:rsidP="009C6949">
      <w:pPr>
        <w:rPr>
          <w:rFonts w:ascii="Bookman Old Style" w:hAnsi="Bookman Old Style"/>
        </w:rPr>
      </w:pPr>
      <w:r w:rsidRPr="009C6949">
        <w:rPr>
          <w:rFonts w:ascii="Bookman Old Style" w:hAnsi="Bookman Old Style"/>
        </w:rPr>
        <w:t>21-Days Free Trial</w:t>
      </w:r>
    </w:p>
    <w:p w14:paraId="1CCF65BE" w14:textId="77777777" w:rsidR="009C6949" w:rsidRPr="009C6949" w:rsidRDefault="009C6949" w:rsidP="009C6949">
      <w:pPr>
        <w:rPr>
          <w:rFonts w:ascii="Bookman Old Style" w:hAnsi="Bookman Old Style"/>
        </w:rPr>
      </w:pPr>
      <w:r w:rsidRPr="009C6949">
        <w:rPr>
          <w:rFonts w:ascii="Bookman Old Style" w:hAnsi="Bookman Old Style"/>
        </w:rPr>
        <w:pict w14:anchorId="4D55D8AB">
          <v:rect id="_x0000_i1077" style="width:0;height:0" o:hralign="center" o:hrstd="t" o:hr="t" fillcolor="#a0a0a0" stroked="f"/>
        </w:pict>
      </w:r>
    </w:p>
    <w:p w14:paraId="5B7EED62" w14:textId="77777777" w:rsidR="009C6949" w:rsidRPr="009C6949" w:rsidRDefault="009C6949" w:rsidP="009C6949">
      <w:pPr>
        <w:rPr>
          <w:rFonts w:ascii="Bookman Old Style" w:hAnsi="Bookman Old Style"/>
          <w:b/>
          <w:bCs/>
        </w:rPr>
      </w:pPr>
      <w:r w:rsidRPr="009C6949">
        <w:rPr>
          <w:rFonts w:ascii="Bookman Old Style" w:hAnsi="Bookman Old Style"/>
          <w:b/>
          <w:bCs/>
        </w:rPr>
        <w:t>3) </w:t>
      </w:r>
      <w:proofErr w:type="spellStart"/>
      <w:r w:rsidRPr="009C6949">
        <w:rPr>
          <w:rFonts w:ascii="Bookman Old Style" w:hAnsi="Bookman Old Style"/>
          <w:b/>
          <w:bCs/>
        </w:rPr>
        <w:fldChar w:fldCharType="begin"/>
      </w:r>
      <w:r w:rsidRPr="009C6949">
        <w:rPr>
          <w:rFonts w:ascii="Bookman Old Style" w:hAnsi="Bookman Old Style"/>
          <w:b/>
          <w:bCs/>
        </w:rPr>
        <w:instrText>HYPERLINK "https://guru99.link/recommends-testpad-manual-testing-tools" \t "_blank"</w:instrText>
      </w:r>
      <w:r w:rsidRPr="009C6949">
        <w:rPr>
          <w:rFonts w:ascii="Bookman Old Style" w:hAnsi="Bookman Old Style"/>
          <w:b/>
          <w:bCs/>
        </w:rPr>
      </w:r>
      <w:r w:rsidRPr="009C6949">
        <w:rPr>
          <w:rFonts w:ascii="Bookman Old Style" w:hAnsi="Bookman Old Style"/>
          <w:b/>
          <w:bCs/>
        </w:rPr>
        <w:fldChar w:fldCharType="separate"/>
      </w:r>
      <w:r w:rsidRPr="009C6949">
        <w:rPr>
          <w:rStyle w:val="Hyperlink"/>
          <w:rFonts w:ascii="Bookman Old Style" w:hAnsi="Bookman Old Style"/>
          <w:b/>
          <w:bCs/>
        </w:rPr>
        <w:t>Testpad</w:t>
      </w:r>
      <w:proofErr w:type="spellEnd"/>
      <w:r w:rsidRPr="009C6949">
        <w:rPr>
          <w:rFonts w:ascii="Bookman Old Style" w:hAnsi="Bookman Old Style"/>
        </w:rPr>
        <w:fldChar w:fldCharType="end"/>
      </w:r>
    </w:p>
    <w:p w14:paraId="2F65ADC2" w14:textId="77777777" w:rsidR="009C6949" w:rsidRPr="009C6949" w:rsidRDefault="009C6949" w:rsidP="009C6949">
      <w:pPr>
        <w:rPr>
          <w:rFonts w:ascii="Bookman Old Style" w:hAnsi="Bookman Old Style"/>
        </w:rPr>
      </w:pPr>
      <w:hyperlink r:id="rId15" w:tgtFrame="_blank" w:history="1">
        <w:proofErr w:type="spellStart"/>
        <w:r w:rsidRPr="009C6949">
          <w:rPr>
            <w:rStyle w:val="Hyperlink"/>
            <w:rFonts w:ascii="Bookman Old Style" w:hAnsi="Bookman Old Style"/>
          </w:rPr>
          <w:t>Testpad</w:t>
        </w:r>
        <w:proofErr w:type="spellEnd"/>
      </w:hyperlink>
      <w:r w:rsidRPr="009C6949">
        <w:rPr>
          <w:rFonts w:ascii="Bookman Old Style" w:hAnsi="Bookman Old Style"/>
        </w:rPr>
        <w:t> is a checklist-driven test management tool I have used for integration testing when teams need to capture cross-service flows without imposing heavy structure. It works well when integration scenarios evolve quickly during sprints and need rapid documentation.</w:t>
      </w:r>
    </w:p>
    <w:p w14:paraId="6AC7A731" w14:textId="77777777" w:rsidR="009C6949" w:rsidRPr="009C6949" w:rsidRDefault="009C6949" w:rsidP="009C6949">
      <w:pPr>
        <w:rPr>
          <w:rFonts w:ascii="Bookman Old Style" w:hAnsi="Bookman Old Style"/>
        </w:rPr>
      </w:pPr>
      <w:r w:rsidRPr="009C6949">
        <w:rPr>
          <w:rFonts w:ascii="Bookman Old Style" w:hAnsi="Bookman Old Style"/>
        </w:rPr>
        <w:t xml:space="preserve">During integration testing on microservice architectures, </w:t>
      </w:r>
      <w:proofErr w:type="spellStart"/>
      <w:r w:rsidRPr="009C6949">
        <w:rPr>
          <w:rFonts w:ascii="Bookman Old Style" w:hAnsi="Bookman Old Style"/>
        </w:rPr>
        <w:t>Testpad’s</w:t>
      </w:r>
      <w:proofErr w:type="spellEnd"/>
      <w:r w:rsidRPr="009C6949">
        <w:rPr>
          <w:rFonts w:ascii="Bookman Old Style" w:hAnsi="Bookman Old Style"/>
        </w:rPr>
        <w:t xml:space="preserve"> hierarchical checklists made it easy to nest service-to-service flows under parent scenarios. The Jira and GitHub link-out kept integration failures routed to the right engineering owners.</w:t>
      </w:r>
    </w:p>
    <w:p w14:paraId="0865FA17" w14:textId="5D87258E" w:rsidR="009C6949" w:rsidRPr="009C6949" w:rsidRDefault="009C6949" w:rsidP="009C6949">
      <w:pPr>
        <w:rPr>
          <w:rFonts w:ascii="Bookman Old Style" w:hAnsi="Bookman Old Style"/>
        </w:rPr>
      </w:pPr>
      <w:r w:rsidRPr="009C6949">
        <w:rPr>
          <w:rFonts w:ascii="Bookman Old Style" w:hAnsi="Bookman Old Style"/>
        </w:rPr>
        <w:drawing>
          <wp:inline distT="0" distB="0" distL="0" distR="0" wp14:anchorId="7165FD6C" wp14:editId="53E0436A">
            <wp:extent cx="2667000" cy="619125"/>
            <wp:effectExtent l="0" t="0" r="0" b="9525"/>
            <wp:docPr id="381605597" name="Picture 12" descr="Testpad">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estpad">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7000" cy="619125"/>
                    </a:xfrm>
                    <a:prstGeom prst="rect">
                      <a:avLst/>
                    </a:prstGeom>
                    <a:noFill/>
                    <a:ln>
                      <a:noFill/>
                    </a:ln>
                  </pic:spPr>
                </pic:pic>
              </a:graphicData>
            </a:graphic>
          </wp:inline>
        </w:drawing>
      </w:r>
    </w:p>
    <w:p w14:paraId="4B37FE6D" w14:textId="77777777" w:rsidR="009C6949" w:rsidRPr="009C6949" w:rsidRDefault="009C6949" w:rsidP="009C6949">
      <w:pPr>
        <w:rPr>
          <w:rFonts w:ascii="Bookman Old Style" w:hAnsi="Bookman Old Style"/>
          <w:b/>
          <w:bCs/>
        </w:rPr>
      </w:pPr>
      <w:r w:rsidRPr="009C6949">
        <w:rPr>
          <w:rFonts w:ascii="Bookman Old Style" w:hAnsi="Bookman Old Style"/>
          <w:b/>
          <w:bCs/>
        </w:rPr>
        <w:lastRenderedPageBreak/>
        <w:t>Features:</w:t>
      </w:r>
    </w:p>
    <w:p w14:paraId="3E286CAC" w14:textId="77777777" w:rsidR="009C6949" w:rsidRPr="009C6949" w:rsidRDefault="009C6949" w:rsidP="009C6949">
      <w:pPr>
        <w:numPr>
          <w:ilvl w:val="0"/>
          <w:numId w:val="11"/>
        </w:numPr>
        <w:rPr>
          <w:rFonts w:ascii="Bookman Old Style" w:hAnsi="Bookman Old Style"/>
        </w:rPr>
      </w:pPr>
      <w:r w:rsidRPr="009C6949">
        <w:rPr>
          <w:rFonts w:ascii="Bookman Old Style" w:hAnsi="Bookman Old Style"/>
          <w:b/>
          <w:bCs/>
        </w:rPr>
        <w:t>Nested Integration Checklists:</w:t>
      </w:r>
      <w:r w:rsidRPr="009C6949">
        <w:rPr>
          <w:rFonts w:ascii="Bookman Old Style" w:hAnsi="Bookman Old Style"/>
        </w:rPr>
        <w:t> </w:t>
      </w:r>
      <w:proofErr w:type="spellStart"/>
      <w:r w:rsidRPr="009C6949">
        <w:rPr>
          <w:rFonts w:ascii="Bookman Old Style" w:hAnsi="Bookman Old Style"/>
        </w:rPr>
        <w:t>Testpad</w:t>
      </w:r>
      <w:proofErr w:type="spellEnd"/>
      <w:r w:rsidRPr="009C6949">
        <w:rPr>
          <w:rFonts w:ascii="Bookman Old Style" w:hAnsi="Bookman Old Style"/>
        </w:rPr>
        <w:t xml:space="preserve"> organizes integration test scenarios in hierarchical checklists so you can group service-to-service flows under broader use cases. You can expand to detail or collapse for summary view. I use this to keep complex integration paths readable.</w:t>
      </w:r>
    </w:p>
    <w:p w14:paraId="2FDDCA7E" w14:textId="77777777" w:rsidR="009C6949" w:rsidRPr="009C6949" w:rsidRDefault="009C6949" w:rsidP="009C6949">
      <w:pPr>
        <w:numPr>
          <w:ilvl w:val="0"/>
          <w:numId w:val="11"/>
        </w:numPr>
        <w:rPr>
          <w:rFonts w:ascii="Bookman Old Style" w:hAnsi="Bookman Old Style"/>
        </w:rPr>
      </w:pPr>
      <w:r w:rsidRPr="009C6949">
        <w:rPr>
          <w:rFonts w:ascii="Bookman Old Style" w:hAnsi="Bookman Old Style"/>
          <w:b/>
          <w:bCs/>
        </w:rPr>
        <w:t>Fast Keyboard Editing:</w:t>
      </w:r>
      <w:r w:rsidRPr="009C6949">
        <w:rPr>
          <w:rFonts w:ascii="Bookman Old Style" w:hAnsi="Bookman Old Style"/>
        </w:rPr>
        <w:t> It enables building and editing integration test plans entirely from the keyboard so capture stays fast. You can indent, reorder, and clone integration scenarios without slowing down. I rely on this when documenting new cross-service flows mid-sprint.</w:t>
      </w:r>
    </w:p>
    <w:p w14:paraId="6AAE0C9A" w14:textId="77777777" w:rsidR="009C6949" w:rsidRPr="009C6949" w:rsidRDefault="009C6949" w:rsidP="009C6949">
      <w:pPr>
        <w:numPr>
          <w:ilvl w:val="0"/>
          <w:numId w:val="11"/>
        </w:numPr>
        <w:rPr>
          <w:rFonts w:ascii="Bookman Old Style" w:hAnsi="Bookman Old Style"/>
        </w:rPr>
      </w:pPr>
      <w:r w:rsidRPr="009C6949">
        <w:rPr>
          <w:rFonts w:ascii="Bookman Old Style" w:hAnsi="Bookman Old Style"/>
          <w:b/>
          <w:bCs/>
        </w:rPr>
        <w:t>Exploratory Integration Testing:</w:t>
      </w:r>
      <w:r w:rsidRPr="009C6949">
        <w:rPr>
          <w:rFonts w:ascii="Bookman Old Style" w:hAnsi="Bookman Old Style"/>
        </w:rPr>
        <w:t> </w:t>
      </w:r>
      <w:proofErr w:type="spellStart"/>
      <w:r w:rsidRPr="009C6949">
        <w:rPr>
          <w:rFonts w:ascii="Bookman Old Style" w:hAnsi="Bookman Old Style"/>
        </w:rPr>
        <w:t>Testpad</w:t>
      </w:r>
      <w:proofErr w:type="spellEnd"/>
      <w:r w:rsidRPr="009C6949">
        <w:rPr>
          <w:rFonts w:ascii="Bookman Old Style" w:hAnsi="Bookman Old Style"/>
        </w:rPr>
        <w:t xml:space="preserve"> supports exploratory integration testing alongside scripted cases so testers can probe unexpected service interactions. You can capture findings on the fly as integration paths surface. I find this valuable when integrating new third-party services.</w:t>
      </w:r>
    </w:p>
    <w:p w14:paraId="32265F11" w14:textId="77777777" w:rsidR="009C6949" w:rsidRPr="009C6949" w:rsidRDefault="009C6949" w:rsidP="009C6949">
      <w:pPr>
        <w:numPr>
          <w:ilvl w:val="0"/>
          <w:numId w:val="11"/>
        </w:numPr>
        <w:rPr>
          <w:rFonts w:ascii="Bookman Old Style" w:hAnsi="Bookman Old Style"/>
        </w:rPr>
      </w:pPr>
      <w:r w:rsidRPr="009C6949">
        <w:rPr>
          <w:rFonts w:ascii="Bookman Old Style" w:hAnsi="Bookman Old Style"/>
          <w:b/>
          <w:bCs/>
        </w:rPr>
        <w:t>Issue Tracker Linking:</w:t>
      </w:r>
      <w:r w:rsidRPr="009C6949">
        <w:rPr>
          <w:rFonts w:ascii="Bookman Old Style" w:hAnsi="Bookman Old Style"/>
        </w:rPr>
        <w:t> It lets you link failed integration checks to Jira and GitHub tickets directly from each test item. You can route integration failures to the right service owners quickly. I prefer this to manual hand-offs between testing and engineering.</w:t>
      </w:r>
    </w:p>
    <w:p w14:paraId="0519D0F7" w14:textId="77777777" w:rsidR="009C6949" w:rsidRPr="009C6949" w:rsidRDefault="009C6949" w:rsidP="009C6949">
      <w:pPr>
        <w:numPr>
          <w:ilvl w:val="0"/>
          <w:numId w:val="11"/>
        </w:numPr>
        <w:rPr>
          <w:rFonts w:ascii="Bookman Old Style" w:hAnsi="Bookman Old Style"/>
        </w:rPr>
      </w:pPr>
      <w:r w:rsidRPr="009C6949">
        <w:rPr>
          <w:rFonts w:ascii="Bookman Old Style" w:hAnsi="Bookman Old Style"/>
          <w:b/>
          <w:bCs/>
        </w:rPr>
        <w:t>Shareable Progress Reports:</w:t>
      </w:r>
      <w:r w:rsidRPr="009C6949">
        <w:rPr>
          <w:rFonts w:ascii="Bookman Old Style" w:hAnsi="Bookman Old Style"/>
        </w:rPr>
        <w:t> The platform generates instant shareable reports so integration testing progress stays transparent. You can hand stakeholders a link instead of a status meeting. I share these daily during integration release cycles.</w:t>
      </w:r>
    </w:p>
    <w:p w14:paraId="4A7259A3" w14:textId="77777777" w:rsidR="009C6949" w:rsidRPr="009C6949" w:rsidRDefault="009C6949" w:rsidP="009C6949">
      <w:pPr>
        <w:rPr>
          <w:rFonts w:ascii="Bookman Old Style" w:hAnsi="Bookman Old Style"/>
          <w:b/>
          <w:bCs/>
        </w:rPr>
      </w:pPr>
      <w:r w:rsidRPr="009C6949">
        <w:rPr>
          <w:rFonts w:ascii="Bookman Old Style" w:hAnsi="Bookman Old Style"/>
          <w:b/>
          <w:bCs/>
        </w:rPr>
        <w:t>Pros</w:t>
      </w:r>
    </w:p>
    <w:p w14:paraId="1FE5AE1D" w14:textId="77777777" w:rsidR="009C6949" w:rsidRPr="009C6949" w:rsidRDefault="009C6949" w:rsidP="009C6949">
      <w:pPr>
        <w:numPr>
          <w:ilvl w:val="0"/>
          <w:numId w:val="12"/>
        </w:numPr>
        <w:rPr>
          <w:rFonts w:ascii="Bookman Old Style" w:hAnsi="Bookman Old Style"/>
        </w:rPr>
      </w:pPr>
      <w:r w:rsidRPr="009C6949">
        <w:rPr>
          <w:rFonts w:ascii="Bookman Old Style" w:hAnsi="Bookman Old Style"/>
        </w:rPr>
        <w:t>I prototype new integration test plans quickly thanks to the keyboard-first editor</w:t>
      </w:r>
    </w:p>
    <w:p w14:paraId="49555797" w14:textId="77777777" w:rsidR="009C6949" w:rsidRPr="009C6949" w:rsidRDefault="009C6949" w:rsidP="009C6949">
      <w:pPr>
        <w:numPr>
          <w:ilvl w:val="0"/>
          <w:numId w:val="12"/>
        </w:numPr>
        <w:rPr>
          <w:rFonts w:ascii="Bookman Old Style" w:hAnsi="Bookman Old Style"/>
        </w:rPr>
      </w:pPr>
      <w:r w:rsidRPr="009C6949">
        <w:rPr>
          <w:rFonts w:ascii="Bookman Old Style" w:hAnsi="Bookman Old Style"/>
        </w:rPr>
        <w:t>Guest tester support lets me involve service owners in integration validation without extra licenses</w:t>
      </w:r>
    </w:p>
    <w:p w14:paraId="6A0E1983" w14:textId="77777777" w:rsidR="009C6949" w:rsidRPr="009C6949" w:rsidRDefault="009C6949" w:rsidP="009C6949">
      <w:pPr>
        <w:numPr>
          <w:ilvl w:val="0"/>
          <w:numId w:val="12"/>
        </w:numPr>
        <w:rPr>
          <w:rFonts w:ascii="Bookman Old Style" w:hAnsi="Bookman Old Style"/>
        </w:rPr>
      </w:pPr>
      <w:r w:rsidRPr="009C6949">
        <w:rPr>
          <w:rFonts w:ascii="Bookman Old Style" w:hAnsi="Bookman Old Style"/>
        </w:rPr>
        <w:t>Direct linking to Jira and GitHub keeps integration failures aligned with the right engineering teams</w:t>
      </w:r>
    </w:p>
    <w:p w14:paraId="39F5B8BE" w14:textId="77777777" w:rsidR="009C6949" w:rsidRPr="009C6949" w:rsidRDefault="009C6949" w:rsidP="009C6949">
      <w:pPr>
        <w:rPr>
          <w:rFonts w:ascii="Bookman Old Style" w:hAnsi="Bookman Old Style"/>
          <w:b/>
          <w:bCs/>
        </w:rPr>
      </w:pPr>
      <w:r w:rsidRPr="009C6949">
        <w:rPr>
          <w:rFonts w:ascii="Bookman Old Style" w:hAnsi="Bookman Old Style"/>
          <w:b/>
          <w:bCs/>
        </w:rPr>
        <w:t>Cons</w:t>
      </w:r>
    </w:p>
    <w:p w14:paraId="22BD180F" w14:textId="77777777" w:rsidR="009C6949" w:rsidRPr="009C6949" w:rsidRDefault="009C6949" w:rsidP="009C6949">
      <w:pPr>
        <w:numPr>
          <w:ilvl w:val="0"/>
          <w:numId w:val="13"/>
        </w:numPr>
        <w:rPr>
          <w:rFonts w:ascii="Bookman Old Style" w:hAnsi="Bookman Old Style"/>
        </w:rPr>
      </w:pPr>
      <w:r w:rsidRPr="009C6949">
        <w:rPr>
          <w:rFonts w:ascii="Bookman Old Style" w:hAnsi="Bookman Old Style"/>
        </w:rPr>
        <w:t>I missed deeper API-level assertion capabilities directly within the test item structure</w:t>
      </w:r>
    </w:p>
    <w:p w14:paraId="4B50B26B" w14:textId="77777777" w:rsidR="009C6949" w:rsidRPr="009C6949" w:rsidRDefault="009C6949" w:rsidP="009C6949">
      <w:pPr>
        <w:rPr>
          <w:rFonts w:ascii="Bookman Old Style" w:hAnsi="Bookman Old Style"/>
          <w:b/>
          <w:bCs/>
        </w:rPr>
      </w:pPr>
      <w:r w:rsidRPr="009C6949">
        <w:rPr>
          <w:rFonts w:ascii="Bookman Old Style" w:hAnsi="Bookman Old Style"/>
          <w:b/>
          <w:bCs/>
        </w:rPr>
        <w:t>Pricing:</w:t>
      </w:r>
    </w:p>
    <w:p w14:paraId="71D98AD6" w14:textId="77777777" w:rsidR="009C6949" w:rsidRPr="009C6949" w:rsidRDefault="009C6949" w:rsidP="009C6949">
      <w:pPr>
        <w:numPr>
          <w:ilvl w:val="0"/>
          <w:numId w:val="14"/>
        </w:numPr>
        <w:rPr>
          <w:rFonts w:ascii="Bookman Old Style" w:hAnsi="Bookman Old Style"/>
        </w:rPr>
      </w:pPr>
      <w:r w:rsidRPr="009C6949">
        <w:rPr>
          <w:rFonts w:ascii="Bookman Old Style" w:hAnsi="Bookman Old Style"/>
          <w:b/>
          <w:bCs/>
        </w:rPr>
        <w:lastRenderedPageBreak/>
        <w:t>Price:</w:t>
      </w:r>
      <w:r w:rsidRPr="009C6949">
        <w:rPr>
          <w:rFonts w:ascii="Bookman Old Style" w:hAnsi="Bookman Old Style"/>
        </w:rPr>
        <w:t> Plans start at $59/month with custom enterprise plans available for larger teams</w:t>
      </w:r>
    </w:p>
    <w:p w14:paraId="41B01706" w14:textId="77777777" w:rsidR="009C6949" w:rsidRPr="009C6949" w:rsidRDefault="009C6949" w:rsidP="009C6949">
      <w:pPr>
        <w:numPr>
          <w:ilvl w:val="0"/>
          <w:numId w:val="14"/>
        </w:numPr>
        <w:rPr>
          <w:rFonts w:ascii="Bookman Old Style" w:hAnsi="Bookman Old Style"/>
        </w:rPr>
      </w:pPr>
      <w:r w:rsidRPr="009C6949">
        <w:rPr>
          <w:rFonts w:ascii="Bookman Old Style" w:hAnsi="Bookman Old Style"/>
          <w:b/>
          <w:bCs/>
        </w:rPr>
        <w:t>Free Trial:</w:t>
      </w:r>
      <w:r w:rsidRPr="009C6949">
        <w:rPr>
          <w:rFonts w:ascii="Bookman Old Style" w:hAnsi="Bookman Old Style"/>
        </w:rPr>
        <w:t> 30-Day Free Trial</w:t>
      </w:r>
    </w:p>
    <w:p w14:paraId="1B700E95" w14:textId="77777777" w:rsidR="009C6949" w:rsidRPr="009C6949" w:rsidRDefault="009C6949" w:rsidP="009C6949">
      <w:pPr>
        <w:rPr>
          <w:rFonts w:ascii="Bookman Old Style" w:hAnsi="Bookman Old Style"/>
        </w:rPr>
      </w:pPr>
      <w:hyperlink r:id="rId17" w:tgtFrame="_blank" w:history="1">
        <w:r w:rsidRPr="009C6949">
          <w:rPr>
            <w:rStyle w:val="Hyperlink"/>
            <w:rFonts w:ascii="Bookman Old Style" w:hAnsi="Bookman Old Style"/>
            <w:b/>
            <w:bCs/>
          </w:rPr>
          <w:t xml:space="preserve">Visit </w:t>
        </w:r>
        <w:proofErr w:type="spellStart"/>
        <w:r w:rsidRPr="009C6949">
          <w:rPr>
            <w:rStyle w:val="Hyperlink"/>
            <w:rFonts w:ascii="Bookman Old Style" w:hAnsi="Bookman Old Style"/>
            <w:b/>
            <w:bCs/>
          </w:rPr>
          <w:t>Testpad</w:t>
        </w:r>
        <w:proofErr w:type="spellEnd"/>
        <w:r w:rsidRPr="009C6949">
          <w:rPr>
            <w:rStyle w:val="Hyperlink"/>
            <w:rFonts w:ascii="Bookman Old Style" w:hAnsi="Bookman Old Style"/>
            <w:b/>
            <w:bCs/>
          </w:rPr>
          <w:t xml:space="preserve"> &gt;&gt;</w:t>
        </w:r>
      </w:hyperlink>
    </w:p>
    <w:p w14:paraId="34EC35F5" w14:textId="77777777" w:rsidR="009C6949" w:rsidRPr="009C6949" w:rsidRDefault="009C6949" w:rsidP="009C6949">
      <w:pPr>
        <w:rPr>
          <w:rFonts w:ascii="Bookman Old Style" w:hAnsi="Bookman Old Style"/>
        </w:rPr>
      </w:pPr>
      <w:r w:rsidRPr="009C6949">
        <w:rPr>
          <w:rFonts w:ascii="Bookman Old Style" w:hAnsi="Bookman Old Style"/>
        </w:rPr>
        <w:t>30-Days Free Trial</w:t>
      </w:r>
    </w:p>
    <w:p w14:paraId="64DECAF3" w14:textId="77777777" w:rsidR="009C6949" w:rsidRPr="009C6949" w:rsidRDefault="009C6949" w:rsidP="009C6949">
      <w:pPr>
        <w:rPr>
          <w:rFonts w:ascii="Bookman Old Style" w:hAnsi="Bookman Old Style"/>
          <w:b/>
          <w:bCs/>
        </w:rPr>
      </w:pPr>
      <w:r w:rsidRPr="009C6949">
        <w:rPr>
          <w:rFonts w:ascii="Bookman Old Style" w:hAnsi="Bookman Old Style"/>
          <w:b/>
          <w:bCs/>
        </w:rPr>
        <w:t>Types of Integration Testing</w:t>
      </w:r>
    </w:p>
    <w:p w14:paraId="521CA90A" w14:textId="77777777" w:rsidR="009C6949" w:rsidRPr="009C6949" w:rsidRDefault="009C6949" w:rsidP="009C6949">
      <w:pPr>
        <w:rPr>
          <w:rFonts w:ascii="Bookman Old Style" w:hAnsi="Bookman Old Style"/>
        </w:rPr>
      </w:pPr>
      <w:r w:rsidRPr="009C6949">
        <w:rPr>
          <w:rFonts w:ascii="Bookman Old Style" w:hAnsi="Bookman Old Style"/>
        </w:rPr>
        <w:t>Software Engineering defines a variety of strategies to execute Integration testing, viz.</w:t>
      </w:r>
    </w:p>
    <w:p w14:paraId="308DB987" w14:textId="77777777" w:rsidR="009C6949" w:rsidRPr="009C6949" w:rsidRDefault="009C6949" w:rsidP="009C6949">
      <w:pPr>
        <w:numPr>
          <w:ilvl w:val="0"/>
          <w:numId w:val="15"/>
        </w:numPr>
        <w:rPr>
          <w:rFonts w:ascii="Bookman Old Style" w:hAnsi="Bookman Old Style"/>
        </w:rPr>
      </w:pPr>
      <w:r w:rsidRPr="009C6949">
        <w:rPr>
          <w:rFonts w:ascii="Bookman Old Style" w:hAnsi="Bookman Old Style"/>
        </w:rPr>
        <w:t xml:space="preserve">Big Bang </w:t>
      </w:r>
      <w:proofErr w:type="gramStart"/>
      <w:r w:rsidRPr="009C6949">
        <w:rPr>
          <w:rFonts w:ascii="Bookman Old Style" w:hAnsi="Bookman Old Style"/>
        </w:rPr>
        <w:t>Approach :</w:t>
      </w:r>
      <w:proofErr w:type="gramEnd"/>
    </w:p>
    <w:p w14:paraId="4813422A" w14:textId="77777777" w:rsidR="009C6949" w:rsidRPr="009C6949" w:rsidRDefault="009C6949" w:rsidP="009C6949">
      <w:pPr>
        <w:numPr>
          <w:ilvl w:val="0"/>
          <w:numId w:val="15"/>
        </w:numPr>
        <w:rPr>
          <w:rFonts w:ascii="Bookman Old Style" w:hAnsi="Bookman Old Style"/>
        </w:rPr>
      </w:pPr>
      <w:r w:rsidRPr="009C6949">
        <w:rPr>
          <w:rFonts w:ascii="Bookman Old Style" w:hAnsi="Bookman Old Style"/>
        </w:rPr>
        <w:t>Incremental Approach: which is further divided into the following</w:t>
      </w:r>
    </w:p>
    <w:p w14:paraId="25DE2219" w14:textId="77777777" w:rsidR="009C6949" w:rsidRPr="009C6949" w:rsidRDefault="009C6949" w:rsidP="009C6949">
      <w:pPr>
        <w:numPr>
          <w:ilvl w:val="1"/>
          <w:numId w:val="15"/>
        </w:numPr>
        <w:rPr>
          <w:rFonts w:ascii="Bookman Old Style" w:hAnsi="Bookman Old Style"/>
        </w:rPr>
      </w:pPr>
      <w:proofErr w:type="gramStart"/>
      <w:r w:rsidRPr="009C6949">
        <w:rPr>
          <w:rFonts w:ascii="Bookman Old Style" w:hAnsi="Bookman Old Style"/>
        </w:rPr>
        <w:t>Bottom Up</w:t>
      </w:r>
      <w:proofErr w:type="gramEnd"/>
      <w:r w:rsidRPr="009C6949">
        <w:rPr>
          <w:rFonts w:ascii="Bookman Old Style" w:hAnsi="Bookman Old Style"/>
        </w:rPr>
        <w:t xml:space="preserve"> Approach</w:t>
      </w:r>
    </w:p>
    <w:p w14:paraId="55CECE94" w14:textId="77777777" w:rsidR="009C6949" w:rsidRPr="009C6949" w:rsidRDefault="009C6949" w:rsidP="009C6949">
      <w:pPr>
        <w:numPr>
          <w:ilvl w:val="1"/>
          <w:numId w:val="15"/>
        </w:numPr>
        <w:rPr>
          <w:rFonts w:ascii="Bookman Old Style" w:hAnsi="Bookman Old Style"/>
        </w:rPr>
      </w:pPr>
      <w:proofErr w:type="gramStart"/>
      <w:r w:rsidRPr="009C6949">
        <w:rPr>
          <w:rFonts w:ascii="Bookman Old Style" w:hAnsi="Bookman Old Style"/>
        </w:rPr>
        <w:t>Top Down</w:t>
      </w:r>
      <w:proofErr w:type="gramEnd"/>
      <w:r w:rsidRPr="009C6949">
        <w:rPr>
          <w:rFonts w:ascii="Bookman Old Style" w:hAnsi="Bookman Old Style"/>
        </w:rPr>
        <w:t xml:space="preserve"> Approach</w:t>
      </w:r>
    </w:p>
    <w:p w14:paraId="79D7F820" w14:textId="77777777" w:rsidR="009C6949" w:rsidRPr="009C6949" w:rsidRDefault="009C6949" w:rsidP="009C6949">
      <w:pPr>
        <w:numPr>
          <w:ilvl w:val="1"/>
          <w:numId w:val="15"/>
        </w:numPr>
        <w:rPr>
          <w:rFonts w:ascii="Bookman Old Style" w:hAnsi="Bookman Old Style"/>
        </w:rPr>
      </w:pPr>
      <w:r w:rsidRPr="009C6949">
        <w:rPr>
          <w:rFonts w:ascii="Bookman Old Style" w:hAnsi="Bookman Old Style"/>
        </w:rPr>
        <w:t>Sandwich Approach – Combination of Top Down and Bottom Up</w:t>
      </w:r>
    </w:p>
    <w:p w14:paraId="6D56E732" w14:textId="77777777" w:rsidR="009C6949" w:rsidRPr="009C6949" w:rsidRDefault="009C6949" w:rsidP="009C6949">
      <w:pPr>
        <w:rPr>
          <w:rFonts w:ascii="Bookman Old Style" w:hAnsi="Bookman Old Style"/>
        </w:rPr>
      </w:pPr>
      <w:r w:rsidRPr="009C6949">
        <w:rPr>
          <w:rFonts w:ascii="Bookman Old Style" w:hAnsi="Bookman Old Style"/>
        </w:rPr>
        <w:t>Below are the different strategies, the way they are executed and their limitations as well advantages.</w:t>
      </w:r>
    </w:p>
    <w:p w14:paraId="39F067DE" w14:textId="77777777" w:rsidR="009C6949" w:rsidRPr="009C6949" w:rsidRDefault="009C6949" w:rsidP="009C6949">
      <w:pPr>
        <w:rPr>
          <w:rFonts w:ascii="Bookman Old Style" w:hAnsi="Bookman Old Style"/>
          <w:b/>
          <w:bCs/>
        </w:rPr>
      </w:pPr>
      <w:r w:rsidRPr="009C6949">
        <w:rPr>
          <w:rFonts w:ascii="Bookman Old Style" w:hAnsi="Bookman Old Style"/>
          <w:b/>
          <w:bCs/>
        </w:rPr>
        <w:t>Big Bang Testing</w:t>
      </w:r>
    </w:p>
    <w:p w14:paraId="56CD8F7B" w14:textId="77777777" w:rsidR="009C6949" w:rsidRPr="009C6949" w:rsidRDefault="009C6949" w:rsidP="009C6949">
      <w:pPr>
        <w:rPr>
          <w:rFonts w:ascii="Bookman Old Style" w:hAnsi="Bookman Old Style"/>
        </w:rPr>
      </w:pPr>
      <w:r w:rsidRPr="009C6949">
        <w:rPr>
          <w:rFonts w:ascii="Bookman Old Style" w:hAnsi="Bookman Old Style"/>
          <w:b/>
          <w:bCs/>
        </w:rPr>
        <w:t>Big Bang Testing</w:t>
      </w:r>
      <w:r w:rsidRPr="009C6949">
        <w:rPr>
          <w:rFonts w:ascii="Bookman Old Style" w:hAnsi="Bookman Old Style"/>
        </w:rPr>
        <w:t> is an Integration testing approach in which all the components or modules are integrated together at once and then tested as a unit. This combined set of components is considered as an entity while testing. If all of the components in the unit are not completed, the integration process will not execute.</w:t>
      </w:r>
    </w:p>
    <w:p w14:paraId="270647BD" w14:textId="77777777" w:rsidR="009C6949" w:rsidRPr="009C6949" w:rsidRDefault="009C6949" w:rsidP="009C6949">
      <w:pPr>
        <w:rPr>
          <w:rFonts w:ascii="Bookman Old Style" w:hAnsi="Bookman Old Style"/>
        </w:rPr>
      </w:pPr>
      <w:r w:rsidRPr="009C6949">
        <w:rPr>
          <w:rFonts w:ascii="Bookman Old Style" w:hAnsi="Bookman Old Style"/>
          <w:b/>
          <w:bCs/>
        </w:rPr>
        <w:t>Advantages:</w:t>
      </w:r>
    </w:p>
    <w:p w14:paraId="36FAE046" w14:textId="77777777" w:rsidR="009C6949" w:rsidRPr="009C6949" w:rsidRDefault="009C6949" w:rsidP="009C6949">
      <w:pPr>
        <w:numPr>
          <w:ilvl w:val="0"/>
          <w:numId w:val="16"/>
        </w:numPr>
        <w:rPr>
          <w:rFonts w:ascii="Bookman Old Style" w:hAnsi="Bookman Old Style"/>
        </w:rPr>
      </w:pPr>
      <w:r w:rsidRPr="009C6949">
        <w:rPr>
          <w:rFonts w:ascii="Bookman Old Style" w:hAnsi="Bookman Old Style"/>
          <w:b/>
          <w:bCs/>
        </w:rPr>
        <w:t>Faster setup</w:t>
      </w:r>
      <w:r w:rsidRPr="009C6949">
        <w:rPr>
          <w:rFonts w:ascii="Bookman Old Style" w:hAnsi="Bookman Old Style"/>
        </w:rPr>
        <w:t> – All modules integrated in one go.</w:t>
      </w:r>
    </w:p>
    <w:p w14:paraId="517AA343" w14:textId="77777777" w:rsidR="009C6949" w:rsidRPr="009C6949" w:rsidRDefault="009C6949" w:rsidP="009C6949">
      <w:pPr>
        <w:numPr>
          <w:ilvl w:val="0"/>
          <w:numId w:val="16"/>
        </w:numPr>
        <w:rPr>
          <w:rFonts w:ascii="Bookman Old Style" w:hAnsi="Bookman Old Style"/>
        </w:rPr>
      </w:pPr>
      <w:r w:rsidRPr="009C6949">
        <w:rPr>
          <w:rFonts w:ascii="Bookman Old Style" w:hAnsi="Bookman Old Style"/>
          <w:b/>
          <w:bCs/>
        </w:rPr>
        <w:t>Full system view</w:t>
      </w:r>
      <w:r w:rsidRPr="009C6949">
        <w:rPr>
          <w:rFonts w:ascii="Bookman Old Style" w:hAnsi="Bookman Old Style"/>
        </w:rPr>
        <w:t> – Observe overall behavior immediately.</w:t>
      </w:r>
    </w:p>
    <w:p w14:paraId="68D62644" w14:textId="77777777" w:rsidR="009C6949" w:rsidRPr="009C6949" w:rsidRDefault="009C6949" w:rsidP="009C6949">
      <w:pPr>
        <w:numPr>
          <w:ilvl w:val="0"/>
          <w:numId w:val="16"/>
        </w:numPr>
        <w:rPr>
          <w:rFonts w:ascii="Bookman Old Style" w:hAnsi="Bookman Old Style"/>
        </w:rPr>
      </w:pPr>
      <w:r w:rsidRPr="009C6949">
        <w:rPr>
          <w:rFonts w:ascii="Bookman Old Style" w:hAnsi="Bookman Old Style"/>
          <w:b/>
          <w:bCs/>
        </w:rPr>
        <w:t>No stubs/drivers</w:t>
      </w:r>
      <w:r w:rsidRPr="009C6949">
        <w:rPr>
          <w:rFonts w:ascii="Bookman Old Style" w:hAnsi="Bookman Old Style"/>
        </w:rPr>
        <w:t> – Reduces extra development effort.</w:t>
      </w:r>
    </w:p>
    <w:p w14:paraId="7A86F23D" w14:textId="77777777" w:rsidR="009C6949" w:rsidRPr="009C6949" w:rsidRDefault="009C6949" w:rsidP="009C6949">
      <w:pPr>
        <w:numPr>
          <w:ilvl w:val="0"/>
          <w:numId w:val="16"/>
        </w:numPr>
        <w:rPr>
          <w:rFonts w:ascii="Bookman Old Style" w:hAnsi="Bookman Old Style"/>
        </w:rPr>
      </w:pPr>
      <w:r w:rsidRPr="009C6949">
        <w:rPr>
          <w:rFonts w:ascii="Bookman Old Style" w:hAnsi="Bookman Old Style"/>
          <w:b/>
          <w:bCs/>
        </w:rPr>
        <w:t>Good for small projects</w:t>
      </w:r>
      <w:r w:rsidRPr="009C6949">
        <w:rPr>
          <w:rFonts w:ascii="Bookman Old Style" w:hAnsi="Bookman Old Style"/>
        </w:rPr>
        <w:t> – Simpler systems fit well.</w:t>
      </w:r>
    </w:p>
    <w:p w14:paraId="260811D0" w14:textId="77777777" w:rsidR="009C6949" w:rsidRPr="009C6949" w:rsidRDefault="009C6949" w:rsidP="009C6949">
      <w:pPr>
        <w:numPr>
          <w:ilvl w:val="0"/>
          <w:numId w:val="16"/>
        </w:numPr>
        <w:rPr>
          <w:rFonts w:ascii="Bookman Old Style" w:hAnsi="Bookman Old Style"/>
        </w:rPr>
      </w:pPr>
      <w:r w:rsidRPr="009C6949">
        <w:rPr>
          <w:rFonts w:ascii="Bookman Old Style" w:hAnsi="Bookman Old Style"/>
          <w:b/>
          <w:bCs/>
        </w:rPr>
        <w:t>User-oriented</w:t>
      </w:r>
      <w:r w:rsidRPr="009C6949">
        <w:rPr>
          <w:rFonts w:ascii="Bookman Old Style" w:hAnsi="Bookman Old Style"/>
        </w:rPr>
        <w:t> – Matches end-user experience closely.</w:t>
      </w:r>
    </w:p>
    <w:p w14:paraId="1EA01196" w14:textId="77777777" w:rsidR="009C6949" w:rsidRPr="009C6949" w:rsidRDefault="009C6949" w:rsidP="009C6949">
      <w:pPr>
        <w:rPr>
          <w:rFonts w:ascii="Bookman Old Style" w:hAnsi="Bookman Old Style"/>
        </w:rPr>
      </w:pPr>
      <w:r w:rsidRPr="009C6949">
        <w:rPr>
          <w:rFonts w:ascii="Bookman Old Style" w:hAnsi="Bookman Old Style"/>
          <w:b/>
          <w:bCs/>
        </w:rPr>
        <w:t>Disadvantages:</w:t>
      </w:r>
    </w:p>
    <w:p w14:paraId="7DCF63BB" w14:textId="77777777" w:rsidR="009C6949" w:rsidRPr="009C6949" w:rsidRDefault="009C6949" w:rsidP="009C6949">
      <w:pPr>
        <w:numPr>
          <w:ilvl w:val="0"/>
          <w:numId w:val="17"/>
        </w:numPr>
        <w:rPr>
          <w:rFonts w:ascii="Bookman Old Style" w:hAnsi="Bookman Old Style"/>
        </w:rPr>
      </w:pPr>
      <w:r w:rsidRPr="009C6949">
        <w:rPr>
          <w:rFonts w:ascii="Bookman Old Style" w:hAnsi="Bookman Old Style"/>
          <w:b/>
          <w:bCs/>
        </w:rPr>
        <w:t>Hard to debug</w:t>
      </w:r>
      <w:r w:rsidRPr="009C6949">
        <w:rPr>
          <w:rFonts w:ascii="Bookman Old Style" w:hAnsi="Bookman Old Style"/>
        </w:rPr>
        <w:t> – Failures harder to isolate.</w:t>
      </w:r>
    </w:p>
    <w:p w14:paraId="1831FEA3" w14:textId="77777777" w:rsidR="009C6949" w:rsidRPr="009C6949" w:rsidRDefault="009C6949" w:rsidP="009C6949">
      <w:pPr>
        <w:numPr>
          <w:ilvl w:val="0"/>
          <w:numId w:val="17"/>
        </w:numPr>
        <w:rPr>
          <w:rFonts w:ascii="Bookman Old Style" w:hAnsi="Bookman Old Style"/>
        </w:rPr>
      </w:pPr>
      <w:r w:rsidRPr="009C6949">
        <w:rPr>
          <w:rFonts w:ascii="Bookman Old Style" w:hAnsi="Bookman Old Style"/>
          <w:b/>
          <w:bCs/>
        </w:rPr>
        <w:lastRenderedPageBreak/>
        <w:t>Late defect detection</w:t>
      </w:r>
      <w:r w:rsidRPr="009C6949">
        <w:rPr>
          <w:rFonts w:ascii="Bookman Old Style" w:hAnsi="Bookman Old Style"/>
        </w:rPr>
        <w:t> – Bugs found only after full integration.</w:t>
      </w:r>
    </w:p>
    <w:p w14:paraId="510276E0" w14:textId="77777777" w:rsidR="009C6949" w:rsidRPr="009C6949" w:rsidRDefault="009C6949" w:rsidP="009C6949">
      <w:pPr>
        <w:numPr>
          <w:ilvl w:val="0"/>
          <w:numId w:val="17"/>
        </w:numPr>
        <w:rPr>
          <w:rFonts w:ascii="Bookman Old Style" w:hAnsi="Bookman Old Style"/>
        </w:rPr>
      </w:pPr>
      <w:r w:rsidRPr="009C6949">
        <w:rPr>
          <w:rFonts w:ascii="Bookman Old Style" w:hAnsi="Bookman Old Style"/>
          <w:b/>
          <w:bCs/>
        </w:rPr>
        <w:t>High risk</w:t>
      </w:r>
      <w:r w:rsidRPr="009C6949">
        <w:rPr>
          <w:rFonts w:ascii="Bookman Old Style" w:hAnsi="Bookman Old Style"/>
        </w:rPr>
        <w:t> – Major issues may block entire testing.</w:t>
      </w:r>
    </w:p>
    <w:p w14:paraId="66974A09" w14:textId="77777777" w:rsidR="009C6949" w:rsidRPr="009C6949" w:rsidRDefault="009C6949" w:rsidP="009C6949">
      <w:pPr>
        <w:numPr>
          <w:ilvl w:val="0"/>
          <w:numId w:val="17"/>
        </w:numPr>
        <w:rPr>
          <w:rFonts w:ascii="Bookman Old Style" w:hAnsi="Bookman Old Style"/>
        </w:rPr>
      </w:pPr>
      <w:r w:rsidRPr="009C6949">
        <w:rPr>
          <w:rFonts w:ascii="Bookman Old Style" w:hAnsi="Bookman Old Style"/>
          <w:b/>
          <w:bCs/>
        </w:rPr>
        <w:t>Not scalable</w:t>
      </w:r>
      <w:r w:rsidRPr="009C6949">
        <w:rPr>
          <w:rFonts w:ascii="Bookman Old Style" w:hAnsi="Bookman Old Style"/>
        </w:rPr>
        <w:t> – Complex systems become unmanageable.</w:t>
      </w:r>
    </w:p>
    <w:p w14:paraId="5500333B" w14:textId="77777777" w:rsidR="009C6949" w:rsidRPr="009C6949" w:rsidRDefault="009C6949" w:rsidP="009C6949">
      <w:pPr>
        <w:numPr>
          <w:ilvl w:val="0"/>
          <w:numId w:val="17"/>
        </w:numPr>
        <w:rPr>
          <w:rFonts w:ascii="Bookman Old Style" w:hAnsi="Bookman Old Style"/>
        </w:rPr>
      </w:pPr>
      <w:r w:rsidRPr="009C6949">
        <w:rPr>
          <w:rFonts w:ascii="Bookman Old Style" w:hAnsi="Bookman Old Style"/>
          <w:b/>
          <w:bCs/>
        </w:rPr>
        <w:t>Poor test coverage</w:t>
      </w:r>
      <w:r w:rsidRPr="009C6949">
        <w:rPr>
          <w:rFonts w:ascii="Bookman Old Style" w:hAnsi="Bookman Old Style"/>
        </w:rPr>
        <w:t> – Some modules tested insufficiently.</w:t>
      </w:r>
    </w:p>
    <w:p w14:paraId="03BA30DC" w14:textId="77777777" w:rsidR="009C6949" w:rsidRPr="009C6949" w:rsidRDefault="009C6949" w:rsidP="009C6949">
      <w:pPr>
        <w:rPr>
          <w:rFonts w:ascii="Bookman Old Style" w:hAnsi="Bookman Old Style"/>
          <w:b/>
          <w:bCs/>
        </w:rPr>
      </w:pPr>
      <w:r w:rsidRPr="009C6949">
        <w:rPr>
          <w:rFonts w:ascii="Bookman Old Style" w:hAnsi="Bookman Old Style"/>
          <w:b/>
          <w:bCs/>
        </w:rPr>
        <w:t>Incremental Testing</w:t>
      </w:r>
    </w:p>
    <w:p w14:paraId="18F113E8" w14:textId="77777777" w:rsidR="009C6949" w:rsidRPr="009C6949" w:rsidRDefault="009C6949" w:rsidP="009C6949">
      <w:pPr>
        <w:rPr>
          <w:rFonts w:ascii="Bookman Old Style" w:hAnsi="Bookman Old Style"/>
        </w:rPr>
      </w:pPr>
      <w:r w:rsidRPr="009C6949">
        <w:rPr>
          <w:rFonts w:ascii="Bookman Old Style" w:hAnsi="Bookman Old Style"/>
        </w:rPr>
        <w:t>In the </w:t>
      </w:r>
      <w:r w:rsidRPr="009C6949">
        <w:rPr>
          <w:rFonts w:ascii="Bookman Old Style" w:hAnsi="Bookman Old Style"/>
          <w:b/>
          <w:bCs/>
        </w:rPr>
        <w:t>Incremental Testing</w:t>
      </w:r>
      <w:r w:rsidRPr="009C6949">
        <w:rPr>
          <w:rFonts w:ascii="Bookman Old Style" w:hAnsi="Bookman Old Style"/>
        </w:rPr>
        <w:t> approach, testing is done by integrating two or more modules that are logically related to each other and then testing for the proper functioning of the application. Then the other related modules are integrated incrementally, and the process continues until all the logically related modules are integrated and tested successfully.</w:t>
      </w:r>
    </w:p>
    <w:p w14:paraId="739576A8" w14:textId="77777777" w:rsidR="009C6949" w:rsidRPr="009C6949" w:rsidRDefault="009C6949" w:rsidP="009C6949">
      <w:pPr>
        <w:rPr>
          <w:rFonts w:ascii="Bookman Old Style" w:hAnsi="Bookman Old Style"/>
        </w:rPr>
      </w:pPr>
      <w:r w:rsidRPr="009C6949">
        <w:rPr>
          <w:rFonts w:ascii="Bookman Old Style" w:hAnsi="Bookman Old Style"/>
        </w:rPr>
        <w:t>Incremental Approach, in turn, is carried out by two different Methods:</w:t>
      </w:r>
    </w:p>
    <w:p w14:paraId="47F600E5" w14:textId="77777777" w:rsidR="009C6949" w:rsidRPr="009C6949" w:rsidRDefault="009C6949" w:rsidP="009C6949">
      <w:pPr>
        <w:numPr>
          <w:ilvl w:val="0"/>
          <w:numId w:val="18"/>
        </w:numPr>
        <w:rPr>
          <w:rFonts w:ascii="Bookman Old Style" w:hAnsi="Bookman Old Style"/>
        </w:rPr>
      </w:pPr>
      <w:r w:rsidRPr="009C6949">
        <w:rPr>
          <w:rFonts w:ascii="Bookman Old Style" w:hAnsi="Bookman Old Style"/>
        </w:rPr>
        <w:t>Bottom Up</w:t>
      </w:r>
    </w:p>
    <w:p w14:paraId="438D2064" w14:textId="77777777" w:rsidR="009C6949" w:rsidRPr="009C6949" w:rsidRDefault="009C6949" w:rsidP="009C6949">
      <w:pPr>
        <w:numPr>
          <w:ilvl w:val="0"/>
          <w:numId w:val="18"/>
        </w:numPr>
        <w:rPr>
          <w:rFonts w:ascii="Bookman Old Style" w:hAnsi="Bookman Old Style"/>
        </w:rPr>
      </w:pPr>
      <w:r w:rsidRPr="009C6949">
        <w:rPr>
          <w:rFonts w:ascii="Bookman Old Style" w:hAnsi="Bookman Old Style"/>
        </w:rPr>
        <w:t>Top Down</w:t>
      </w:r>
    </w:p>
    <w:p w14:paraId="182075F2" w14:textId="77777777" w:rsidR="009C6949" w:rsidRPr="009C6949" w:rsidRDefault="009C6949" w:rsidP="009C6949">
      <w:pPr>
        <w:numPr>
          <w:ilvl w:val="0"/>
          <w:numId w:val="18"/>
        </w:numPr>
        <w:rPr>
          <w:rFonts w:ascii="Bookman Old Style" w:hAnsi="Bookman Old Style"/>
        </w:rPr>
      </w:pPr>
      <w:r w:rsidRPr="009C6949">
        <w:rPr>
          <w:rFonts w:ascii="Bookman Old Style" w:hAnsi="Bookman Old Style"/>
        </w:rPr>
        <w:t>Sandwich Approach</w:t>
      </w:r>
    </w:p>
    <w:p w14:paraId="305981AF" w14:textId="77777777" w:rsidR="009C6949" w:rsidRPr="009C6949" w:rsidRDefault="009C6949" w:rsidP="009C6949">
      <w:pPr>
        <w:rPr>
          <w:rFonts w:ascii="Bookman Old Style" w:hAnsi="Bookman Old Style"/>
          <w:b/>
          <w:bCs/>
        </w:rPr>
      </w:pPr>
      <w:r w:rsidRPr="009C6949">
        <w:rPr>
          <w:rFonts w:ascii="Bookman Old Style" w:hAnsi="Bookman Old Style"/>
          <w:b/>
          <w:bCs/>
        </w:rPr>
        <w:t>Bottom-up Integration Testing</w:t>
      </w:r>
    </w:p>
    <w:p w14:paraId="74D0D5F6" w14:textId="77777777" w:rsidR="009C6949" w:rsidRPr="009C6949" w:rsidRDefault="009C6949" w:rsidP="009C6949">
      <w:pPr>
        <w:rPr>
          <w:rFonts w:ascii="Bookman Old Style" w:hAnsi="Bookman Old Style"/>
        </w:rPr>
      </w:pPr>
      <w:r w:rsidRPr="009C6949">
        <w:rPr>
          <w:rFonts w:ascii="Bookman Old Style" w:hAnsi="Bookman Old Style"/>
          <w:b/>
          <w:bCs/>
        </w:rPr>
        <w:t>Bottom-up Integration Testing</w:t>
      </w:r>
      <w:r w:rsidRPr="009C6949">
        <w:rPr>
          <w:rFonts w:ascii="Bookman Old Style" w:hAnsi="Bookman Old Style"/>
        </w:rPr>
        <w:t> is a strategy in which the lower-level modules are tested first. These tested modules are then further used to facilitate the testing of higher-level modules. The process continues until all modules at the top level are tested. Once the lower-level modules are tested and integrated, the next level of modules is formed.</w:t>
      </w:r>
    </w:p>
    <w:p w14:paraId="0AAD31D6" w14:textId="77777777" w:rsidR="009C6949" w:rsidRPr="009C6949" w:rsidRDefault="009C6949" w:rsidP="009C6949">
      <w:pPr>
        <w:rPr>
          <w:rFonts w:ascii="Bookman Old Style" w:hAnsi="Bookman Old Style"/>
        </w:rPr>
      </w:pPr>
      <w:r w:rsidRPr="009C6949">
        <w:rPr>
          <w:rFonts w:ascii="Bookman Old Style" w:hAnsi="Bookman Old Style"/>
          <w:b/>
          <w:bCs/>
        </w:rPr>
        <w:t>Diagrammatic Representation</w:t>
      </w:r>
      <w:r w:rsidRPr="009C6949">
        <w:rPr>
          <w:rFonts w:ascii="Bookman Old Style" w:hAnsi="Bookman Old Style"/>
        </w:rPr>
        <w:t>:</w:t>
      </w:r>
    </w:p>
    <w:p w14:paraId="315D8EC6" w14:textId="24476304" w:rsidR="009C6949" w:rsidRPr="009C6949" w:rsidRDefault="009C6949" w:rsidP="009C6949">
      <w:pPr>
        <w:rPr>
          <w:rFonts w:ascii="Bookman Old Style" w:hAnsi="Bookman Old Style"/>
        </w:rPr>
      </w:pPr>
      <w:r w:rsidRPr="009C6949">
        <w:rPr>
          <w:rFonts w:ascii="Bookman Old Style" w:hAnsi="Bookman Old Style"/>
        </w:rPr>
        <w:lastRenderedPageBreak/>
        <w:drawing>
          <wp:inline distT="0" distB="0" distL="0" distR="0" wp14:anchorId="70B80840" wp14:editId="1D215F07">
            <wp:extent cx="5772150" cy="3105150"/>
            <wp:effectExtent l="0" t="0" r="0" b="0"/>
            <wp:docPr id="759222013" name="Picture 11" descr="Bottom-up Integration Testin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ottom-up Integration Testin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2150" cy="3105150"/>
                    </a:xfrm>
                    <a:prstGeom prst="rect">
                      <a:avLst/>
                    </a:prstGeom>
                    <a:noFill/>
                    <a:ln>
                      <a:noFill/>
                    </a:ln>
                  </pic:spPr>
                </pic:pic>
              </a:graphicData>
            </a:graphic>
          </wp:inline>
        </w:drawing>
      </w:r>
    </w:p>
    <w:p w14:paraId="6D3B05F6" w14:textId="77777777" w:rsidR="009C6949" w:rsidRPr="009C6949" w:rsidRDefault="009C6949" w:rsidP="009C6949">
      <w:pPr>
        <w:rPr>
          <w:rFonts w:ascii="Bookman Old Style" w:hAnsi="Bookman Old Style"/>
        </w:rPr>
      </w:pPr>
      <w:r w:rsidRPr="009C6949">
        <w:rPr>
          <w:rFonts w:ascii="Bookman Old Style" w:hAnsi="Bookman Old Style"/>
          <w:b/>
          <w:bCs/>
        </w:rPr>
        <w:t>Advantages:</w:t>
      </w:r>
    </w:p>
    <w:p w14:paraId="0C60ABE0" w14:textId="77777777" w:rsidR="009C6949" w:rsidRPr="009C6949" w:rsidRDefault="009C6949" w:rsidP="009C6949">
      <w:pPr>
        <w:numPr>
          <w:ilvl w:val="0"/>
          <w:numId w:val="19"/>
        </w:numPr>
        <w:rPr>
          <w:rFonts w:ascii="Bookman Old Style" w:hAnsi="Bookman Old Style"/>
        </w:rPr>
      </w:pPr>
      <w:r w:rsidRPr="009C6949">
        <w:rPr>
          <w:rFonts w:ascii="Bookman Old Style" w:hAnsi="Bookman Old Style"/>
          <w:b/>
          <w:bCs/>
        </w:rPr>
        <w:t>Early module testing</w:t>
      </w:r>
      <w:r w:rsidRPr="009C6949">
        <w:rPr>
          <w:rFonts w:ascii="Bookman Old Style" w:hAnsi="Bookman Old Style"/>
        </w:rPr>
        <w:t> – Lower-level modules tested first.</w:t>
      </w:r>
    </w:p>
    <w:p w14:paraId="73AE6D70" w14:textId="77777777" w:rsidR="009C6949" w:rsidRPr="009C6949" w:rsidRDefault="009C6949" w:rsidP="009C6949">
      <w:pPr>
        <w:numPr>
          <w:ilvl w:val="0"/>
          <w:numId w:val="19"/>
        </w:numPr>
        <w:rPr>
          <w:rFonts w:ascii="Bookman Old Style" w:hAnsi="Bookman Old Style"/>
        </w:rPr>
      </w:pPr>
      <w:r w:rsidRPr="009C6949">
        <w:rPr>
          <w:rFonts w:ascii="Bookman Old Style" w:hAnsi="Bookman Old Style"/>
          <w:b/>
          <w:bCs/>
        </w:rPr>
        <w:t>Easier debugging</w:t>
      </w:r>
      <w:r w:rsidRPr="009C6949">
        <w:rPr>
          <w:rFonts w:ascii="Bookman Old Style" w:hAnsi="Bookman Old Style"/>
        </w:rPr>
        <w:t> – Defects isolated at module level.</w:t>
      </w:r>
    </w:p>
    <w:p w14:paraId="05A96351" w14:textId="77777777" w:rsidR="009C6949" w:rsidRPr="009C6949" w:rsidRDefault="009C6949" w:rsidP="009C6949">
      <w:pPr>
        <w:numPr>
          <w:ilvl w:val="0"/>
          <w:numId w:val="19"/>
        </w:numPr>
        <w:rPr>
          <w:rFonts w:ascii="Bookman Old Style" w:hAnsi="Bookman Old Style"/>
        </w:rPr>
      </w:pPr>
      <w:r w:rsidRPr="009C6949">
        <w:rPr>
          <w:rFonts w:ascii="Bookman Old Style" w:hAnsi="Bookman Old Style"/>
          <w:b/>
          <w:bCs/>
        </w:rPr>
        <w:t>No stubs needed</w:t>
      </w:r>
      <w:r w:rsidRPr="009C6949">
        <w:rPr>
          <w:rFonts w:ascii="Bookman Old Style" w:hAnsi="Bookman Old Style"/>
        </w:rPr>
        <w:t> – Drivers are simpler to create.</w:t>
      </w:r>
    </w:p>
    <w:p w14:paraId="4E53D731" w14:textId="77777777" w:rsidR="009C6949" w:rsidRPr="009C6949" w:rsidRDefault="009C6949" w:rsidP="009C6949">
      <w:pPr>
        <w:numPr>
          <w:ilvl w:val="0"/>
          <w:numId w:val="19"/>
        </w:numPr>
        <w:rPr>
          <w:rFonts w:ascii="Bookman Old Style" w:hAnsi="Bookman Old Style"/>
        </w:rPr>
      </w:pPr>
      <w:r w:rsidRPr="009C6949">
        <w:rPr>
          <w:rFonts w:ascii="Bookman Old Style" w:hAnsi="Bookman Old Style"/>
          <w:b/>
          <w:bCs/>
        </w:rPr>
        <w:t>Reliable foundation</w:t>
      </w:r>
      <w:r w:rsidRPr="009C6949">
        <w:rPr>
          <w:rFonts w:ascii="Bookman Old Style" w:hAnsi="Bookman Old Style"/>
        </w:rPr>
        <w:t> – Core modules tested before higher levels.</w:t>
      </w:r>
    </w:p>
    <w:p w14:paraId="0173588F" w14:textId="77777777" w:rsidR="009C6949" w:rsidRPr="009C6949" w:rsidRDefault="009C6949" w:rsidP="009C6949">
      <w:pPr>
        <w:numPr>
          <w:ilvl w:val="0"/>
          <w:numId w:val="19"/>
        </w:numPr>
        <w:rPr>
          <w:rFonts w:ascii="Bookman Old Style" w:hAnsi="Bookman Old Style"/>
        </w:rPr>
      </w:pPr>
      <w:r w:rsidRPr="009C6949">
        <w:rPr>
          <w:rFonts w:ascii="Bookman Old Style" w:hAnsi="Bookman Old Style"/>
          <w:b/>
          <w:bCs/>
        </w:rPr>
        <w:t>Progressive integration</w:t>
      </w:r>
      <w:r w:rsidRPr="009C6949">
        <w:rPr>
          <w:rFonts w:ascii="Bookman Old Style" w:hAnsi="Bookman Old Style"/>
        </w:rPr>
        <w:t> – System grows steadily with confidence.</w:t>
      </w:r>
    </w:p>
    <w:p w14:paraId="41190CB0" w14:textId="77777777" w:rsidR="009C6949" w:rsidRPr="009C6949" w:rsidRDefault="009C6949" w:rsidP="009C6949">
      <w:pPr>
        <w:rPr>
          <w:rFonts w:ascii="Bookman Old Style" w:hAnsi="Bookman Old Style"/>
        </w:rPr>
      </w:pPr>
      <w:r w:rsidRPr="009C6949">
        <w:rPr>
          <w:rFonts w:ascii="Bookman Old Style" w:hAnsi="Bookman Old Style"/>
          <w:b/>
          <w:bCs/>
        </w:rPr>
        <w:t>Disadvantages:</w:t>
      </w:r>
    </w:p>
    <w:p w14:paraId="79089241" w14:textId="77777777" w:rsidR="009C6949" w:rsidRPr="009C6949" w:rsidRDefault="009C6949" w:rsidP="009C6949">
      <w:pPr>
        <w:numPr>
          <w:ilvl w:val="0"/>
          <w:numId w:val="20"/>
        </w:numPr>
        <w:rPr>
          <w:rFonts w:ascii="Bookman Old Style" w:hAnsi="Bookman Old Style"/>
        </w:rPr>
      </w:pPr>
      <w:r w:rsidRPr="009C6949">
        <w:rPr>
          <w:rFonts w:ascii="Bookman Old Style" w:hAnsi="Bookman Old Style"/>
          <w:b/>
          <w:bCs/>
        </w:rPr>
        <w:t>Late user view</w:t>
      </w:r>
      <w:r w:rsidRPr="009C6949">
        <w:rPr>
          <w:rFonts w:ascii="Bookman Old Style" w:hAnsi="Bookman Old Style"/>
        </w:rPr>
        <w:t> – Full system visible only at end.</w:t>
      </w:r>
    </w:p>
    <w:p w14:paraId="58DFB682" w14:textId="77777777" w:rsidR="009C6949" w:rsidRPr="009C6949" w:rsidRDefault="009C6949" w:rsidP="009C6949">
      <w:pPr>
        <w:numPr>
          <w:ilvl w:val="0"/>
          <w:numId w:val="20"/>
        </w:numPr>
        <w:rPr>
          <w:rFonts w:ascii="Bookman Old Style" w:hAnsi="Bookman Old Style"/>
        </w:rPr>
      </w:pPr>
      <w:r w:rsidRPr="009C6949">
        <w:rPr>
          <w:rFonts w:ascii="Bookman Old Style" w:hAnsi="Bookman Old Style"/>
          <w:b/>
          <w:bCs/>
        </w:rPr>
        <w:t>Needs drivers</w:t>
      </w:r>
      <w:r w:rsidRPr="009C6949">
        <w:rPr>
          <w:rFonts w:ascii="Bookman Old Style" w:hAnsi="Bookman Old Style"/>
        </w:rPr>
        <w:t> – Extra effort to build drivers.</w:t>
      </w:r>
    </w:p>
    <w:p w14:paraId="19696C79" w14:textId="77777777" w:rsidR="009C6949" w:rsidRPr="009C6949" w:rsidRDefault="009C6949" w:rsidP="009C6949">
      <w:pPr>
        <w:numPr>
          <w:ilvl w:val="0"/>
          <w:numId w:val="20"/>
        </w:numPr>
        <w:rPr>
          <w:rFonts w:ascii="Bookman Old Style" w:hAnsi="Bookman Old Style"/>
        </w:rPr>
      </w:pPr>
      <w:r w:rsidRPr="009C6949">
        <w:rPr>
          <w:rFonts w:ascii="Bookman Old Style" w:hAnsi="Bookman Old Style"/>
          <w:b/>
          <w:bCs/>
        </w:rPr>
        <w:t>UI delayed</w:t>
      </w:r>
      <w:r w:rsidRPr="009C6949">
        <w:rPr>
          <w:rFonts w:ascii="Bookman Old Style" w:hAnsi="Bookman Old Style"/>
        </w:rPr>
        <w:t> – Top-level interfaces tested very late.</w:t>
      </w:r>
    </w:p>
    <w:p w14:paraId="7C73303A" w14:textId="77777777" w:rsidR="009C6949" w:rsidRPr="009C6949" w:rsidRDefault="009C6949" w:rsidP="009C6949">
      <w:pPr>
        <w:numPr>
          <w:ilvl w:val="0"/>
          <w:numId w:val="20"/>
        </w:numPr>
        <w:rPr>
          <w:rFonts w:ascii="Bookman Old Style" w:hAnsi="Bookman Old Style"/>
        </w:rPr>
      </w:pPr>
      <w:r w:rsidRPr="009C6949">
        <w:rPr>
          <w:rFonts w:ascii="Bookman Old Style" w:hAnsi="Bookman Old Style"/>
          <w:b/>
          <w:bCs/>
        </w:rPr>
        <w:t>Time-consuming</w:t>
      </w:r>
      <w:r w:rsidRPr="009C6949">
        <w:rPr>
          <w:rFonts w:ascii="Bookman Old Style" w:hAnsi="Bookman Old Style"/>
        </w:rPr>
        <w:t> – Progressive integration takes longer.</w:t>
      </w:r>
    </w:p>
    <w:p w14:paraId="6A0E0BD7" w14:textId="77777777" w:rsidR="009C6949" w:rsidRPr="009C6949" w:rsidRDefault="009C6949" w:rsidP="009C6949">
      <w:pPr>
        <w:numPr>
          <w:ilvl w:val="0"/>
          <w:numId w:val="20"/>
        </w:numPr>
        <w:rPr>
          <w:rFonts w:ascii="Bookman Old Style" w:hAnsi="Bookman Old Style"/>
        </w:rPr>
      </w:pPr>
      <w:r w:rsidRPr="009C6949">
        <w:rPr>
          <w:rFonts w:ascii="Bookman Old Style" w:hAnsi="Bookman Old Style"/>
          <w:b/>
          <w:bCs/>
        </w:rPr>
        <w:t>Test gaps</w:t>
      </w:r>
      <w:r w:rsidRPr="009C6949">
        <w:rPr>
          <w:rFonts w:ascii="Bookman Old Style" w:hAnsi="Bookman Old Style"/>
        </w:rPr>
        <w:t> – High-level interactions may miss issues.</w:t>
      </w:r>
    </w:p>
    <w:p w14:paraId="37E9312A" w14:textId="77777777" w:rsidR="009C6949" w:rsidRPr="009C6949" w:rsidRDefault="009C6949" w:rsidP="009C6949">
      <w:pPr>
        <w:rPr>
          <w:rFonts w:ascii="Bookman Old Style" w:hAnsi="Bookman Old Style"/>
          <w:b/>
          <w:bCs/>
        </w:rPr>
      </w:pPr>
      <w:r w:rsidRPr="009C6949">
        <w:rPr>
          <w:rFonts w:ascii="Bookman Old Style" w:hAnsi="Bookman Old Style"/>
          <w:b/>
          <w:bCs/>
        </w:rPr>
        <w:t>Top-down Integration Testing</w:t>
      </w:r>
    </w:p>
    <w:p w14:paraId="080FEDFB" w14:textId="77777777" w:rsidR="009C6949" w:rsidRPr="009C6949" w:rsidRDefault="009C6949" w:rsidP="009C6949">
      <w:pPr>
        <w:rPr>
          <w:rFonts w:ascii="Bookman Old Style" w:hAnsi="Bookman Old Style"/>
        </w:rPr>
      </w:pPr>
      <w:r w:rsidRPr="009C6949">
        <w:rPr>
          <w:rFonts w:ascii="Bookman Old Style" w:hAnsi="Bookman Old Style"/>
          <w:b/>
          <w:bCs/>
        </w:rPr>
        <w:t>Top-down integration Testing</w:t>
      </w:r>
      <w:r w:rsidRPr="009C6949">
        <w:rPr>
          <w:rFonts w:ascii="Bookman Old Style" w:hAnsi="Bookman Old Style"/>
        </w:rPr>
        <w:t xml:space="preserve"> is a method in which integration testing takes place from top to bottom, following the control flow of the software system. The higher-level modules are tested first, and then the lower-level modules are </w:t>
      </w:r>
      <w:r w:rsidRPr="009C6949">
        <w:rPr>
          <w:rFonts w:ascii="Bookman Old Style" w:hAnsi="Bookman Old Style"/>
        </w:rPr>
        <w:lastRenderedPageBreak/>
        <w:t>tested and integrated in order to check the software functionality. Stubs are used for testing if some modules are not ready.</w:t>
      </w:r>
    </w:p>
    <w:p w14:paraId="662961DD" w14:textId="2C9959F0" w:rsidR="009C6949" w:rsidRPr="009C6949" w:rsidRDefault="009C6949" w:rsidP="009C6949">
      <w:pPr>
        <w:rPr>
          <w:rFonts w:ascii="Bookman Old Style" w:hAnsi="Bookman Old Style"/>
        </w:rPr>
      </w:pPr>
      <w:r w:rsidRPr="009C6949">
        <w:rPr>
          <w:rFonts w:ascii="Bookman Old Style" w:hAnsi="Bookman Old Style"/>
        </w:rPr>
        <w:drawing>
          <wp:inline distT="0" distB="0" distL="0" distR="0" wp14:anchorId="5F216E5E" wp14:editId="0EFA1F8F">
            <wp:extent cx="5943600" cy="3002915"/>
            <wp:effectExtent l="0" t="0" r="0" b="6985"/>
            <wp:docPr id="867953828" name="Picture 10" descr="Top-down Integration Testi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op-down Integration Testin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02915"/>
                    </a:xfrm>
                    <a:prstGeom prst="rect">
                      <a:avLst/>
                    </a:prstGeom>
                    <a:noFill/>
                    <a:ln>
                      <a:noFill/>
                    </a:ln>
                  </pic:spPr>
                </pic:pic>
              </a:graphicData>
            </a:graphic>
          </wp:inline>
        </w:drawing>
      </w:r>
    </w:p>
    <w:p w14:paraId="5C9C5784" w14:textId="77777777" w:rsidR="009C6949" w:rsidRPr="009C6949" w:rsidRDefault="009C6949" w:rsidP="009C6949">
      <w:pPr>
        <w:rPr>
          <w:rFonts w:ascii="Bookman Old Style" w:hAnsi="Bookman Old Style"/>
        </w:rPr>
      </w:pPr>
      <w:r w:rsidRPr="009C6949">
        <w:rPr>
          <w:rFonts w:ascii="Bookman Old Style" w:hAnsi="Bookman Old Style"/>
          <w:b/>
          <w:bCs/>
        </w:rPr>
        <w:t>Advantages:</w:t>
      </w:r>
    </w:p>
    <w:p w14:paraId="74D642EF" w14:textId="77777777" w:rsidR="009C6949" w:rsidRPr="009C6949" w:rsidRDefault="009C6949" w:rsidP="009C6949">
      <w:pPr>
        <w:numPr>
          <w:ilvl w:val="0"/>
          <w:numId w:val="21"/>
        </w:numPr>
        <w:rPr>
          <w:rFonts w:ascii="Bookman Old Style" w:hAnsi="Bookman Old Style"/>
        </w:rPr>
      </w:pPr>
      <w:r w:rsidRPr="009C6949">
        <w:rPr>
          <w:rFonts w:ascii="Bookman Old Style" w:hAnsi="Bookman Old Style"/>
          <w:b/>
          <w:bCs/>
        </w:rPr>
        <w:t>Early user view</w:t>
      </w:r>
      <w:r w:rsidRPr="009C6949">
        <w:rPr>
          <w:rFonts w:ascii="Bookman Old Style" w:hAnsi="Bookman Old Style"/>
        </w:rPr>
        <w:t> – Interfaces tested from the start.</w:t>
      </w:r>
    </w:p>
    <w:p w14:paraId="5AD2BED0" w14:textId="77777777" w:rsidR="009C6949" w:rsidRPr="009C6949" w:rsidRDefault="009C6949" w:rsidP="009C6949">
      <w:pPr>
        <w:numPr>
          <w:ilvl w:val="0"/>
          <w:numId w:val="21"/>
        </w:numPr>
        <w:rPr>
          <w:rFonts w:ascii="Bookman Old Style" w:hAnsi="Bookman Old Style"/>
        </w:rPr>
      </w:pPr>
      <w:r w:rsidRPr="009C6949">
        <w:rPr>
          <w:rFonts w:ascii="Bookman Old Style" w:hAnsi="Bookman Old Style"/>
          <w:b/>
          <w:bCs/>
        </w:rPr>
        <w:t>Critical modules first</w:t>
      </w:r>
      <w:r w:rsidRPr="009C6949">
        <w:rPr>
          <w:rFonts w:ascii="Bookman Old Style" w:hAnsi="Bookman Old Style"/>
        </w:rPr>
        <w:t> – High-level logic validated early.</w:t>
      </w:r>
    </w:p>
    <w:p w14:paraId="61EF124B" w14:textId="77777777" w:rsidR="009C6949" w:rsidRPr="009C6949" w:rsidRDefault="009C6949" w:rsidP="009C6949">
      <w:pPr>
        <w:numPr>
          <w:ilvl w:val="0"/>
          <w:numId w:val="21"/>
        </w:numPr>
        <w:rPr>
          <w:rFonts w:ascii="Bookman Old Style" w:hAnsi="Bookman Old Style"/>
        </w:rPr>
      </w:pPr>
      <w:r w:rsidRPr="009C6949">
        <w:rPr>
          <w:rFonts w:ascii="Bookman Old Style" w:hAnsi="Bookman Old Style"/>
          <w:b/>
          <w:bCs/>
        </w:rPr>
        <w:t>Progressive integration</w:t>
      </w:r>
      <w:r w:rsidRPr="009C6949">
        <w:rPr>
          <w:rFonts w:ascii="Bookman Old Style" w:hAnsi="Bookman Old Style"/>
        </w:rPr>
        <w:t> – Issues caught step by step.</w:t>
      </w:r>
    </w:p>
    <w:p w14:paraId="2B9DB432" w14:textId="77777777" w:rsidR="009C6949" w:rsidRPr="009C6949" w:rsidRDefault="009C6949" w:rsidP="009C6949">
      <w:pPr>
        <w:numPr>
          <w:ilvl w:val="0"/>
          <w:numId w:val="21"/>
        </w:numPr>
        <w:rPr>
          <w:rFonts w:ascii="Bookman Old Style" w:hAnsi="Bookman Old Style"/>
        </w:rPr>
      </w:pPr>
      <w:r w:rsidRPr="009C6949">
        <w:rPr>
          <w:rFonts w:ascii="Bookman Old Style" w:hAnsi="Bookman Old Style"/>
          <w:b/>
          <w:bCs/>
        </w:rPr>
        <w:t>No drivers needed</w:t>
      </w:r>
      <w:r w:rsidRPr="009C6949">
        <w:rPr>
          <w:rFonts w:ascii="Bookman Old Style" w:hAnsi="Bookman Old Style"/>
        </w:rPr>
        <w:t> – Only stubs required.</w:t>
      </w:r>
    </w:p>
    <w:p w14:paraId="5C1699AF" w14:textId="77777777" w:rsidR="009C6949" w:rsidRPr="009C6949" w:rsidRDefault="009C6949" w:rsidP="009C6949">
      <w:pPr>
        <w:numPr>
          <w:ilvl w:val="0"/>
          <w:numId w:val="21"/>
        </w:numPr>
        <w:rPr>
          <w:rFonts w:ascii="Bookman Old Style" w:hAnsi="Bookman Old Style"/>
        </w:rPr>
      </w:pPr>
      <w:r w:rsidRPr="009C6949">
        <w:rPr>
          <w:rFonts w:ascii="Bookman Old Style" w:hAnsi="Bookman Old Style"/>
          <w:b/>
          <w:bCs/>
        </w:rPr>
        <w:t>Early design validation</w:t>
      </w:r>
      <w:r w:rsidRPr="009C6949">
        <w:rPr>
          <w:rFonts w:ascii="Bookman Old Style" w:hAnsi="Bookman Old Style"/>
        </w:rPr>
        <w:t> – Confirms system architecture quickly.</w:t>
      </w:r>
    </w:p>
    <w:p w14:paraId="6A12BF44" w14:textId="77777777" w:rsidR="009C6949" w:rsidRPr="009C6949" w:rsidRDefault="009C6949" w:rsidP="009C6949">
      <w:pPr>
        <w:rPr>
          <w:rFonts w:ascii="Bookman Old Style" w:hAnsi="Bookman Old Style"/>
        </w:rPr>
      </w:pPr>
      <w:r w:rsidRPr="009C6949">
        <w:rPr>
          <w:rFonts w:ascii="Bookman Old Style" w:hAnsi="Bookman Old Style"/>
          <w:b/>
          <w:bCs/>
        </w:rPr>
        <w:t>Disadvantages:</w:t>
      </w:r>
    </w:p>
    <w:p w14:paraId="6C4074BC" w14:textId="77777777" w:rsidR="009C6949" w:rsidRPr="009C6949" w:rsidRDefault="009C6949" w:rsidP="009C6949">
      <w:pPr>
        <w:numPr>
          <w:ilvl w:val="0"/>
          <w:numId w:val="22"/>
        </w:numPr>
        <w:rPr>
          <w:rFonts w:ascii="Bookman Old Style" w:hAnsi="Bookman Old Style"/>
        </w:rPr>
      </w:pPr>
      <w:r w:rsidRPr="009C6949">
        <w:rPr>
          <w:rFonts w:ascii="Bookman Old Style" w:hAnsi="Bookman Old Style"/>
          <w:b/>
          <w:bCs/>
        </w:rPr>
        <w:t>Needs stubs</w:t>
      </w:r>
      <w:r w:rsidRPr="009C6949">
        <w:rPr>
          <w:rFonts w:ascii="Bookman Old Style" w:hAnsi="Bookman Old Style"/>
        </w:rPr>
        <w:t> – Writing many stubs adds effort.</w:t>
      </w:r>
    </w:p>
    <w:p w14:paraId="7FCB32C0" w14:textId="77777777" w:rsidR="009C6949" w:rsidRPr="009C6949" w:rsidRDefault="009C6949" w:rsidP="009C6949">
      <w:pPr>
        <w:numPr>
          <w:ilvl w:val="0"/>
          <w:numId w:val="22"/>
        </w:numPr>
        <w:rPr>
          <w:rFonts w:ascii="Bookman Old Style" w:hAnsi="Bookman Old Style"/>
        </w:rPr>
      </w:pPr>
      <w:r w:rsidRPr="009C6949">
        <w:rPr>
          <w:rFonts w:ascii="Bookman Old Style" w:hAnsi="Bookman Old Style"/>
          <w:b/>
          <w:bCs/>
        </w:rPr>
        <w:t>Lower modules delayed</w:t>
      </w:r>
      <w:r w:rsidRPr="009C6949">
        <w:rPr>
          <w:rFonts w:ascii="Bookman Old Style" w:hAnsi="Bookman Old Style"/>
        </w:rPr>
        <w:t> – Core modules tested later.</w:t>
      </w:r>
    </w:p>
    <w:p w14:paraId="3166E3AA" w14:textId="77777777" w:rsidR="009C6949" w:rsidRPr="009C6949" w:rsidRDefault="009C6949" w:rsidP="009C6949">
      <w:pPr>
        <w:numPr>
          <w:ilvl w:val="0"/>
          <w:numId w:val="22"/>
        </w:numPr>
        <w:rPr>
          <w:rFonts w:ascii="Bookman Old Style" w:hAnsi="Bookman Old Style"/>
        </w:rPr>
      </w:pPr>
      <w:r w:rsidRPr="009C6949">
        <w:rPr>
          <w:rFonts w:ascii="Bookman Old Style" w:hAnsi="Bookman Old Style"/>
          <w:b/>
          <w:bCs/>
        </w:rPr>
        <w:t>Incomplete early tests</w:t>
      </w:r>
      <w:r w:rsidRPr="009C6949">
        <w:rPr>
          <w:rFonts w:ascii="Bookman Old Style" w:hAnsi="Bookman Old Style"/>
        </w:rPr>
        <w:t> – Missing details from unintegrated modules.</w:t>
      </w:r>
    </w:p>
    <w:p w14:paraId="5338CA99" w14:textId="77777777" w:rsidR="009C6949" w:rsidRPr="009C6949" w:rsidRDefault="009C6949" w:rsidP="009C6949">
      <w:pPr>
        <w:numPr>
          <w:ilvl w:val="0"/>
          <w:numId w:val="22"/>
        </w:numPr>
        <w:rPr>
          <w:rFonts w:ascii="Bookman Old Style" w:hAnsi="Bookman Old Style"/>
        </w:rPr>
      </w:pPr>
      <w:r w:rsidRPr="009C6949">
        <w:rPr>
          <w:rFonts w:ascii="Bookman Old Style" w:hAnsi="Bookman Old Style"/>
          <w:b/>
          <w:bCs/>
        </w:rPr>
        <w:t>Debugging harder</w:t>
      </w:r>
      <w:r w:rsidRPr="009C6949">
        <w:rPr>
          <w:rFonts w:ascii="Bookman Old Style" w:hAnsi="Bookman Old Style"/>
        </w:rPr>
        <w:t> – Errors may propagate from stubs.</w:t>
      </w:r>
    </w:p>
    <w:p w14:paraId="44C12141" w14:textId="77777777" w:rsidR="009C6949" w:rsidRPr="009C6949" w:rsidRDefault="009C6949" w:rsidP="009C6949">
      <w:pPr>
        <w:numPr>
          <w:ilvl w:val="0"/>
          <w:numId w:val="22"/>
        </w:numPr>
        <w:rPr>
          <w:rFonts w:ascii="Bookman Old Style" w:hAnsi="Bookman Old Style"/>
        </w:rPr>
      </w:pPr>
      <w:r w:rsidRPr="009C6949">
        <w:rPr>
          <w:rFonts w:ascii="Bookman Old Style" w:hAnsi="Bookman Old Style"/>
          <w:b/>
          <w:bCs/>
        </w:rPr>
        <w:t>Time-consuming</w:t>
      </w:r>
      <w:r w:rsidRPr="009C6949">
        <w:rPr>
          <w:rFonts w:ascii="Bookman Old Style" w:hAnsi="Bookman Old Style"/>
        </w:rPr>
        <w:t> – Stub creation slows process.</w:t>
      </w:r>
    </w:p>
    <w:p w14:paraId="40259401" w14:textId="77777777" w:rsidR="009C6949" w:rsidRPr="009C6949" w:rsidRDefault="009C6949" w:rsidP="009C6949">
      <w:pPr>
        <w:rPr>
          <w:rFonts w:ascii="Bookman Old Style" w:hAnsi="Bookman Old Style"/>
          <w:b/>
          <w:bCs/>
        </w:rPr>
      </w:pPr>
      <w:r w:rsidRPr="009C6949">
        <w:rPr>
          <w:rFonts w:ascii="Bookman Old Style" w:hAnsi="Bookman Old Style"/>
          <w:b/>
          <w:bCs/>
        </w:rPr>
        <w:t>Sandwich Testing</w:t>
      </w:r>
    </w:p>
    <w:p w14:paraId="7CABB896" w14:textId="77777777" w:rsidR="009C6949" w:rsidRPr="009C6949" w:rsidRDefault="009C6949" w:rsidP="009C6949">
      <w:pPr>
        <w:rPr>
          <w:rFonts w:ascii="Bookman Old Style" w:hAnsi="Bookman Old Style"/>
        </w:rPr>
      </w:pPr>
      <w:r w:rsidRPr="009C6949">
        <w:rPr>
          <w:rFonts w:ascii="Bookman Old Style" w:hAnsi="Bookman Old Style"/>
          <w:b/>
          <w:bCs/>
        </w:rPr>
        <w:t>Sandwich Testing</w:t>
      </w:r>
      <w:r w:rsidRPr="009C6949">
        <w:rPr>
          <w:rFonts w:ascii="Bookman Old Style" w:hAnsi="Bookman Old Style"/>
        </w:rPr>
        <w:t xml:space="preserve"> is a strategy in which top-level modules are tested with lower-level modules at the same time, lower modules are integrated with top </w:t>
      </w:r>
      <w:r w:rsidRPr="009C6949">
        <w:rPr>
          <w:rFonts w:ascii="Bookman Old Style" w:hAnsi="Bookman Old Style"/>
        </w:rPr>
        <w:lastRenderedPageBreak/>
        <w:t>modules, and tested as a system. It is a combination of Top-down and Bottom-up approaches; therefore, it is called </w:t>
      </w:r>
      <w:r w:rsidRPr="009C6949">
        <w:rPr>
          <w:rFonts w:ascii="Bookman Old Style" w:hAnsi="Bookman Old Style"/>
          <w:b/>
          <w:bCs/>
        </w:rPr>
        <w:t>Hybrid Integration Testing</w:t>
      </w:r>
      <w:r w:rsidRPr="009C6949">
        <w:rPr>
          <w:rFonts w:ascii="Bookman Old Style" w:hAnsi="Bookman Old Style"/>
        </w:rPr>
        <w:t>. It makes use of both stubs and drivers.</w:t>
      </w:r>
    </w:p>
    <w:p w14:paraId="62D5449B" w14:textId="754F9CF5" w:rsidR="009C6949" w:rsidRPr="009C6949" w:rsidRDefault="009C6949" w:rsidP="009C6949">
      <w:pPr>
        <w:rPr>
          <w:rFonts w:ascii="Bookman Old Style" w:hAnsi="Bookman Old Style"/>
        </w:rPr>
      </w:pPr>
      <w:r w:rsidRPr="009C6949">
        <w:rPr>
          <w:rFonts w:ascii="Bookman Old Style" w:hAnsi="Bookman Old Style"/>
        </w:rPr>
        <w:drawing>
          <wp:inline distT="0" distB="0" distL="0" distR="0" wp14:anchorId="2093F460" wp14:editId="68147EC1">
            <wp:extent cx="5715000" cy="3248025"/>
            <wp:effectExtent l="0" t="0" r="0" b="9525"/>
            <wp:docPr id="831791223" name="Picture 9" descr="Sandwich Testi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andwich Testin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3248025"/>
                    </a:xfrm>
                    <a:prstGeom prst="rect">
                      <a:avLst/>
                    </a:prstGeom>
                    <a:noFill/>
                    <a:ln>
                      <a:noFill/>
                    </a:ln>
                  </pic:spPr>
                </pic:pic>
              </a:graphicData>
            </a:graphic>
          </wp:inline>
        </w:drawing>
      </w:r>
    </w:p>
    <w:p w14:paraId="2AB5E0BA" w14:textId="77777777" w:rsidR="009C6949" w:rsidRPr="009C6949" w:rsidRDefault="009C6949" w:rsidP="009C6949">
      <w:pPr>
        <w:rPr>
          <w:rFonts w:ascii="Bookman Old Style" w:hAnsi="Bookman Old Style"/>
        </w:rPr>
      </w:pPr>
      <w:r w:rsidRPr="009C6949">
        <w:rPr>
          <w:rFonts w:ascii="Bookman Old Style" w:hAnsi="Bookman Old Style"/>
          <w:b/>
          <w:bCs/>
        </w:rPr>
        <w:t>Advantages:</w:t>
      </w:r>
    </w:p>
    <w:p w14:paraId="1E7B010F" w14:textId="77777777" w:rsidR="009C6949" w:rsidRPr="009C6949" w:rsidRDefault="009C6949" w:rsidP="009C6949">
      <w:pPr>
        <w:numPr>
          <w:ilvl w:val="0"/>
          <w:numId w:val="23"/>
        </w:numPr>
        <w:rPr>
          <w:rFonts w:ascii="Bookman Old Style" w:hAnsi="Bookman Old Style"/>
        </w:rPr>
      </w:pPr>
      <w:r w:rsidRPr="009C6949">
        <w:rPr>
          <w:rFonts w:ascii="Bookman Old Style" w:hAnsi="Bookman Old Style"/>
          <w:b/>
          <w:bCs/>
        </w:rPr>
        <w:t>Balanced approach</w:t>
      </w:r>
      <w:r w:rsidRPr="009C6949">
        <w:rPr>
          <w:rFonts w:ascii="Bookman Old Style" w:hAnsi="Bookman Old Style"/>
        </w:rPr>
        <w:t> – Combines top-down and bottom-up strengths.</w:t>
      </w:r>
    </w:p>
    <w:p w14:paraId="6FE46CD8" w14:textId="77777777" w:rsidR="009C6949" w:rsidRPr="009C6949" w:rsidRDefault="009C6949" w:rsidP="009C6949">
      <w:pPr>
        <w:numPr>
          <w:ilvl w:val="0"/>
          <w:numId w:val="23"/>
        </w:numPr>
        <w:rPr>
          <w:rFonts w:ascii="Bookman Old Style" w:hAnsi="Bookman Old Style"/>
        </w:rPr>
      </w:pPr>
      <w:r w:rsidRPr="009C6949">
        <w:rPr>
          <w:rFonts w:ascii="Bookman Old Style" w:hAnsi="Bookman Old Style"/>
          <w:b/>
          <w:bCs/>
        </w:rPr>
        <w:t>Parallel testing</w:t>
      </w:r>
      <w:r w:rsidRPr="009C6949">
        <w:rPr>
          <w:rFonts w:ascii="Bookman Old Style" w:hAnsi="Bookman Old Style"/>
        </w:rPr>
        <w:t> – Top and bottom modules tested simultaneously.</w:t>
      </w:r>
    </w:p>
    <w:p w14:paraId="293096DA" w14:textId="77777777" w:rsidR="009C6949" w:rsidRPr="009C6949" w:rsidRDefault="009C6949" w:rsidP="009C6949">
      <w:pPr>
        <w:numPr>
          <w:ilvl w:val="0"/>
          <w:numId w:val="23"/>
        </w:numPr>
        <w:rPr>
          <w:rFonts w:ascii="Bookman Old Style" w:hAnsi="Bookman Old Style"/>
        </w:rPr>
      </w:pPr>
      <w:r w:rsidRPr="009C6949">
        <w:rPr>
          <w:rFonts w:ascii="Bookman Old Style" w:hAnsi="Bookman Old Style"/>
          <w:b/>
          <w:bCs/>
        </w:rPr>
        <w:t>Faster coverage</w:t>
      </w:r>
      <w:r w:rsidRPr="009C6949">
        <w:rPr>
          <w:rFonts w:ascii="Bookman Old Style" w:hAnsi="Bookman Old Style"/>
        </w:rPr>
        <w:t> – More modules tested earlier.</w:t>
      </w:r>
    </w:p>
    <w:p w14:paraId="4817F0C0" w14:textId="77777777" w:rsidR="009C6949" w:rsidRPr="009C6949" w:rsidRDefault="009C6949" w:rsidP="009C6949">
      <w:pPr>
        <w:numPr>
          <w:ilvl w:val="0"/>
          <w:numId w:val="23"/>
        </w:numPr>
        <w:rPr>
          <w:rFonts w:ascii="Bookman Old Style" w:hAnsi="Bookman Old Style"/>
        </w:rPr>
      </w:pPr>
      <w:r w:rsidRPr="009C6949">
        <w:rPr>
          <w:rFonts w:ascii="Bookman Old Style" w:hAnsi="Bookman Old Style"/>
          <w:b/>
          <w:bCs/>
        </w:rPr>
        <w:t>Critical modules prioritized</w:t>
      </w:r>
      <w:r w:rsidRPr="009C6949">
        <w:rPr>
          <w:rFonts w:ascii="Bookman Old Style" w:hAnsi="Bookman Old Style"/>
        </w:rPr>
        <w:t> – Both high and low levels validated.</w:t>
      </w:r>
    </w:p>
    <w:p w14:paraId="597BE17F" w14:textId="77777777" w:rsidR="009C6949" w:rsidRPr="009C6949" w:rsidRDefault="009C6949" w:rsidP="009C6949">
      <w:pPr>
        <w:numPr>
          <w:ilvl w:val="0"/>
          <w:numId w:val="23"/>
        </w:numPr>
        <w:rPr>
          <w:rFonts w:ascii="Bookman Old Style" w:hAnsi="Bookman Old Style"/>
        </w:rPr>
      </w:pPr>
      <w:r w:rsidRPr="009C6949">
        <w:rPr>
          <w:rFonts w:ascii="Bookman Old Style" w:hAnsi="Bookman Old Style"/>
          <w:b/>
          <w:bCs/>
        </w:rPr>
        <w:t>Reduced risk</w:t>
      </w:r>
      <w:r w:rsidRPr="009C6949">
        <w:rPr>
          <w:rFonts w:ascii="Bookman Old Style" w:hAnsi="Bookman Old Style"/>
        </w:rPr>
        <w:t> – Issues detected from both ends.</w:t>
      </w:r>
    </w:p>
    <w:p w14:paraId="0086A69F" w14:textId="77777777" w:rsidR="009C6949" w:rsidRPr="009C6949" w:rsidRDefault="009C6949" w:rsidP="009C6949">
      <w:pPr>
        <w:rPr>
          <w:rFonts w:ascii="Bookman Old Style" w:hAnsi="Bookman Old Style"/>
        </w:rPr>
      </w:pPr>
      <w:r w:rsidRPr="009C6949">
        <w:rPr>
          <w:rFonts w:ascii="Bookman Old Style" w:hAnsi="Bookman Old Style"/>
          <w:b/>
          <w:bCs/>
        </w:rPr>
        <w:t>Disadvantages:</w:t>
      </w:r>
    </w:p>
    <w:p w14:paraId="48B2E14D" w14:textId="77777777" w:rsidR="009C6949" w:rsidRPr="009C6949" w:rsidRDefault="009C6949" w:rsidP="009C6949">
      <w:pPr>
        <w:numPr>
          <w:ilvl w:val="0"/>
          <w:numId w:val="24"/>
        </w:numPr>
        <w:rPr>
          <w:rFonts w:ascii="Bookman Old Style" w:hAnsi="Bookman Old Style"/>
        </w:rPr>
      </w:pPr>
      <w:r w:rsidRPr="009C6949">
        <w:rPr>
          <w:rFonts w:ascii="Bookman Old Style" w:hAnsi="Bookman Old Style"/>
          <w:b/>
          <w:bCs/>
        </w:rPr>
        <w:t>High complexity</w:t>
      </w:r>
      <w:r w:rsidRPr="009C6949">
        <w:rPr>
          <w:rFonts w:ascii="Bookman Old Style" w:hAnsi="Bookman Old Style"/>
        </w:rPr>
        <w:t> – Harder to plan and manage.</w:t>
      </w:r>
    </w:p>
    <w:p w14:paraId="117A2204" w14:textId="77777777" w:rsidR="009C6949" w:rsidRPr="009C6949" w:rsidRDefault="009C6949" w:rsidP="009C6949">
      <w:pPr>
        <w:numPr>
          <w:ilvl w:val="0"/>
          <w:numId w:val="24"/>
        </w:numPr>
        <w:rPr>
          <w:rFonts w:ascii="Bookman Old Style" w:hAnsi="Bookman Old Style"/>
        </w:rPr>
      </w:pPr>
      <w:r w:rsidRPr="009C6949">
        <w:rPr>
          <w:rFonts w:ascii="Bookman Old Style" w:hAnsi="Bookman Old Style"/>
          <w:b/>
          <w:bCs/>
        </w:rPr>
        <w:t>Needs stubs/drivers</w:t>
      </w:r>
      <w:r w:rsidRPr="009C6949">
        <w:rPr>
          <w:rFonts w:ascii="Bookman Old Style" w:hAnsi="Bookman Old Style"/>
        </w:rPr>
        <w:t> – Extra effort for test scaffolding.</w:t>
      </w:r>
    </w:p>
    <w:p w14:paraId="0D28816C" w14:textId="77777777" w:rsidR="00FE35CA" w:rsidRPr="00FE35CA" w:rsidRDefault="009C6949" w:rsidP="00FE35CA">
      <w:pPr>
        <w:numPr>
          <w:ilvl w:val="0"/>
          <w:numId w:val="24"/>
        </w:numPr>
        <w:rPr>
          <w:rFonts w:ascii="Bookman Old Style" w:hAnsi="Bookman Old Style"/>
          <w:b/>
          <w:bCs/>
        </w:rPr>
      </w:pPr>
      <w:r w:rsidRPr="009C6949">
        <w:rPr>
          <w:rFonts w:ascii="Bookman Old Style" w:hAnsi="Bookman Old Style"/>
          <w:b/>
          <w:bCs/>
        </w:rPr>
        <w:t>Costly</w:t>
      </w:r>
      <w:r w:rsidRPr="009C6949">
        <w:rPr>
          <w:rFonts w:ascii="Bookman Old Style" w:hAnsi="Bookman Old Style"/>
        </w:rPr>
        <w:t xml:space="preserve"> – More resources and time </w:t>
      </w:r>
      <w:proofErr w:type="spellStart"/>
      <w:r w:rsidRPr="009C6949">
        <w:rPr>
          <w:rFonts w:ascii="Bookman Old Style" w:hAnsi="Bookman Old Style"/>
        </w:rPr>
        <w:t>re</w:t>
      </w:r>
      <w:r w:rsidR="00FE35CA" w:rsidRPr="00FE35CA">
        <w:rPr>
          <w:rFonts w:ascii="Bookman Old Style" w:hAnsi="Bookman Old Style"/>
          <w:b/>
          <w:bCs/>
        </w:rPr>
        <w:t>What</w:t>
      </w:r>
      <w:proofErr w:type="spellEnd"/>
      <w:r w:rsidR="00FE35CA" w:rsidRPr="00FE35CA">
        <w:rPr>
          <w:rFonts w:ascii="Bookman Old Style" w:hAnsi="Bookman Old Style"/>
          <w:b/>
          <w:bCs/>
        </w:rPr>
        <w:t xml:space="preserve"> are Stubs and Drivers in Integration Testing?</w:t>
      </w:r>
    </w:p>
    <w:p w14:paraId="65F9B4B2"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Stubs and drivers are essential dummy programs that enable integration testing when not all modules are available simultaneously. These test doubles simulate missing components, allowing testing to proceed without waiting for complete system development.</w:t>
      </w:r>
    </w:p>
    <w:p w14:paraId="3795EDCD" w14:textId="77777777" w:rsidR="00FE35CA" w:rsidRPr="00FE35CA" w:rsidRDefault="00FE35CA" w:rsidP="00FE35CA">
      <w:pPr>
        <w:numPr>
          <w:ilvl w:val="0"/>
          <w:numId w:val="24"/>
        </w:numPr>
        <w:rPr>
          <w:rFonts w:ascii="Bookman Old Style" w:hAnsi="Bookman Old Style"/>
          <w:b/>
          <w:bCs/>
        </w:rPr>
      </w:pPr>
      <w:r w:rsidRPr="00FE35CA">
        <w:rPr>
          <w:rFonts w:ascii="Bookman Old Style" w:hAnsi="Bookman Old Style"/>
          <w:b/>
          <w:bCs/>
        </w:rPr>
        <w:lastRenderedPageBreak/>
        <w:t>What are Stubs?</w:t>
      </w:r>
    </w:p>
    <w:p w14:paraId="0DD0A2D9"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Stubs are dummy modules that replace lower-level components not yet developed or integrated. They’re called by the module under test and return predefined responses. For example, when testing a payment processing module that needs tax calculation, a stub can return fixed tax values until the actual tax module is ready.</w:t>
      </w:r>
    </w:p>
    <w:p w14:paraId="18041C5A"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b/>
          <w:bCs/>
        </w:rPr>
        <w:t>Characteristics of Stubs:</w:t>
      </w:r>
    </w:p>
    <w:p w14:paraId="70C0610A"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Simulate lower-level module behavior</w:t>
      </w:r>
    </w:p>
    <w:p w14:paraId="1F57AD41"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Return hard-coded or simple calculated values</w:t>
      </w:r>
    </w:p>
    <w:p w14:paraId="019E4A65"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Used in top-down integration testing</w:t>
      </w:r>
    </w:p>
    <w:p w14:paraId="3098A583"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Minimal functionality implementation</w:t>
      </w:r>
    </w:p>
    <w:p w14:paraId="6B125B7E" w14:textId="77777777" w:rsidR="00FE35CA" w:rsidRPr="00FE35CA" w:rsidRDefault="00FE35CA" w:rsidP="00FE35CA">
      <w:pPr>
        <w:numPr>
          <w:ilvl w:val="0"/>
          <w:numId w:val="24"/>
        </w:numPr>
        <w:rPr>
          <w:rFonts w:ascii="Bookman Old Style" w:hAnsi="Bookman Old Style"/>
          <w:b/>
          <w:bCs/>
        </w:rPr>
      </w:pPr>
      <w:r w:rsidRPr="00FE35CA">
        <w:rPr>
          <w:rFonts w:ascii="Bookman Old Style" w:hAnsi="Bookman Old Style"/>
          <w:b/>
          <w:bCs/>
        </w:rPr>
        <w:t>What are Drivers?</w:t>
      </w:r>
    </w:p>
    <w:p w14:paraId="3A4CF25D"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Drivers are dummy programs that call the module being tested, simulating higher-level components. They pass test data to lower-level modules and collect results. For instance, when testing a database module, a driver simulates the business logic layer, sending queries.</w:t>
      </w:r>
    </w:p>
    <w:p w14:paraId="34FAA623"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b/>
          <w:bCs/>
        </w:rPr>
        <w:t>Characteristics of Drivers:</w:t>
      </w:r>
    </w:p>
    <w:p w14:paraId="0EC46A14"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Invoke modules under test with test data</w:t>
      </w:r>
    </w:p>
    <w:p w14:paraId="2026412F"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Capture and validate responses</w:t>
      </w:r>
    </w:p>
    <w:p w14:paraId="769F5939"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Used in bottom-up integration testing</w:t>
      </w:r>
    </w:p>
    <w:p w14:paraId="5A2EE5E7"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Control test execution flow</w:t>
      </w:r>
    </w:p>
    <w:p w14:paraId="5436B50B" w14:textId="77777777" w:rsidR="00FE35CA" w:rsidRPr="00FE35CA" w:rsidRDefault="00FE35CA" w:rsidP="00FE35CA">
      <w:pPr>
        <w:numPr>
          <w:ilvl w:val="0"/>
          <w:numId w:val="24"/>
        </w:numPr>
        <w:rPr>
          <w:rFonts w:ascii="Bookman Old Style" w:hAnsi="Bookman Old Style"/>
          <w:b/>
          <w:bCs/>
        </w:rPr>
      </w:pPr>
      <w:r w:rsidRPr="00FE35CA">
        <w:rPr>
          <w:rFonts w:ascii="Bookman Old Style" w:hAnsi="Bookman Old Style"/>
          <w:b/>
          <w:bCs/>
        </w:rPr>
        <w:t>Practical Implementation Example</w:t>
      </w:r>
    </w:p>
    <w:p w14:paraId="51CC56F0"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Payment Module Testing:</w:t>
      </w:r>
    </w:p>
    <w:p w14:paraId="27301D44"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 Stub: Simulates tax calculation service returning 10% tax</w:t>
      </w:r>
    </w:p>
    <w:p w14:paraId="7BDF78A4"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 Driver: Simulates checkout process calling payment module</w:t>
      </w:r>
    </w:p>
    <w:p w14:paraId="47241B99"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 Result: Payment module tested independently of unavailable components</w:t>
      </w:r>
    </w:p>
    <w:p w14:paraId="4F438556" w14:textId="77777777" w:rsidR="00FE35CA" w:rsidRPr="00FE35CA" w:rsidRDefault="00FE35CA" w:rsidP="00FE35CA">
      <w:pPr>
        <w:numPr>
          <w:ilvl w:val="0"/>
          <w:numId w:val="24"/>
        </w:numPr>
        <w:rPr>
          <w:rFonts w:ascii="Bookman Old Style" w:hAnsi="Bookman Old Style"/>
          <w:b/>
          <w:bCs/>
        </w:rPr>
      </w:pPr>
      <w:r w:rsidRPr="00FE35CA">
        <w:rPr>
          <w:rFonts w:ascii="Bookman Old Style" w:hAnsi="Bookman Old Style"/>
          <w:b/>
          <w:bCs/>
        </w:rPr>
        <w:t>When to Use Each?</w:t>
      </w:r>
    </w:p>
    <w:tbl>
      <w:tblPr>
        <w:tblW w:w="8640" w:type="dxa"/>
        <w:shd w:val="clear" w:color="auto" w:fill="FFFFFF"/>
        <w:tblCellMar>
          <w:top w:w="15" w:type="dxa"/>
          <w:left w:w="15" w:type="dxa"/>
          <w:bottom w:w="15" w:type="dxa"/>
          <w:right w:w="15" w:type="dxa"/>
        </w:tblCellMar>
        <w:tblLook w:val="04A0" w:firstRow="1" w:lastRow="0" w:firstColumn="1" w:lastColumn="0" w:noHBand="0" w:noVBand="1"/>
      </w:tblPr>
      <w:tblGrid>
        <w:gridCol w:w="2665"/>
        <w:gridCol w:w="2958"/>
        <w:gridCol w:w="3017"/>
      </w:tblGrid>
      <w:tr w:rsidR="00FE35CA" w:rsidRPr="00FE35CA" w14:paraId="444AA09C" w14:textId="77777777" w:rsidTr="00FE35CA">
        <w:trPr>
          <w:tblHeader/>
        </w:trPr>
        <w:tc>
          <w:tcPr>
            <w:tcW w:w="0" w:type="auto"/>
            <w:tcBorders>
              <w:top w:val="nil"/>
              <w:left w:val="nil"/>
              <w:bottom w:val="nil"/>
              <w:right w:val="nil"/>
            </w:tcBorders>
            <w:shd w:val="clear" w:color="auto" w:fill="F9F9F9"/>
            <w:vAlign w:val="center"/>
            <w:hideMark/>
          </w:tcPr>
          <w:p w14:paraId="6C5F1C64" w14:textId="77777777" w:rsidR="00FE35CA" w:rsidRPr="00FE35CA" w:rsidRDefault="00FE35CA" w:rsidP="00FE35CA">
            <w:pPr>
              <w:numPr>
                <w:ilvl w:val="0"/>
                <w:numId w:val="24"/>
              </w:numPr>
              <w:rPr>
                <w:rFonts w:ascii="Bookman Old Style" w:hAnsi="Bookman Old Style"/>
                <w:b/>
                <w:bCs/>
              </w:rPr>
            </w:pPr>
            <w:r w:rsidRPr="00FE35CA">
              <w:rPr>
                <w:rFonts w:ascii="Bookman Old Style" w:hAnsi="Bookman Old Style"/>
                <w:b/>
                <w:bCs/>
              </w:rPr>
              <w:lastRenderedPageBreak/>
              <w:t>Component</w:t>
            </w:r>
          </w:p>
        </w:tc>
        <w:tc>
          <w:tcPr>
            <w:tcW w:w="0" w:type="auto"/>
            <w:tcBorders>
              <w:top w:val="nil"/>
              <w:left w:val="nil"/>
              <w:bottom w:val="nil"/>
              <w:right w:val="nil"/>
            </w:tcBorders>
            <w:shd w:val="clear" w:color="auto" w:fill="F9F9F9"/>
            <w:vAlign w:val="center"/>
            <w:hideMark/>
          </w:tcPr>
          <w:p w14:paraId="17D1149A" w14:textId="77777777" w:rsidR="00FE35CA" w:rsidRPr="00FE35CA" w:rsidRDefault="00FE35CA" w:rsidP="00FE35CA">
            <w:pPr>
              <w:numPr>
                <w:ilvl w:val="0"/>
                <w:numId w:val="24"/>
              </w:numPr>
              <w:rPr>
                <w:rFonts w:ascii="Bookman Old Style" w:hAnsi="Bookman Old Style"/>
                <w:b/>
                <w:bCs/>
              </w:rPr>
            </w:pPr>
            <w:r w:rsidRPr="00FE35CA">
              <w:rPr>
                <w:rFonts w:ascii="Bookman Old Style" w:hAnsi="Bookman Old Style"/>
                <w:b/>
                <w:bCs/>
              </w:rPr>
              <w:t>Use Stub</w:t>
            </w:r>
          </w:p>
        </w:tc>
        <w:tc>
          <w:tcPr>
            <w:tcW w:w="0" w:type="auto"/>
            <w:tcBorders>
              <w:top w:val="nil"/>
              <w:left w:val="nil"/>
              <w:bottom w:val="nil"/>
              <w:right w:val="nil"/>
            </w:tcBorders>
            <w:shd w:val="clear" w:color="auto" w:fill="F9F9F9"/>
            <w:vAlign w:val="center"/>
            <w:hideMark/>
          </w:tcPr>
          <w:p w14:paraId="4B101D8E" w14:textId="77777777" w:rsidR="00FE35CA" w:rsidRPr="00FE35CA" w:rsidRDefault="00FE35CA" w:rsidP="00FE35CA">
            <w:pPr>
              <w:numPr>
                <w:ilvl w:val="0"/>
                <w:numId w:val="24"/>
              </w:numPr>
              <w:rPr>
                <w:rFonts w:ascii="Bookman Old Style" w:hAnsi="Bookman Old Style"/>
                <w:b/>
                <w:bCs/>
              </w:rPr>
            </w:pPr>
            <w:r w:rsidRPr="00FE35CA">
              <w:rPr>
                <w:rFonts w:ascii="Bookman Old Style" w:hAnsi="Bookman Old Style"/>
                <w:b/>
                <w:bCs/>
              </w:rPr>
              <w:t>Use Driver</w:t>
            </w:r>
          </w:p>
        </w:tc>
      </w:tr>
      <w:tr w:rsidR="00FE35CA" w:rsidRPr="00FE35CA" w14:paraId="43B2D72A" w14:textId="77777777" w:rsidTr="00FE35CA">
        <w:tc>
          <w:tcPr>
            <w:tcW w:w="0" w:type="auto"/>
            <w:tcBorders>
              <w:top w:val="single" w:sz="6" w:space="0" w:color="auto"/>
              <w:left w:val="nil"/>
              <w:bottom w:val="nil"/>
              <w:right w:val="nil"/>
            </w:tcBorders>
            <w:shd w:val="clear" w:color="auto" w:fill="F9F9F9"/>
            <w:vAlign w:val="center"/>
            <w:hideMark/>
          </w:tcPr>
          <w:p w14:paraId="7E005A35"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Testing Approach</w:t>
            </w:r>
          </w:p>
        </w:tc>
        <w:tc>
          <w:tcPr>
            <w:tcW w:w="0" w:type="auto"/>
            <w:tcBorders>
              <w:top w:val="single" w:sz="6" w:space="0" w:color="auto"/>
              <w:left w:val="nil"/>
              <w:bottom w:val="nil"/>
              <w:right w:val="nil"/>
            </w:tcBorders>
            <w:shd w:val="clear" w:color="auto" w:fill="F9F9F9"/>
            <w:vAlign w:val="center"/>
            <w:hideMark/>
          </w:tcPr>
          <w:p w14:paraId="6E91A5C7"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Top-down testing</w:t>
            </w:r>
          </w:p>
        </w:tc>
        <w:tc>
          <w:tcPr>
            <w:tcW w:w="0" w:type="auto"/>
            <w:tcBorders>
              <w:top w:val="single" w:sz="6" w:space="0" w:color="auto"/>
              <w:left w:val="nil"/>
              <w:bottom w:val="nil"/>
              <w:right w:val="nil"/>
            </w:tcBorders>
            <w:shd w:val="clear" w:color="auto" w:fill="F9F9F9"/>
            <w:vAlign w:val="center"/>
            <w:hideMark/>
          </w:tcPr>
          <w:p w14:paraId="6491AD51"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Bottom-up testing</w:t>
            </w:r>
          </w:p>
        </w:tc>
      </w:tr>
      <w:tr w:rsidR="00FE35CA" w:rsidRPr="00FE35CA" w14:paraId="7394B0A3" w14:textId="77777777" w:rsidTr="00FE35CA">
        <w:tc>
          <w:tcPr>
            <w:tcW w:w="0" w:type="auto"/>
            <w:tcBorders>
              <w:top w:val="single" w:sz="6" w:space="0" w:color="auto"/>
              <w:left w:val="nil"/>
              <w:bottom w:val="nil"/>
              <w:right w:val="nil"/>
            </w:tcBorders>
            <w:shd w:val="clear" w:color="auto" w:fill="FFFFFF"/>
            <w:vAlign w:val="center"/>
            <w:hideMark/>
          </w:tcPr>
          <w:p w14:paraId="3EF53ED3"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Replaces</w:t>
            </w:r>
          </w:p>
        </w:tc>
        <w:tc>
          <w:tcPr>
            <w:tcW w:w="0" w:type="auto"/>
            <w:tcBorders>
              <w:top w:val="single" w:sz="6" w:space="0" w:color="auto"/>
              <w:left w:val="nil"/>
              <w:bottom w:val="nil"/>
              <w:right w:val="nil"/>
            </w:tcBorders>
            <w:shd w:val="clear" w:color="auto" w:fill="FFFFFF"/>
            <w:vAlign w:val="center"/>
            <w:hideMark/>
          </w:tcPr>
          <w:p w14:paraId="6177F2F3"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Lower-level modules</w:t>
            </w:r>
          </w:p>
        </w:tc>
        <w:tc>
          <w:tcPr>
            <w:tcW w:w="0" w:type="auto"/>
            <w:tcBorders>
              <w:top w:val="single" w:sz="6" w:space="0" w:color="auto"/>
              <w:left w:val="nil"/>
              <w:bottom w:val="nil"/>
              <w:right w:val="nil"/>
            </w:tcBorders>
            <w:shd w:val="clear" w:color="auto" w:fill="FFFFFF"/>
            <w:vAlign w:val="center"/>
            <w:hideMark/>
          </w:tcPr>
          <w:p w14:paraId="51B04D5C"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Higher-level modules</w:t>
            </w:r>
          </w:p>
        </w:tc>
      </w:tr>
      <w:tr w:rsidR="00FE35CA" w:rsidRPr="00FE35CA" w14:paraId="20D87E8C" w14:textId="77777777" w:rsidTr="00FE35CA">
        <w:tc>
          <w:tcPr>
            <w:tcW w:w="0" w:type="auto"/>
            <w:tcBorders>
              <w:top w:val="single" w:sz="6" w:space="0" w:color="auto"/>
              <w:left w:val="nil"/>
              <w:bottom w:val="nil"/>
              <w:right w:val="nil"/>
            </w:tcBorders>
            <w:shd w:val="clear" w:color="auto" w:fill="F9F9F9"/>
            <w:vAlign w:val="center"/>
            <w:hideMark/>
          </w:tcPr>
          <w:p w14:paraId="2A4964D6"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Function</w:t>
            </w:r>
          </w:p>
        </w:tc>
        <w:tc>
          <w:tcPr>
            <w:tcW w:w="0" w:type="auto"/>
            <w:tcBorders>
              <w:top w:val="single" w:sz="6" w:space="0" w:color="auto"/>
              <w:left w:val="nil"/>
              <w:bottom w:val="nil"/>
              <w:right w:val="nil"/>
            </w:tcBorders>
            <w:shd w:val="clear" w:color="auto" w:fill="F9F9F9"/>
            <w:vAlign w:val="center"/>
            <w:hideMark/>
          </w:tcPr>
          <w:p w14:paraId="5CAE36E3"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Returns dummy data</w:t>
            </w:r>
          </w:p>
        </w:tc>
        <w:tc>
          <w:tcPr>
            <w:tcW w:w="0" w:type="auto"/>
            <w:tcBorders>
              <w:top w:val="single" w:sz="6" w:space="0" w:color="auto"/>
              <w:left w:val="nil"/>
              <w:bottom w:val="nil"/>
              <w:right w:val="nil"/>
            </w:tcBorders>
            <w:shd w:val="clear" w:color="auto" w:fill="F9F9F9"/>
            <w:vAlign w:val="center"/>
            <w:hideMark/>
          </w:tcPr>
          <w:p w14:paraId="227C97CE"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Sends test data</w:t>
            </w:r>
          </w:p>
        </w:tc>
      </w:tr>
      <w:tr w:rsidR="00FE35CA" w:rsidRPr="00FE35CA" w14:paraId="4B823BE1" w14:textId="77777777" w:rsidTr="00FE35CA">
        <w:tc>
          <w:tcPr>
            <w:tcW w:w="0" w:type="auto"/>
            <w:tcBorders>
              <w:top w:val="single" w:sz="6" w:space="0" w:color="auto"/>
              <w:left w:val="nil"/>
              <w:bottom w:val="nil"/>
              <w:right w:val="nil"/>
            </w:tcBorders>
            <w:shd w:val="clear" w:color="auto" w:fill="FFFFFF"/>
            <w:vAlign w:val="center"/>
            <w:hideMark/>
          </w:tcPr>
          <w:p w14:paraId="2C7B89FE"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Complexity</w:t>
            </w:r>
          </w:p>
        </w:tc>
        <w:tc>
          <w:tcPr>
            <w:tcW w:w="0" w:type="auto"/>
            <w:tcBorders>
              <w:top w:val="single" w:sz="6" w:space="0" w:color="auto"/>
              <w:left w:val="nil"/>
              <w:bottom w:val="nil"/>
              <w:right w:val="nil"/>
            </w:tcBorders>
            <w:shd w:val="clear" w:color="auto" w:fill="FFFFFF"/>
            <w:vAlign w:val="center"/>
            <w:hideMark/>
          </w:tcPr>
          <w:p w14:paraId="1A69938B"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Simple responses</w:t>
            </w:r>
          </w:p>
        </w:tc>
        <w:tc>
          <w:tcPr>
            <w:tcW w:w="0" w:type="auto"/>
            <w:tcBorders>
              <w:top w:val="single" w:sz="6" w:space="0" w:color="auto"/>
              <w:left w:val="nil"/>
              <w:bottom w:val="nil"/>
              <w:right w:val="nil"/>
            </w:tcBorders>
            <w:shd w:val="clear" w:color="auto" w:fill="FFFFFF"/>
            <w:vAlign w:val="center"/>
            <w:hideMark/>
          </w:tcPr>
          <w:p w14:paraId="5F4DECCC"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Test orchestration</w:t>
            </w:r>
          </w:p>
        </w:tc>
      </w:tr>
    </w:tbl>
    <w:p w14:paraId="78E8478E" w14:textId="77777777" w:rsidR="00FE35CA" w:rsidRDefault="00FE35CA" w:rsidP="00FE35CA">
      <w:pPr>
        <w:ind w:left="720"/>
        <w:rPr>
          <w:rFonts w:ascii="Bookman Old Style" w:hAnsi="Bookman Old Style"/>
        </w:rPr>
      </w:pPr>
    </w:p>
    <w:p w14:paraId="5E40048C" w14:textId="3302439A" w:rsidR="00FE35CA" w:rsidRPr="00FE35CA" w:rsidRDefault="00FE35CA" w:rsidP="00FE35CA">
      <w:pPr>
        <w:numPr>
          <w:ilvl w:val="0"/>
          <w:numId w:val="24"/>
        </w:numPr>
        <w:rPr>
          <w:rFonts w:ascii="Bookman Old Style" w:hAnsi="Bookman Old Style"/>
        </w:rPr>
      </w:pPr>
      <w:r w:rsidRPr="00FE35CA">
        <w:rPr>
          <w:rFonts w:ascii="Bookman Old Style" w:hAnsi="Bookman Old Style"/>
        </w:rPr>
        <w:t>Stubs and drivers reduce testing dependencies, enable parallel development, and accelerate testing cycles by eliminating wait times for complete system availability.</w:t>
      </w:r>
    </w:p>
    <w:p w14:paraId="58FB5895" w14:textId="77777777" w:rsidR="00FE35CA" w:rsidRPr="00FE35CA" w:rsidRDefault="00FE35CA" w:rsidP="00FE35CA">
      <w:pPr>
        <w:numPr>
          <w:ilvl w:val="0"/>
          <w:numId w:val="24"/>
        </w:numPr>
        <w:rPr>
          <w:rFonts w:ascii="Bookman Old Style" w:hAnsi="Bookman Old Style"/>
          <w:b/>
          <w:bCs/>
        </w:rPr>
      </w:pPr>
      <w:r w:rsidRPr="00FE35CA">
        <w:rPr>
          <w:rFonts w:ascii="Bookman Old Style" w:hAnsi="Bookman Old Style"/>
          <w:b/>
          <w:bCs/>
        </w:rPr>
        <w:t>How to do Integration Testing?</w:t>
      </w:r>
    </w:p>
    <w:p w14:paraId="3D823148"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The Integration test procedure, irrespective of the Software testing strategies (discussed above):</w:t>
      </w:r>
    </w:p>
    <w:p w14:paraId="46A9793D"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Prepare the Integration </w:t>
      </w:r>
      <w:hyperlink r:id="rId24" w:history="1">
        <w:r w:rsidRPr="00FE35CA">
          <w:rPr>
            <w:rStyle w:val="Hyperlink"/>
            <w:rFonts w:ascii="Bookman Old Style" w:hAnsi="Bookman Old Style"/>
          </w:rPr>
          <w:t>Tests Plan</w:t>
        </w:r>
      </w:hyperlink>
    </w:p>
    <w:p w14:paraId="6E9CEA15"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Design the Test Scenarios, Cases, and Scripts.</w:t>
      </w:r>
    </w:p>
    <w:p w14:paraId="14CD0811"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Executing the test Cases followed by reporting the defects.</w:t>
      </w:r>
    </w:p>
    <w:p w14:paraId="18BB1EF6"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Tracking &amp; re-testing the defects.</w:t>
      </w:r>
    </w:p>
    <w:p w14:paraId="5D9F9257"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Steps 3 and 4 are repeated until the completion of Integration is successful.</w:t>
      </w:r>
    </w:p>
    <w:p w14:paraId="4DBDFEAD" w14:textId="77777777" w:rsidR="00FE35CA" w:rsidRPr="00FE35CA" w:rsidRDefault="00FE35CA" w:rsidP="00FE35CA">
      <w:pPr>
        <w:numPr>
          <w:ilvl w:val="0"/>
          <w:numId w:val="24"/>
        </w:numPr>
        <w:rPr>
          <w:rFonts w:ascii="Bookman Old Style" w:hAnsi="Bookman Old Style"/>
          <w:b/>
          <w:bCs/>
        </w:rPr>
      </w:pPr>
      <w:r w:rsidRPr="00FE35CA">
        <w:rPr>
          <w:rFonts w:ascii="Bookman Old Style" w:hAnsi="Bookman Old Style"/>
          <w:b/>
          <w:bCs/>
        </w:rPr>
        <w:t>Brief Description of Integration Test Plans</w:t>
      </w:r>
    </w:p>
    <w:p w14:paraId="0CE02258"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It includes the following attributes:</w:t>
      </w:r>
    </w:p>
    <w:p w14:paraId="0D92483D"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Methods/Approaches to testing (as discussed above).</w:t>
      </w:r>
    </w:p>
    <w:p w14:paraId="3FE9FD77"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Scopes and Out of Scope Items of Integration Testing.</w:t>
      </w:r>
    </w:p>
    <w:p w14:paraId="0EAD85A4"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Roles and Responsibilities.</w:t>
      </w:r>
    </w:p>
    <w:p w14:paraId="31EC9C07"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Pre-requisites for Integration testing.</w:t>
      </w:r>
    </w:p>
    <w:p w14:paraId="5D2A7BE7"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Testing environment.</w:t>
      </w:r>
    </w:p>
    <w:p w14:paraId="41E03212"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lastRenderedPageBreak/>
        <w:t>Risk and Mitigation Plans.</w:t>
      </w:r>
    </w:p>
    <w:p w14:paraId="50EDBE9F" w14:textId="400FF8F4" w:rsidR="00FE35CA" w:rsidRPr="00FE35CA" w:rsidRDefault="00FE35CA" w:rsidP="00FE35CA">
      <w:pPr>
        <w:numPr>
          <w:ilvl w:val="0"/>
          <w:numId w:val="24"/>
        </w:numPr>
        <w:rPr>
          <w:rFonts w:ascii="Bookman Old Style" w:hAnsi="Bookman Old Style"/>
          <w:b/>
          <w:bCs/>
        </w:rPr>
      </w:pPr>
      <w:r w:rsidRPr="00FE35CA">
        <w:rPr>
          <w:rFonts w:ascii="Bookman Old Style" w:hAnsi="Bookman Old Style"/>
          <w:b/>
          <w:bCs/>
        </w:rPr>
        <w:t>What</w:t>
      </w:r>
      <w:r>
        <w:rPr>
          <w:rFonts w:ascii="Bookman Old Style" w:hAnsi="Bookman Old Style"/>
          <w:b/>
          <w:bCs/>
        </w:rPr>
        <w:t xml:space="preserve"> is </w:t>
      </w:r>
      <w:r w:rsidRPr="00FE35CA">
        <w:rPr>
          <w:rFonts w:ascii="Bookman Old Style" w:hAnsi="Bookman Old Style"/>
          <w:b/>
          <w:bCs/>
        </w:rPr>
        <w:t>the Entry and Exit Criteria of Integration Testing?</w:t>
      </w:r>
    </w:p>
    <w:p w14:paraId="4BB6AAAF"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Entry and exit criteria define clear checkpoints for starting and completing integration testing, ensuring systematic progress through the testing lifecycle while maintaining quality standards.</w:t>
      </w:r>
    </w:p>
    <w:p w14:paraId="39BEDC02"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b/>
          <w:bCs/>
        </w:rPr>
        <w:t>Entry Criteria:</w:t>
      </w:r>
    </w:p>
    <w:p w14:paraId="6A0B09CC"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Unit Tested Components/Modules</w:t>
      </w:r>
    </w:p>
    <w:p w14:paraId="4483C57B"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All high-prioritized bugs fixed and closed</w:t>
      </w:r>
    </w:p>
    <w:p w14:paraId="0E3BC884"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All Modules to be code-completed and integrated successfully.</w:t>
      </w:r>
    </w:p>
    <w:p w14:paraId="268838B6"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Integration tests Plan, test case, scenarios to be signed off and documented.</w:t>
      </w:r>
    </w:p>
    <w:p w14:paraId="52F45FE7"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Required</w:t>
      </w:r>
      <w:hyperlink r:id="rId25" w:history="1">
        <w:r w:rsidRPr="00FE35CA">
          <w:rPr>
            <w:rStyle w:val="Hyperlink"/>
            <w:rFonts w:ascii="Bookman Old Style" w:hAnsi="Bookman Old Style"/>
          </w:rPr>
          <w:t> Test Environment </w:t>
        </w:r>
      </w:hyperlink>
      <w:r w:rsidRPr="00FE35CA">
        <w:rPr>
          <w:rFonts w:ascii="Bookman Old Style" w:hAnsi="Bookman Old Style"/>
        </w:rPr>
        <w:t>to be set up for Integration testing</w:t>
      </w:r>
    </w:p>
    <w:p w14:paraId="04100D31"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b/>
          <w:bCs/>
        </w:rPr>
        <w:t>Exit Criteria:</w:t>
      </w:r>
    </w:p>
    <w:p w14:paraId="76D6D655"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Successful Testing of Integrated Application.</w:t>
      </w:r>
    </w:p>
    <w:p w14:paraId="2AE96A4D"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Executed Test Cases are documented</w:t>
      </w:r>
    </w:p>
    <w:p w14:paraId="579FC358"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All high-prioritized bugs fixed and closed</w:t>
      </w:r>
    </w:p>
    <w:p w14:paraId="2715E9BA" w14:textId="77777777" w:rsidR="00FE35CA" w:rsidRPr="00FE35CA" w:rsidRDefault="00FE35CA" w:rsidP="00FE35CA">
      <w:pPr>
        <w:numPr>
          <w:ilvl w:val="0"/>
          <w:numId w:val="24"/>
        </w:numPr>
        <w:rPr>
          <w:rFonts w:ascii="Bookman Old Style" w:hAnsi="Bookman Old Style"/>
        </w:rPr>
      </w:pPr>
      <w:r w:rsidRPr="00FE35CA">
        <w:rPr>
          <w:rFonts w:ascii="Bookman Old Style" w:hAnsi="Bookman Old Style"/>
        </w:rPr>
        <w:t>Technical documents to be submitted, followed by release Notes.</w:t>
      </w:r>
    </w:p>
    <w:p w14:paraId="1577A6A2" w14:textId="0EB4477C" w:rsidR="009C6949" w:rsidRPr="009C6949" w:rsidRDefault="009C6949" w:rsidP="009C6949">
      <w:pPr>
        <w:numPr>
          <w:ilvl w:val="0"/>
          <w:numId w:val="24"/>
        </w:numPr>
        <w:rPr>
          <w:rFonts w:ascii="Bookman Old Style" w:hAnsi="Bookman Old Style"/>
        </w:rPr>
      </w:pPr>
      <w:r w:rsidRPr="009C6949">
        <w:rPr>
          <w:rFonts w:ascii="Bookman Old Style" w:hAnsi="Bookman Old Style"/>
        </w:rPr>
        <w:t>quired.</w:t>
      </w:r>
    </w:p>
    <w:p w14:paraId="2A404AA7" w14:textId="77777777" w:rsidR="009C6949" w:rsidRPr="009C6949" w:rsidRDefault="009C6949" w:rsidP="009C6949">
      <w:pPr>
        <w:numPr>
          <w:ilvl w:val="0"/>
          <w:numId w:val="24"/>
        </w:numPr>
        <w:rPr>
          <w:rFonts w:ascii="Bookman Old Style" w:hAnsi="Bookman Old Style"/>
        </w:rPr>
      </w:pPr>
      <w:r w:rsidRPr="009C6949">
        <w:rPr>
          <w:rFonts w:ascii="Bookman Old Style" w:hAnsi="Bookman Old Style"/>
          <w:b/>
          <w:bCs/>
        </w:rPr>
        <w:t>Middle modules delayed</w:t>
      </w:r>
      <w:r w:rsidRPr="009C6949">
        <w:rPr>
          <w:rFonts w:ascii="Bookman Old Style" w:hAnsi="Bookman Old Style"/>
        </w:rPr>
        <w:t> – Tested only after top and bottom.</w:t>
      </w:r>
    </w:p>
    <w:p w14:paraId="7F7CAC2D" w14:textId="77777777" w:rsidR="009C6949" w:rsidRPr="009C6949" w:rsidRDefault="009C6949" w:rsidP="009C6949">
      <w:pPr>
        <w:numPr>
          <w:ilvl w:val="0"/>
          <w:numId w:val="24"/>
        </w:numPr>
        <w:rPr>
          <w:rFonts w:ascii="Bookman Old Style" w:hAnsi="Bookman Old Style"/>
        </w:rPr>
      </w:pPr>
      <w:r w:rsidRPr="009C6949">
        <w:rPr>
          <w:rFonts w:ascii="Bookman Old Style" w:hAnsi="Bookman Old Style"/>
          <w:b/>
          <w:bCs/>
        </w:rPr>
        <w:t>Not ideal for small systems</w:t>
      </w:r>
      <w:r w:rsidRPr="009C6949">
        <w:rPr>
          <w:rFonts w:ascii="Bookman Old Style" w:hAnsi="Bookman Old Style"/>
        </w:rPr>
        <w:t> – Overhead outweighs benefits.</w:t>
      </w:r>
    </w:p>
    <w:p w14:paraId="4DB9967A" w14:textId="77777777" w:rsidR="003719F6" w:rsidRPr="003719F6" w:rsidRDefault="003719F6" w:rsidP="003719F6">
      <w:pPr>
        <w:rPr>
          <w:rFonts w:ascii="Bookman Old Style" w:hAnsi="Bookman Old Style"/>
          <w:b/>
          <w:bCs/>
        </w:rPr>
      </w:pPr>
      <w:r w:rsidRPr="003719F6">
        <w:rPr>
          <w:rFonts w:ascii="Bookman Old Style" w:hAnsi="Bookman Old Style"/>
          <w:b/>
          <w:bCs/>
        </w:rPr>
        <w:t>How would you Design Integration Test Cases?</w:t>
      </w:r>
    </w:p>
    <w:p w14:paraId="63CEA627" w14:textId="77777777" w:rsidR="003719F6" w:rsidRPr="003719F6" w:rsidRDefault="003719F6" w:rsidP="003719F6">
      <w:pPr>
        <w:rPr>
          <w:rFonts w:ascii="Bookman Old Style" w:hAnsi="Bookman Old Style"/>
        </w:rPr>
      </w:pPr>
      <w:r w:rsidRPr="003719F6">
        <w:rPr>
          <w:rFonts w:ascii="Bookman Old Style" w:hAnsi="Bookman Old Style"/>
        </w:rPr>
        <w:t>A strong integration test validates how modules exchange data in real workflows. Below is an example of a </w:t>
      </w:r>
      <w:r w:rsidRPr="003719F6">
        <w:rPr>
          <w:rFonts w:ascii="Bookman Old Style" w:hAnsi="Bookman Old Style"/>
          <w:b/>
          <w:bCs/>
        </w:rPr>
        <w:t>user login flow</w:t>
      </w:r>
      <w:r w:rsidRPr="003719F6">
        <w:rPr>
          <w:rFonts w:ascii="Bookman Old Style" w:hAnsi="Bookman Old Style"/>
        </w:rPr>
        <w:t> that integrates UI, API, and database layers:</w:t>
      </w:r>
    </w:p>
    <w:tbl>
      <w:tblPr>
        <w:tblW w:w="9792" w:type="dxa"/>
        <w:shd w:val="clear" w:color="auto" w:fill="FFFFFF"/>
        <w:tblCellMar>
          <w:top w:w="15" w:type="dxa"/>
          <w:left w:w="15" w:type="dxa"/>
          <w:bottom w:w="15" w:type="dxa"/>
          <w:right w:w="15" w:type="dxa"/>
        </w:tblCellMar>
        <w:tblLook w:val="04A0" w:firstRow="1" w:lastRow="0" w:firstColumn="1" w:lastColumn="0" w:noHBand="0" w:noVBand="1"/>
      </w:tblPr>
      <w:tblGrid>
        <w:gridCol w:w="592"/>
        <w:gridCol w:w="4372"/>
        <w:gridCol w:w="4828"/>
      </w:tblGrid>
      <w:tr w:rsidR="003719F6" w:rsidRPr="003719F6" w14:paraId="4258DCB1" w14:textId="77777777" w:rsidTr="003719F6">
        <w:trPr>
          <w:tblHeader/>
        </w:trPr>
        <w:tc>
          <w:tcPr>
            <w:tcW w:w="0" w:type="auto"/>
            <w:tcBorders>
              <w:top w:val="nil"/>
              <w:left w:val="nil"/>
              <w:bottom w:val="nil"/>
              <w:right w:val="nil"/>
            </w:tcBorders>
            <w:shd w:val="clear" w:color="auto" w:fill="F9F9F9"/>
            <w:vAlign w:val="center"/>
            <w:hideMark/>
          </w:tcPr>
          <w:p w14:paraId="09C90C39" w14:textId="77777777" w:rsidR="003719F6" w:rsidRPr="003719F6" w:rsidRDefault="003719F6" w:rsidP="003719F6">
            <w:pPr>
              <w:rPr>
                <w:rFonts w:ascii="Bookman Old Style" w:hAnsi="Bookman Old Style"/>
                <w:b/>
                <w:bCs/>
              </w:rPr>
            </w:pPr>
            <w:r w:rsidRPr="003719F6">
              <w:rPr>
                <w:rFonts w:ascii="Bookman Old Style" w:hAnsi="Bookman Old Style"/>
                <w:b/>
                <w:bCs/>
              </w:rPr>
              <w:t>Step</w:t>
            </w:r>
          </w:p>
        </w:tc>
        <w:tc>
          <w:tcPr>
            <w:tcW w:w="0" w:type="auto"/>
            <w:tcBorders>
              <w:top w:val="nil"/>
              <w:left w:val="nil"/>
              <w:bottom w:val="nil"/>
              <w:right w:val="nil"/>
            </w:tcBorders>
            <w:shd w:val="clear" w:color="auto" w:fill="F9F9F9"/>
            <w:vAlign w:val="center"/>
            <w:hideMark/>
          </w:tcPr>
          <w:p w14:paraId="00E6A953" w14:textId="77777777" w:rsidR="003719F6" w:rsidRPr="003719F6" w:rsidRDefault="003719F6" w:rsidP="003719F6">
            <w:pPr>
              <w:rPr>
                <w:rFonts w:ascii="Bookman Old Style" w:hAnsi="Bookman Old Style"/>
                <w:b/>
                <w:bCs/>
              </w:rPr>
            </w:pPr>
            <w:r w:rsidRPr="003719F6">
              <w:rPr>
                <w:rFonts w:ascii="Bookman Old Style" w:hAnsi="Bookman Old Style"/>
                <w:b/>
                <w:bCs/>
              </w:rPr>
              <w:t>Input</w:t>
            </w:r>
          </w:p>
        </w:tc>
        <w:tc>
          <w:tcPr>
            <w:tcW w:w="0" w:type="auto"/>
            <w:tcBorders>
              <w:top w:val="nil"/>
              <w:left w:val="nil"/>
              <w:bottom w:val="nil"/>
              <w:right w:val="nil"/>
            </w:tcBorders>
            <w:shd w:val="clear" w:color="auto" w:fill="F9F9F9"/>
            <w:vAlign w:val="center"/>
            <w:hideMark/>
          </w:tcPr>
          <w:p w14:paraId="2BFA74A0" w14:textId="77777777" w:rsidR="003719F6" w:rsidRPr="003719F6" w:rsidRDefault="003719F6" w:rsidP="003719F6">
            <w:pPr>
              <w:rPr>
                <w:rFonts w:ascii="Bookman Old Style" w:hAnsi="Bookman Old Style"/>
                <w:b/>
                <w:bCs/>
              </w:rPr>
            </w:pPr>
            <w:r w:rsidRPr="003719F6">
              <w:rPr>
                <w:rFonts w:ascii="Bookman Old Style" w:hAnsi="Bookman Old Style"/>
                <w:b/>
                <w:bCs/>
              </w:rPr>
              <w:t>Expected Outcome</w:t>
            </w:r>
          </w:p>
        </w:tc>
      </w:tr>
      <w:tr w:rsidR="003719F6" w:rsidRPr="003719F6" w14:paraId="4F87C837" w14:textId="77777777" w:rsidTr="003719F6">
        <w:tc>
          <w:tcPr>
            <w:tcW w:w="0" w:type="auto"/>
            <w:tcBorders>
              <w:top w:val="single" w:sz="6" w:space="0" w:color="auto"/>
              <w:left w:val="nil"/>
              <w:bottom w:val="nil"/>
              <w:right w:val="nil"/>
            </w:tcBorders>
            <w:shd w:val="clear" w:color="auto" w:fill="F9F9F9"/>
            <w:vAlign w:val="center"/>
            <w:hideMark/>
          </w:tcPr>
          <w:p w14:paraId="66174AFA" w14:textId="77777777" w:rsidR="003719F6" w:rsidRPr="003719F6" w:rsidRDefault="003719F6" w:rsidP="003719F6">
            <w:pPr>
              <w:rPr>
                <w:rFonts w:ascii="Bookman Old Style" w:hAnsi="Bookman Old Style"/>
              </w:rPr>
            </w:pPr>
            <w:r w:rsidRPr="003719F6">
              <w:rPr>
                <w:rFonts w:ascii="Bookman Old Style" w:hAnsi="Bookman Old Style"/>
              </w:rPr>
              <w:t>1</w:t>
            </w:r>
          </w:p>
        </w:tc>
        <w:tc>
          <w:tcPr>
            <w:tcW w:w="0" w:type="auto"/>
            <w:tcBorders>
              <w:top w:val="single" w:sz="6" w:space="0" w:color="auto"/>
              <w:left w:val="nil"/>
              <w:bottom w:val="nil"/>
              <w:right w:val="nil"/>
            </w:tcBorders>
            <w:shd w:val="clear" w:color="auto" w:fill="F9F9F9"/>
            <w:vAlign w:val="center"/>
            <w:hideMark/>
          </w:tcPr>
          <w:p w14:paraId="26A444B8" w14:textId="77777777" w:rsidR="003719F6" w:rsidRPr="003719F6" w:rsidRDefault="003719F6" w:rsidP="003719F6">
            <w:pPr>
              <w:rPr>
                <w:rFonts w:ascii="Bookman Old Style" w:hAnsi="Bookman Old Style"/>
              </w:rPr>
            </w:pPr>
            <w:r w:rsidRPr="003719F6">
              <w:rPr>
                <w:rFonts w:ascii="Bookman Old Style" w:hAnsi="Bookman Old Style"/>
              </w:rPr>
              <w:t>User enters valid credentials on the login screen</w:t>
            </w:r>
          </w:p>
        </w:tc>
        <w:tc>
          <w:tcPr>
            <w:tcW w:w="0" w:type="auto"/>
            <w:tcBorders>
              <w:top w:val="single" w:sz="6" w:space="0" w:color="auto"/>
              <w:left w:val="nil"/>
              <w:bottom w:val="nil"/>
              <w:right w:val="nil"/>
            </w:tcBorders>
            <w:shd w:val="clear" w:color="auto" w:fill="F9F9F9"/>
            <w:vAlign w:val="center"/>
            <w:hideMark/>
          </w:tcPr>
          <w:p w14:paraId="06ED0FE7" w14:textId="77777777" w:rsidR="003719F6" w:rsidRPr="003719F6" w:rsidRDefault="003719F6" w:rsidP="003719F6">
            <w:pPr>
              <w:rPr>
                <w:rFonts w:ascii="Bookman Old Style" w:hAnsi="Bookman Old Style"/>
              </w:rPr>
            </w:pPr>
            <w:r w:rsidRPr="003719F6">
              <w:rPr>
                <w:rFonts w:ascii="Bookman Old Style" w:hAnsi="Bookman Old Style"/>
              </w:rPr>
              <w:t>Credentials sent securely to the authentication API</w:t>
            </w:r>
          </w:p>
        </w:tc>
      </w:tr>
      <w:tr w:rsidR="003719F6" w:rsidRPr="003719F6" w14:paraId="375B300D" w14:textId="77777777" w:rsidTr="003719F6">
        <w:tc>
          <w:tcPr>
            <w:tcW w:w="0" w:type="auto"/>
            <w:tcBorders>
              <w:top w:val="single" w:sz="6" w:space="0" w:color="auto"/>
              <w:left w:val="nil"/>
              <w:bottom w:val="nil"/>
              <w:right w:val="nil"/>
            </w:tcBorders>
            <w:shd w:val="clear" w:color="auto" w:fill="FFFFFF"/>
            <w:vAlign w:val="center"/>
            <w:hideMark/>
          </w:tcPr>
          <w:p w14:paraId="2718C1C5" w14:textId="77777777" w:rsidR="003719F6" w:rsidRPr="003719F6" w:rsidRDefault="003719F6" w:rsidP="003719F6">
            <w:pPr>
              <w:rPr>
                <w:rFonts w:ascii="Bookman Old Style" w:hAnsi="Bookman Old Style"/>
              </w:rPr>
            </w:pPr>
            <w:r w:rsidRPr="003719F6">
              <w:rPr>
                <w:rFonts w:ascii="Bookman Old Style" w:hAnsi="Bookman Old Style"/>
              </w:rPr>
              <w:lastRenderedPageBreak/>
              <w:t>2</w:t>
            </w:r>
          </w:p>
        </w:tc>
        <w:tc>
          <w:tcPr>
            <w:tcW w:w="0" w:type="auto"/>
            <w:tcBorders>
              <w:top w:val="single" w:sz="6" w:space="0" w:color="auto"/>
              <w:left w:val="nil"/>
              <w:bottom w:val="nil"/>
              <w:right w:val="nil"/>
            </w:tcBorders>
            <w:shd w:val="clear" w:color="auto" w:fill="FFFFFF"/>
            <w:vAlign w:val="center"/>
            <w:hideMark/>
          </w:tcPr>
          <w:p w14:paraId="7BCE6998" w14:textId="77777777" w:rsidR="003719F6" w:rsidRPr="003719F6" w:rsidRDefault="003719F6" w:rsidP="003719F6">
            <w:pPr>
              <w:rPr>
                <w:rFonts w:ascii="Bookman Old Style" w:hAnsi="Bookman Old Style"/>
              </w:rPr>
            </w:pPr>
            <w:r w:rsidRPr="003719F6">
              <w:rPr>
                <w:rFonts w:ascii="Bookman Old Style" w:hAnsi="Bookman Old Style"/>
              </w:rPr>
              <w:t>API validates credentials against the database</w:t>
            </w:r>
          </w:p>
        </w:tc>
        <w:tc>
          <w:tcPr>
            <w:tcW w:w="0" w:type="auto"/>
            <w:tcBorders>
              <w:top w:val="single" w:sz="6" w:space="0" w:color="auto"/>
              <w:left w:val="nil"/>
              <w:bottom w:val="nil"/>
              <w:right w:val="nil"/>
            </w:tcBorders>
            <w:shd w:val="clear" w:color="auto" w:fill="FFFFFF"/>
            <w:vAlign w:val="center"/>
            <w:hideMark/>
          </w:tcPr>
          <w:p w14:paraId="38B5F3EA" w14:textId="77777777" w:rsidR="003719F6" w:rsidRPr="003719F6" w:rsidRDefault="003719F6" w:rsidP="003719F6">
            <w:pPr>
              <w:rPr>
                <w:rFonts w:ascii="Bookman Old Style" w:hAnsi="Bookman Old Style"/>
              </w:rPr>
            </w:pPr>
            <w:r w:rsidRPr="003719F6">
              <w:rPr>
                <w:rFonts w:ascii="Bookman Old Style" w:hAnsi="Bookman Old Style"/>
              </w:rPr>
              <w:t>Database confirms match for username/password</w:t>
            </w:r>
          </w:p>
        </w:tc>
      </w:tr>
      <w:tr w:rsidR="003719F6" w:rsidRPr="003719F6" w14:paraId="63621F00" w14:textId="77777777" w:rsidTr="003719F6">
        <w:tc>
          <w:tcPr>
            <w:tcW w:w="0" w:type="auto"/>
            <w:tcBorders>
              <w:top w:val="single" w:sz="6" w:space="0" w:color="auto"/>
              <w:left w:val="nil"/>
              <w:bottom w:val="nil"/>
              <w:right w:val="nil"/>
            </w:tcBorders>
            <w:shd w:val="clear" w:color="auto" w:fill="F9F9F9"/>
            <w:vAlign w:val="center"/>
            <w:hideMark/>
          </w:tcPr>
          <w:p w14:paraId="404F269C" w14:textId="77777777" w:rsidR="003719F6" w:rsidRPr="003719F6" w:rsidRDefault="003719F6" w:rsidP="003719F6">
            <w:pPr>
              <w:rPr>
                <w:rFonts w:ascii="Bookman Old Style" w:hAnsi="Bookman Old Style"/>
              </w:rPr>
            </w:pPr>
            <w:r w:rsidRPr="003719F6">
              <w:rPr>
                <w:rFonts w:ascii="Bookman Old Style" w:hAnsi="Bookman Old Style"/>
              </w:rPr>
              <w:t>3</w:t>
            </w:r>
          </w:p>
        </w:tc>
        <w:tc>
          <w:tcPr>
            <w:tcW w:w="0" w:type="auto"/>
            <w:tcBorders>
              <w:top w:val="single" w:sz="6" w:space="0" w:color="auto"/>
              <w:left w:val="nil"/>
              <w:bottom w:val="nil"/>
              <w:right w:val="nil"/>
            </w:tcBorders>
            <w:shd w:val="clear" w:color="auto" w:fill="F9F9F9"/>
            <w:vAlign w:val="center"/>
            <w:hideMark/>
          </w:tcPr>
          <w:p w14:paraId="3788F7E1" w14:textId="77777777" w:rsidR="003719F6" w:rsidRPr="003719F6" w:rsidRDefault="003719F6" w:rsidP="003719F6">
            <w:pPr>
              <w:rPr>
                <w:rFonts w:ascii="Bookman Old Style" w:hAnsi="Bookman Old Style"/>
              </w:rPr>
            </w:pPr>
            <w:r w:rsidRPr="003719F6">
              <w:rPr>
                <w:rFonts w:ascii="Bookman Old Style" w:hAnsi="Bookman Old Style"/>
              </w:rPr>
              <w:t>API returns an authentication token</w:t>
            </w:r>
          </w:p>
        </w:tc>
        <w:tc>
          <w:tcPr>
            <w:tcW w:w="0" w:type="auto"/>
            <w:tcBorders>
              <w:top w:val="single" w:sz="6" w:space="0" w:color="auto"/>
              <w:left w:val="nil"/>
              <w:bottom w:val="nil"/>
              <w:right w:val="nil"/>
            </w:tcBorders>
            <w:shd w:val="clear" w:color="auto" w:fill="F9F9F9"/>
            <w:vAlign w:val="center"/>
            <w:hideMark/>
          </w:tcPr>
          <w:p w14:paraId="1C9A37F9" w14:textId="77777777" w:rsidR="003719F6" w:rsidRPr="003719F6" w:rsidRDefault="003719F6" w:rsidP="003719F6">
            <w:pPr>
              <w:rPr>
                <w:rFonts w:ascii="Bookman Old Style" w:hAnsi="Bookman Old Style"/>
              </w:rPr>
            </w:pPr>
            <w:r w:rsidRPr="003719F6">
              <w:rPr>
                <w:rFonts w:ascii="Bookman Old Style" w:hAnsi="Bookman Old Style"/>
              </w:rPr>
              <w:t>Token generated and sent back to the application</w:t>
            </w:r>
          </w:p>
        </w:tc>
      </w:tr>
      <w:tr w:rsidR="003719F6" w:rsidRPr="003719F6" w14:paraId="032FAAC1" w14:textId="77777777" w:rsidTr="003719F6">
        <w:tc>
          <w:tcPr>
            <w:tcW w:w="0" w:type="auto"/>
            <w:tcBorders>
              <w:top w:val="single" w:sz="6" w:space="0" w:color="auto"/>
              <w:left w:val="nil"/>
              <w:bottom w:val="nil"/>
              <w:right w:val="nil"/>
            </w:tcBorders>
            <w:shd w:val="clear" w:color="auto" w:fill="FFFFFF"/>
            <w:vAlign w:val="center"/>
            <w:hideMark/>
          </w:tcPr>
          <w:p w14:paraId="464C3125" w14:textId="77777777" w:rsidR="003719F6" w:rsidRPr="003719F6" w:rsidRDefault="003719F6" w:rsidP="003719F6">
            <w:pPr>
              <w:rPr>
                <w:rFonts w:ascii="Bookman Old Style" w:hAnsi="Bookman Old Style"/>
              </w:rPr>
            </w:pPr>
            <w:r w:rsidRPr="003719F6">
              <w:rPr>
                <w:rFonts w:ascii="Bookman Old Style" w:hAnsi="Bookman Old Style"/>
              </w:rPr>
              <w:t>4</w:t>
            </w:r>
          </w:p>
        </w:tc>
        <w:tc>
          <w:tcPr>
            <w:tcW w:w="0" w:type="auto"/>
            <w:tcBorders>
              <w:top w:val="single" w:sz="6" w:space="0" w:color="auto"/>
              <w:left w:val="nil"/>
              <w:bottom w:val="nil"/>
              <w:right w:val="nil"/>
            </w:tcBorders>
            <w:shd w:val="clear" w:color="auto" w:fill="FFFFFF"/>
            <w:vAlign w:val="center"/>
            <w:hideMark/>
          </w:tcPr>
          <w:p w14:paraId="740632BA" w14:textId="77777777" w:rsidR="003719F6" w:rsidRPr="003719F6" w:rsidRDefault="003719F6" w:rsidP="003719F6">
            <w:pPr>
              <w:rPr>
                <w:rFonts w:ascii="Bookman Old Style" w:hAnsi="Bookman Old Style"/>
              </w:rPr>
            </w:pPr>
            <w:r w:rsidRPr="003719F6">
              <w:rPr>
                <w:rFonts w:ascii="Bookman Old Style" w:hAnsi="Bookman Old Style"/>
              </w:rPr>
              <w:t>UI redirects the user to the dashboard</w:t>
            </w:r>
          </w:p>
        </w:tc>
        <w:tc>
          <w:tcPr>
            <w:tcW w:w="0" w:type="auto"/>
            <w:tcBorders>
              <w:top w:val="single" w:sz="6" w:space="0" w:color="auto"/>
              <w:left w:val="nil"/>
              <w:bottom w:val="nil"/>
              <w:right w:val="nil"/>
            </w:tcBorders>
            <w:shd w:val="clear" w:color="auto" w:fill="FFFFFF"/>
            <w:vAlign w:val="center"/>
            <w:hideMark/>
          </w:tcPr>
          <w:p w14:paraId="2CD5050E" w14:textId="77777777" w:rsidR="003719F6" w:rsidRPr="003719F6" w:rsidRDefault="003719F6" w:rsidP="003719F6">
            <w:pPr>
              <w:rPr>
                <w:rFonts w:ascii="Bookman Old Style" w:hAnsi="Bookman Old Style"/>
              </w:rPr>
            </w:pPr>
            <w:r w:rsidRPr="003719F6">
              <w:rPr>
                <w:rFonts w:ascii="Bookman Old Style" w:hAnsi="Bookman Old Style"/>
              </w:rPr>
              <w:t>User session established successfully</w:t>
            </w:r>
          </w:p>
        </w:tc>
      </w:tr>
    </w:tbl>
    <w:p w14:paraId="56B65839" w14:textId="77777777" w:rsidR="003719F6" w:rsidRPr="003719F6" w:rsidRDefault="003719F6" w:rsidP="003719F6">
      <w:pPr>
        <w:rPr>
          <w:rFonts w:ascii="Bookman Old Style" w:hAnsi="Bookman Old Style"/>
        </w:rPr>
      </w:pPr>
      <w:r w:rsidRPr="003719F6">
        <w:rPr>
          <w:rFonts w:ascii="Bookman Old Style" w:hAnsi="Bookman Old Style"/>
        </w:rPr>
        <w:t>This simple flow confirms communication across three critical modules: </w:t>
      </w:r>
      <w:r w:rsidRPr="003719F6">
        <w:rPr>
          <w:rFonts w:ascii="Bookman Old Style" w:hAnsi="Bookman Old Style"/>
          <w:b/>
          <w:bCs/>
        </w:rPr>
        <w:t>UI → API → Database</w:t>
      </w:r>
      <w:r w:rsidRPr="003719F6">
        <w:rPr>
          <w:rFonts w:ascii="Bookman Old Style" w:hAnsi="Bookman Old Style"/>
        </w:rPr>
        <w:t>. A failed step indicates exactly where integration breaks, helping teams isolate defects faster than system-level testing alone.</w:t>
      </w:r>
    </w:p>
    <w:p w14:paraId="2C635FB2" w14:textId="77777777" w:rsidR="003719F6" w:rsidRPr="003719F6" w:rsidRDefault="003719F6" w:rsidP="003719F6">
      <w:pPr>
        <w:rPr>
          <w:rFonts w:ascii="Bookman Old Style" w:hAnsi="Bookman Old Style"/>
          <w:b/>
          <w:bCs/>
        </w:rPr>
      </w:pPr>
      <w:r w:rsidRPr="003719F6">
        <w:rPr>
          <w:rFonts w:ascii="Bookman Old Style" w:hAnsi="Bookman Old Style"/>
          <w:b/>
          <w:bCs/>
        </w:rPr>
        <w:t>Best Practices/ Guidelines for Integration Testing</w:t>
      </w:r>
    </w:p>
    <w:p w14:paraId="7B5B0A19" w14:textId="77777777" w:rsidR="003719F6" w:rsidRPr="003719F6" w:rsidRDefault="003719F6" w:rsidP="003719F6">
      <w:pPr>
        <w:numPr>
          <w:ilvl w:val="0"/>
          <w:numId w:val="31"/>
        </w:numPr>
        <w:rPr>
          <w:rFonts w:ascii="Bookman Old Style" w:hAnsi="Bookman Old Style"/>
        </w:rPr>
      </w:pPr>
      <w:r w:rsidRPr="003719F6">
        <w:rPr>
          <w:rFonts w:ascii="Bookman Old Style" w:hAnsi="Bookman Old Style"/>
        </w:rPr>
        <w:t>First, determine the Integration</w:t>
      </w:r>
      <w:hyperlink r:id="rId26" w:history="1">
        <w:r w:rsidRPr="003719F6">
          <w:rPr>
            <w:rStyle w:val="Hyperlink"/>
            <w:rFonts w:ascii="Bookman Old Style" w:hAnsi="Bookman Old Style"/>
          </w:rPr>
          <w:t> Test Strategy </w:t>
        </w:r>
      </w:hyperlink>
      <w:r w:rsidRPr="003719F6">
        <w:rPr>
          <w:rFonts w:ascii="Bookman Old Style" w:hAnsi="Bookman Old Style"/>
        </w:rPr>
        <w:t>that could be adopted, and later prepare the test cases and test data accordingly.</w:t>
      </w:r>
    </w:p>
    <w:p w14:paraId="6E9F6A7F" w14:textId="77777777" w:rsidR="003719F6" w:rsidRPr="003719F6" w:rsidRDefault="003719F6" w:rsidP="003719F6">
      <w:pPr>
        <w:numPr>
          <w:ilvl w:val="0"/>
          <w:numId w:val="31"/>
        </w:numPr>
        <w:rPr>
          <w:rFonts w:ascii="Bookman Old Style" w:hAnsi="Bookman Old Style"/>
        </w:rPr>
      </w:pPr>
      <w:r w:rsidRPr="003719F6">
        <w:rPr>
          <w:rFonts w:ascii="Bookman Old Style" w:hAnsi="Bookman Old Style"/>
        </w:rPr>
        <w:t>Study the Architecture design of the Application and identify the Critical Modules. These need to be tested on priority.</w:t>
      </w:r>
    </w:p>
    <w:p w14:paraId="74C58F6E" w14:textId="77777777" w:rsidR="003719F6" w:rsidRPr="003719F6" w:rsidRDefault="003719F6" w:rsidP="003719F6">
      <w:pPr>
        <w:numPr>
          <w:ilvl w:val="0"/>
          <w:numId w:val="31"/>
        </w:numPr>
        <w:rPr>
          <w:rFonts w:ascii="Bookman Old Style" w:hAnsi="Bookman Old Style"/>
        </w:rPr>
      </w:pPr>
      <w:r w:rsidRPr="003719F6">
        <w:rPr>
          <w:rFonts w:ascii="Bookman Old Style" w:hAnsi="Bookman Old Style"/>
        </w:rPr>
        <w:t>Obtain the interface designs from the Architectural team and create test cases to verify all of the interfaces in detail. Interface to database/external hardware/software application must be tested in detail.</w:t>
      </w:r>
    </w:p>
    <w:p w14:paraId="5A1C748F" w14:textId="77777777" w:rsidR="003719F6" w:rsidRPr="003719F6" w:rsidRDefault="003719F6" w:rsidP="003719F6">
      <w:pPr>
        <w:numPr>
          <w:ilvl w:val="0"/>
          <w:numId w:val="31"/>
        </w:numPr>
        <w:rPr>
          <w:rFonts w:ascii="Bookman Old Style" w:hAnsi="Bookman Old Style"/>
        </w:rPr>
      </w:pPr>
      <w:r w:rsidRPr="003719F6">
        <w:rPr>
          <w:rFonts w:ascii="Bookman Old Style" w:hAnsi="Bookman Old Style"/>
        </w:rPr>
        <w:t>After the test cases, it’s the test data that plays the critical role.</w:t>
      </w:r>
    </w:p>
    <w:p w14:paraId="10B066B2" w14:textId="77777777" w:rsidR="003719F6" w:rsidRPr="003719F6" w:rsidRDefault="003719F6" w:rsidP="003719F6">
      <w:pPr>
        <w:numPr>
          <w:ilvl w:val="0"/>
          <w:numId w:val="31"/>
        </w:numPr>
        <w:rPr>
          <w:rFonts w:ascii="Bookman Old Style" w:hAnsi="Bookman Old Style"/>
        </w:rPr>
      </w:pPr>
      <w:r w:rsidRPr="003719F6">
        <w:rPr>
          <w:rFonts w:ascii="Bookman Old Style" w:hAnsi="Bookman Old Style"/>
        </w:rPr>
        <w:t>Always have the mock data prepared prior to executing. Do not select test data while executing the test cases.</w:t>
      </w:r>
    </w:p>
    <w:p w14:paraId="5A607ED9" w14:textId="77777777" w:rsidR="003719F6" w:rsidRPr="003719F6" w:rsidRDefault="003719F6" w:rsidP="003719F6">
      <w:pPr>
        <w:rPr>
          <w:rFonts w:ascii="Bookman Old Style" w:hAnsi="Bookman Old Style"/>
          <w:b/>
          <w:bCs/>
        </w:rPr>
      </w:pPr>
      <w:r w:rsidRPr="003719F6">
        <w:rPr>
          <w:rFonts w:ascii="Bookman Old Style" w:hAnsi="Bookman Old Style"/>
          <w:b/>
          <w:bCs/>
        </w:rPr>
        <w:t>Common Challenges and Solutions</w:t>
      </w:r>
    </w:p>
    <w:p w14:paraId="42EF2FE9" w14:textId="77777777" w:rsidR="003719F6" w:rsidRPr="003719F6" w:rsidRDefault="003719F6" w:rsidP="003719F6">
      <w:pPr>
        <w:rPr>
          <w:rFonts w:ascii="Bookman Old Style" w:hAnsi="Bookman Old Style"/>
        </w:rPr>
      </w:pPr>
      <w:r w:rsidRPr="003719F6">
        <w:rPr>
          <w:rFonts w:ascii="Bookman Old Style" w:hAnsi="Bookman Old Style"/>
        </w:rPr>
        <w:t>Integration testing presents unique obstacles that can impact project timelines and quality. Here are the most critical challenges and their practical solutions.</w:t>
      </w:r>
    </w:p>
    <w:p w14:paraId="6D0DD8C1" w14:textId="77777777" w:rsidR="003719F6" w:rsidRPr="003719F6" w:rsidRDefault="003719F6" w:rsidP="003719F6">
      <w:pPr>
        <w:rPr>
          <w:rFonts w:ascii="Bookman Old Style" w:hAnsi="Bookman Old Style"/>
          <w:b/>
          <w:bCs/>
        </w:rPr>
      </w:pPr>
      <w:r w:rsidRPr="003719F6">
        <w:rPr>
          <w:rFonts w:ascii="Bookman Old Style" w:hAnsi="Bookman Old Style"/>
          <w:b/>
          <w:bCs/>
        </w:rPr>
        <w:t>1. Complex Dependencies Management</w:t>
      </w:r>
    </w:p>
    <w:p w14:paraId="47415F85" w14:textId="77777777" w:rsidR="003719F6" w:rsidRPr="003719F6" w:rsidRDefault="003719F6" w:rsidP="003719F6">
      <w:pPr>
        <w:rPr>
          <w:rFonts w:ascii="Bookman Old Style" w:hAnsi="Bookman Old Style"/>
        </w:rPr>
      </w:pPr>
      <w:r w:rsidRPr="003719F6">
        <w:rPr>
          <w:rFonts w:ascii="Bookman Old Style" w:hAnsi="Bookman Old Style"/>
          <w:b/>
          <w:bCs/>
        </w:rPr>
        <w:t>Challenge:</w:t>
      </w:r>
      <w:r w:rsidRPr="003719F6">
        <w:rPr>
          <w:rFonts w:ascii="Bookman Old Style" w:hAnsi="Bookman Old Style"/>
        </w:rPr>
        <w:t> Multiple module dependencies create intricate testing scenarios with cascading failures.</w:t>
      </w:r>
    </w:p>
    <w:p w14:paraId="31FA5173" w14:textId="77777777" w:rsidR="003719F6" w:rsidRPr="003719F6" w:rsidRDefault="003719F6" w:rsidP="003719F6">
      <w:pPr>
        <w:rPr>
          <w:rFonts w:ascii="Bookman Old Style" w:hAnsi="Bookman Old Style"/>
        </w:rPr>
      </w:pPr>
      <w:r w:rsidRPr="003719F6">
        <w:rPr>
          <w:rFonts w:ascii="Bookman Old Style" w:hAnsi="Bookman Old Style"/>
          <w:b/>
          <w:bCs/>
        </w:rPr>
        <w:t>Solution:</w:t>
      </w:r>
      <w:r w:rsidRPr="003719F6">
        <w:rPr>
          <w:rFonts w:ascii="Bookman Old Style" w:hAnsi="Bookman Old Style"/>
        </w:rPr>
        <w:t> Use dependency injection, containerization (Docker), and test in incremental layers. Document all interconnections in dependency matrices.</w:t>
      </w:r>
    </w:p>
    <w:p w14:paraId="6B138456" w14:textId="77777777" w:rsidR="003719F6" w:rsidRPr="003719F6" w:rsidRDefault="003719F6" w:rsidP="003719F6">
      <w:pPr>
        <w:rPr>
          <w:rFonts w:ascii="Bookman Old Style" w:hAnsi="Bookman Old Style"/>
          <w:b/>
          <w:bCs/>
        </w:rPr>
      </w:pPr>
      <w:r w:rsidRPr="003719F6">
        <w:rPr>
          <w:rFonts w:ascii="Bookman Old Style" w:hAnsi="Bookman Old Style"/>
          <w:b/>
          <w:bCs/>
        </w:rPr>
        <w:t>2. Incomplete Modules</w:t>
      </w:r>
    </w:p>
    <w:p w14:paraId="66C8D618" w14:textId="77777777" w:rsidR="003719F6" w:rsidRPr="003719F6" w:rsidRDefault="003719F6" w:rsidP="003719F6">
      <w:pPr>
        <w:rPr>
          <w:rFonts w:ascii="Bookman Old Style" w:hAnsi="Bookman Old Style"/>
        </w:rPr>
      </w:pPr>
      <w:r w:rsidRPr="003719F6">
        <w:rPr>
          <w:rFonts w:ascii="Bookman Old Style" w:hAnsi="Bookman Old Style"/>
          <w:b/>
          <w:bCs/>
        </w:rPr>
        <w:lastRenderedPageBreak/>
        <w:t>Challenge:</w:t>
      </w:r>
      <w:r w:rsidRPr="003719F6">
        <w:rPr>
          <w:rFonts w:ascii="Bookman Old Style" w:hAnsi="Bookman Old Style"/>
        </w:rPr>
        <w:t> Testing is blocked when dependent modules aren’t ready.</w:t>
      </w:r>
    </w:p>
    <w:p w14:paraId="41CA447D" w14:textId="77777777" w:rsidR="003719F6" w:rsidRPr="003719F6" w:rsidRDefault="003719F6" w:rsidP="003719F6">
      <w:pPr>
        <w:rPr>
          <w:rFonts w:ascii="Bookman Old Style" w:hAnsi="Bookman Old Style"/>
        </w:rPr>
      </w:pPr>
      <w:r w:rsidRPr="003719F6">
        <w:rPr>
          <w:rFonts w:ascii="Bookman Old Style" w:hAnsi="Bookman Old Style"/>
          <w:b/>
          <w:bCs/>
        </w:rPr>
        <w:t>Solution:</w:t>
      </w:r>
      <w:r w:rsidRPr="003719F6">
        <w:rPr>
          <w:rFonts w:ascii="Bookman Old Style" w:hAnsi="Bookman Old Style"/>
        </w:rPr>
        <w:t> Develop comprehensive stubs/drivers early, use service virtualization (</w:t>
      </w:r>
      <w:proofErr w:type="spellStart"/>
      <w:r w:rsidRPr="003719F6">
        <w:rPr>
          <w:rFonts w:ascii="Bookman Old Style" w:hAnsi="Bookman Old Style"/>
        </w:rPr>
        <w:t>WireMock</w:t>
      </w:r>
      <w:proofErr w:type="spellEnd"/>
      <w:r w:rsidRPr="003719F6">
        <w:rPr>
          <w:rFonts w:ascii="Bookman Old Style" w:hAnsi="Bookman Old Style"/>
        </w:rPr>
        <w:t>), and implement contract testing with well-defined interfaces.</w:t>
      </w:r>
    </w:p>
    <w:p w14:paraId="07B24D39" w14:textId="77777777" w:rsidR="003719F6" w:rsidRPr="003719F6" w:rsidRDefault="003719F6" w:rsidP="003719F6">
      <w:pPr>
        <w:rPr>
          <w:rFonts w:ascii="Bookman Old Style" w:hAnsi="Bookman Old Style"/>
          <w:b/>
          <w:bCs/>
        </w:rPr>
      </w:pPr>
      <w:r w:rsidRPr="003719F6">
        <w:rPr>
          <w:rFonts w:ascii="Bookman Old Style" w:hAnsi="Bookman Old Style"/>
          <w:b/>
          <w:bCs/>
        </w:rPr>
        <w:t>3. Test Data Management</w:t>
      </w:r>
    </w:p>
    <w:p w14:paraId="5E494711" w14:textId="77777777" w:rsidR="003719F6" w:rsidRPr="003719F6" w:rsidRDefault="003719F6" w:rsidP="003719F6">
      <w:pPr>
        <w:rPr>
          <w:rFonts w:ascii="Bookman Old Style" w:hAnsi="Bookman Old Style"/>
        </w:rPr>
      </w:pPr>
      <w:r w:rsidRPr="003719F6">
        <w:rPr>
          <w:rFonts w:ascii="Bookman Old Style" w:hAnsi="Bookman Old Style"/>
          <w:b/>
          <w:bCs/>
        </w:rPr>
        <w:t>Challenge:</w:t>
      </w:r>
      <w:r w:rsidRPr="003719F6">
        <w:rPr>
          <w:rFonts w:ascii="Bookman Old Style" w:hAnsi="Bookman Old Style"/>
        </w:rPr>
        <w:t> Maintaining consistent, realistic test data across systems.</w:t>
      </w:r>
    </w:p>
    <w:p w14:paraId="3C383C54" w14:textId="77777777" w:rsidR="003719F6" w:rsidRPr="003719F6" w:rsidRDefault="003719F6" w:rsidP="003719F6">
      <w:pPr>
        <w:rPr>
          <w:rFonts w:ascii="Bookman Old Style" w:hAnsi="Bookman Old Style"/>
        </w:rPr>
      </w:pPr>
      <w:r w:rsidRPr="003719F6">
        <w:rPr>
          <w:rFonts w:ascii="Bookman Old Style" w:hAnsi="Bookman Old Style"/>
          <w:b/>
          <w:bCs/>
        </w:rPr>
        <w:t>Solution:</w:t>
      </w:r>
      <w:r w:rsidRPr="003719F6">
        <w:rPr>
          <w:rFonts w:ascii="Bookman Old Style" w:hAnsi="Bookman Old Style"/>
        </w:rPr>
        <w:t> Implement automated test data generation, use database snapshots for quick resets, and version control test data alongside test cases.</w:t>
      </w:r>
    </w:p>
    <w:p w14:paraId="546F4499" w14:textId="77777777" w:rsidR="003719F6" w:rsidRPr="003719F6" w:rsidRDefault="003719F6" w:rsidP="003719F6">
      <w:pPr>
        <w:rPr>
          <w:rFonts w:ascii="Bookman Old Style" w:hAnsi="Bookman Old Style"/>
          <w:b/>
          <w:bCs/>
        </w:rPr>
      </w:pPr>
      <w:r w:rsidRPr="003719F6">
        <w:rPr>
          <w:rFonts w:ascii="Bookman Old Style" w:hAnsi="Bookman Old Style"/>
          <w:b/>
          <w:bCs/>
        </w:rPr>
        <w:t>4. Environment Configuration</w:t>
      </w:r>
    </w:p>
    <w:p w14:paraId="4BA77281" w14:textId="77777777" w:rsidR="003719F6" w:rsidRPr="003719F6" w:rsidRDefault="003719F6" w:rsidP="003719F6">
      <w:pPr>
        <w:rPr>
          <w:rFonts w:ascii="Bookman Old Style" w:hAnsi="Bookman Old Style"/>
        </w:rPr>
      </w:pPr>
      <w:r w:rsidRPr="003719F6">
        <w:rPr>
          <w:rFonts w:ascii="Bookman Old Style" w:hAnsi="Bookman Old Style"/>
          <w:b/>
          <w:bCs/>
        </w:rPr>
        <w:t>Challenge:</w:t>
      </w:r>
      <w:r w:rsidRPr="003719F6">
        <w:rPr>
          <w:rFonts w:ascii="Bookman Old Style" w:hAnsi="Bookman Old Style"/>
        </w:rPr>
        <w:t> Inconsistent environments cause integration failures.</w:t>
      </w:r>
    </w:p>
    <w:p w14:paraId="71E09F4B" w14:textId="77777777" w:rsidR="003719F6" w:rsidRPr="003719F6" w:rsidRDefault="003719F6" w:rsidP="003719F6">
      <w:pPr>
        <w:rPr>
          <w:rFonts w:ascii="Bookman Old Style" w:hAnsi="Bookman Old Style"/>
        </w:rPr>
      </w:pPr>
      <w:r w:rsidRPr="003719F6">
        <w:rPr>
          <w:rFonts w:ascii="Bookman Old Style" w:hAnsi="Bookman Old Style"/>
          <w:b/>
          <w:bCs/>
        </w:rPr>
        <w:t>Solution:</w:t>
      </w:r>
      <w:r w:rsidRPr="003719F6">
        <w:rPr>
          <w:rFonts w:ascii="Bookman Old Style" w:hAnsi="Bookman Old Style"/>
        </w:rPr>
        <w:t> Use Infrastructure as Code (</w:t>
      </w:r>
      <w:proofErr w:type="spellStart"/>
      <w:r w:rsidRPr="003719F6">
        <w:rPr>
          <w:rFonts w:ascii="Bookman Old Style" w:hAnsi="Bookman Old Style"/>
        </w:rPr>
        <w:t>IaC</w:t>
      </w:r>
      <w:proofErr w:type="spellEnd"/>
      <w:r w:rsidRPr="003719F6">
        <w:rPr>
          <w:rFonts w:ascii="Bookman Old Style" w:hAnsi="Bookman Old Style"/>
        </w:rPr>
        <w:t>), containerization for environment parity, and configuration management tools like Ansible.</w:t>
      </w:r>
    </w:p>
    <w:p w14:paraId="514BF7AE" w14:textId="77777777" w:rsidR="003719F6" w:rsidRPr="003719F6" w:rsidRDefault="003719F6" w:rsidP="003719F6">
      <w:pPr>
        <w:rPr>
          <w:rFonts w:ascii="Bookman Old Style" w:hAnsi="Bookman Old Style"/>
          <w:b/>
          <w:bCs/>
        </w:rPr>
      </w:pPr>
      <w:r w:rsidRPr="003719F6">
        <w:rPr>
          <w:rFonts w:ascii="Bookman Old Style" w:hAnsi="Bookman Old Style"/>
          <w:b/>
          <w:bCs/>
        </w:rPr>
        <w:t>5. Debugging Integration Failures</w:t>
      </w:r>
    </w:p>
    <w:p w14:paraId="6A69BCBA" w14:textId="77777777" w:rsidR="003719F6" w:rsidRPr="003719F6" w:rsidRDefault="003719F6" w:rsidP="003719F6">
      <w:pPr>
        <w:rPr>
          <w:rFonts w:ascii="Bookman Old Style" w:hAnsi="Bookman Old Style"/>
        </w:rPr>
      </w:pPr>
      <w:r w:rsidRPr="003719F6">
        <w:rPr>
          <w:rFonts w:ascii="Bookman Old Style" w:hAnsi="Bookman Old Style"/>
          <w:b/>
          <w:bCs/>
        </w:rPr>
        <w:t>Challenge:</w:t>
      </w:r>
      <w:r w:rsidRPr="003719F6">
        <w:rPr>
          <w:rFonts w:ascii="Bookman Old Style" w:hAnsi="Bookman Old Style"/>
        </w:rPr>
        <w:t> Identifying root causes across multiple components is complex.</w:t>
      </w:r>
    </w:p>
    <w:p w14:paraId="757A28B3" w14:textId="77777777" w:rsidR="003719F6" w:rsidRPr="003719F6" w:rsidRDefault="003719F6" w:rsidP="003719F6">
      <w:pPr>
        <w:rPr>
          <w:rFonts w:ascii="Bookman Old Style" w:hAnsi="Bookman Old Style"/>
        </w:rPr>
      </w:pPr>
      <w:r w:rsidRPr="003719F6">
        <w:rPr>
          <w:rFonts w:ascii="Bookman Old Style" w:hAnsi="Bookman Old Style"/>
          <w:b/>
          <w:bCs/>
        </w:rPr>
        <w:t>Solution:</w:t>
      </w:r>
      <w:r w:rsidRPr="003719F6">
        <w:rPr>
          <w:rFonts w:ascii="Bookman Old Style" w:hAnsi="Bookman Old Style"/>
        </w:rPr>
        <w:t> Implement comprehensive logging, use distributed tracing (Jaeger/Zipkin), and add correlation IDs to track requests across services.</w:t>
      </w:r>
    </w:p>
    <w:p w14:paraId="6A7841E7" w14:textId="77777777" w:rsidR="003719F6" w:rsidRPr="003719F6" w:rsidRDefault="003719F6" w:rsidP="003719F6">
      <w:pPr>
        <w:rPr>
          <w:rFonts w:ascii="Bookman Old Style" w:hAnsi="Bookman Old Style"/>
          <w:b/>
          <w:bCs/>
        </w:rPr>
      </w:pPr>
      <w:r w:rsidRPr="003719F6">
        <w:rPr>
          <w:rFonts w:ascii="Bookman Old Style" w:hAnsi="Bookman Old Style"/>
          <w:b/>
          <w:bCs/>
        </w:rPr>
        <w:t>6. Third-Party Service Integration</w:t>
      </w:r>
    </w:p>
    <w:p w14:paraId="228523E5" w14:textId="77777777" w:rsidR="003719F6" w:rsidRPr="003719F6" w:rsidRDefault="003719F6" w:rsidP="003719F6">
      <w:pPr>
        <w:rPr>
          <w:rFonts w:ascii="Bookman Old Style" w:hAnsi="Bookman Old Style"/>
        </w:rPr>
      </w:pPr>
      <w:r w:rsidRPr="003719F6">
        <w:rPr>
          <w:rFonts w:ascii="Bookman Old Style" w:hAnsi="Bookman Old Style"/>
          <w:b/>
          <w:bCs/>
        </w:rPr>
        <w:t>Challenge:</w:t>
      </w:r>
      <w:r w:rsidRPr="003719F6">
        <w:rPr>
          <w:rFonts w:ascii="Bookman Old Style" w:hAnsi="Bookman Old Style"/>
        </w:rPr>
        <w:t> External service unavailability or API changes disrupt testing.</w:t>
      </w:r>
    </w:p>
    <w:p w14:paraId="68BECE06" w14:textId="77777777" w:rsidR="003719F6" w:rsidRPr="003719F6" w:rsidRDefault="003719F6" w:rsidP="003719F6">
      <w:pPr>
        <w:rPr>
          <w:rFonts w:ascii="Bookman Old Style" w:hAnsi="Bookman Old Style"/>
        </w:rPr>
      </w:pPr>
      <w:r w:rsidRPr="003719F6">
        <w:rPr>
          <w:rFonts w:ascii="Bookman Old Style" w:hAnsi="Bookman Old Style"/>
          <w:b/>
          <w:bCs/>
        </w:rPr>
        <w:t>Solution:</w:t>
      </w:r>
      <w:r w:rsidRPr="003719F6">
        <w:rPr>
          <w:rFonts w:ascii="Bookman Old Style" w:hAnsi="Bookman Old Style"/>
        </w:rPr>
        <w:t> Mock external services (Postman Mock Server), implement retry mechanisms, and maintain API version compatibility testing.</w:t>
      </w:r>
    </w:p>
    <w:p w14:paraId="7AF2A11B" w14:textId="77777777" w:rsidR="003719F6" w:rsidRPr="003719F6" w:rsidRDefault="003719F6" w:rsidP="003719F6">
      <w:pPr>
        <w:rPr>
          <w:rFonts w:ascii="Bookman Old Style" w:hAnsi="Bookman Old Style"/>
          <w:b/>
          <w:bCs/>
        </w:rPr>
      </w:pPr>
      <w:r w:rsidRPr="003719F6">
        <w:rPr>
          <w:rFonts w:ascii="Bookman Old Style" w:hAnsi="Bookman Old Style"/>
          <w:b/>
          <w:bCs/>
        </w:rPr>
        <w:t>7. Performance Bottlenecks</w:t>
      </w:r>
    </w:p>
    <w:p w14:paraId="491B7C59" w14:textId="77777777" w:rsidR="003719F6" w:rsidRPr="003719F6" w:rsidRDefault="003719F6" w:rsidP="003719F6">
      <w:pPr>
        <w:rPr>
          <w:rFonts w:ascii="Bookman Old Style" w:hAnsi="Bookman Old Style"/>
        </w:rPr>
      </w:pPr>
      <w:r w:rsidRPr="003719F6">
        <w:rPr>
          <w:rFonts w:ascii="Bookman Old Style" w:hAnsi="Bookman Old Style"/>
          <w:b/>
          <w:bCs/>
        </w:rPr>
        <w:t>Challenge:</w:t>
      </w:r>
      <w:r w:rsidRPr="003719F6">
        <w:rPr>
          <w:rFonts w:ascii="Bookman Old Style" w:hAnsi="Bookman Old Style"/>
        </w:rPr>
        <w:t> Integration points become bottlenecks under load.</w:t>
      </w:r>
    </w:p>
    <w:p w14:paraId="3E7E3FC5" w14:textId="77777777" w:rsidR="003719F6" w:rsidRPr="003719F6" w:rsidRDefault="003719F6" w:rsidP="003719F6">
      <w:pPr>
        <w:rPr>
          <w:rFonts w:ascii="Bookman Old Style" w:hAnsi="Bookman Old Style"/>
        </w:rPr>
      </w:pPr>
      <w:r w:rsidRPr="003719F6">
        <w:rPr>
          <w:rFonts w:ascii="Bookman Old Style" w:hAnsi="Bookman Old Style"/>
          <w:b/>
          <w:bCs/>
        </w:rPr>
        <w:t>Solution:</w:t>
      </w:r>
      <w:r w:rsidRPr="003719F6">
        <w:rPr>
          <w:rFonts w:ascii="Bookman Old Style" w:hAnsi="Bookman Old Style"/>
        </w:rPr>
        <w:t> Conduct early performance profiling, implement caching strategies, and use asynchronous communication where appropriate.</w:t>
      </w:r>
    </w:p>
    <w:p w14:paraId="215C6A6F" w14:textId="77777777" w:rsidR="00613BC0" w:rsidRPr="009C6949" w:rsidRDefault="00613BC0">
      <w:pPr>
        <w:rPr>
          <w:rFonts w:ascii="Bookman Old Style" w:hAnsi="Bookman Old Style"/>
        </w:rPr>
      </w:pPr>
    </w:p>
    <w:sectPr w:rsidR="00613BC0" w:rsidRPr="009C69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3EB"/>
    <w:multiLevelType w:val="multilevel"/>
    <w:tmpl w:val="1026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1619F"/>
    <w:multiLevelType w:val="multilevel"/>
    <w:tmpl w:val="B7DE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4174FF"/>
    <w:multiLevelType w:val="multilevel"/>
    <w:tmpl w:val="3FC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F60CD8"/>
    <w:multiLevelType w:val="multilevel"/>
    <w:tmpl w:val="CDE8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E130CF"/>
    <w:multiLevelType w:val="multilevel"/>
    <w:tmpl w:val="662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C5042"/>
    <w:multiLevelType w:val="multilevel"/>
    <w:tmpl w:val="6DC0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B67274"/>
    <w:multiLevelType w:val="multilevel"/>
    <w:tmpl w:val="3748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E15021"/>
    <w:multiLevelType w:val="multilevel"/>
    <w:tmpl w:val="7294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973B96"/>
    <w:multiLevelType w:val="multilevel"/>
    <w:tmpl w:val="35A4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0309F1"/>
    <w:multiLevelType w:val="multilevel"/>
    <w:tmpl w:val="1F4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D01D04"/>
    <w:multiLevelType w:val="multilevel"/>
    <w:tmpl w:val="B1EC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E2717F"/>
    <w:multiLevelType w:val="multilevel"/>
    <w:tmpl w:val="D4C4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296E9B"/>
    <w:multiLevelType w:val="multilevel"/>
    <w:tmpl w:val="E8FA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B13882"/>
    <w:multiLevelType w:val="multilevel"/>
    <w:tmpl w:val="48F6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A4599E"/>
    <w:multiLevelType w:val="multilevel"/>
    <w:tmpl w:val="B414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BE6332"/>
    <w:multiLevelType w:val="multilevel"/>
    <w:tmpl w:val="9306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7934B4"/>
    <w:multiLevelType w:val="multilevel"/>
    <w:tmpl w:val="2FB0F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1C758A"/>
    <w:multiLevelType w:val="multilevel"/>
    <w:tmpl w:val="E77A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96695A"/>
    <w:multiLevelType w:val="multilevel"/>
    <w:tmpl w:val="C77A2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673F5C"/>
    <w:multiLevelType w:val="multilevel"/>
    <w:tmpl w:val="CEB4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115B2"/>
    <w:multiLevelType w:val="multilevel"/>
    <w:tmpl w:val="E414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EE155A"/>
    <w:multiLevelType w:val="multilevel"/>
    <w:tmpl w:val="B6B4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855846"/>
    <w:multiLevelType w:val="multilevel"/>
    <w:tmpl w:val="6E3C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6B3773"/>
    <w:multiLevelType w:val="multilevel"/>
    <w:tmpl w:val="CF08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E153CB"/>
    <w:multiLevelType w:val="multilevel"/>
    <w:tmpl w:val="A37C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FC1CB0"/>
    <w:multiLevelType w:val="multilevel"/>
    <w:tmpl w:val="6040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057E94"/>
    <w:multiLevelType w:val="multilevel"/>
    <w:tmpl w:val="B2C4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E70EE6"/>
    <w:multiLevelType w:val="multilevel"/>
    <w:tmpl w:val="60EA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955346"/>
    <w:multiLevelType w:val="multilevel"/>
    <w:tmpl w:val="FBF8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1A6A8D"/>
    <w:multiLevelType w:val="multilevel"/>
    <w:tmpl w:val="DD2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C225A8"/>
    <w:multiLevelType w:val="multilevel"/>
    <w:tmpl w:val="91E2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8550931">
    <w:abstractNumId w:val="10"/>
  </w:num>
  <w:num w:numId="2" w16cid:durableId="1183934471">
    <w:abstractNumId w:val="19"/>
  </w:num>
  <w:num w:numId="3" w16cid:durableId="269287738">
    <w:abstractNumId w:val="0"/>
  </w:num>
  <w:num w:numId="4" w16cid:durableId="1591542328">
    <w:abstractNumId w:val="13"/>
  </w:num>
  <w:num w:numId="5" w16cid:durableId="1065492780">
    <w:abstractNumId w:val="17"/>
  </w:num>
  <w:num w:numId="6" w16cid:durableId="55663892">
    <w:abstractNumId w:val="24"/>
  </w:num>
  <w:num w:numId="7" w16cid:durableId="784495078">
    <w:abstractNumId w:val="2"/>
  </w:num>
  <w:num w:numId="8" w16cid:durableId="1753315930">
    <w:abstractNumId w:val="21"/>
  </w:num>
  <w:num w:numId="9" w16cid:durableId="114644230">
    <w:abstractNumId w:val="9"/>
  </w:num>
  <w:num w:numId="10" w16cid:durableId="384842668">
    <w:abstractNumId w:val="3"/>
  </w:num>
  <w:num w:numId="11" w16cid:durableId="1911302282">
    <w:abstractNumId w:val="25"/>
  </w:num>
  <w:num w:numId="12" w16cid:durableId="965426983">
    <w:abstractNumId w:val="29"/>
  </w:num>
  <w:num w:numId="13" w16cid:durableId="804347041">
    <w:abstractNumId w:val="4"/>
  </w:num>
  <w:num w:numId="14" w16cid:durableId="2123255637">
    <w:abstractNumId w:val="23"/>
  </w:num>
  <w:num w:numId="15" w16cid:durableId="1373386077">
    <w:abstractNumId w:val="16"/>
  </w:num>
  <w:num w:numId="16" w16cid:durableId="478034671">
    <w:abstractNumId w:val="26"/>
  </w:num>
  <w:num w:numId="17" w16cid:durableId="1040008277">
    <w:abstractNumId w:val="8"/>
  </w:num>
  <w:num w:numId="18" w16cid:durableId="1170484860">
    <w:abstractNumId w:val="11"/>
  </w:num>
  <w:num w:numId="19" w16cid:durableId="2039044905">
    <w:abstractNumId w:val="5"/>
  </w:num>
  <w:num w:numId="20" w16cid:durableId="376048600">
    <w:abstractNumId w:val="30"/>
  </w:num>
  <w:num w:numId="21" w16cid:durableId="17389863">
    <w:abstractNumId w:val="7"/>
  </w:num>
  <w:num w:numId="22" w16cid:durableId="813568078">
    <w:abstractNumId w:val="1"/>
  </w:num>
  <w:num w:numId="23" w16cid:durableId="766968346">
    <w:abstractNumId w:val="14"/>
  </w:num>
  <w:num w:numId="24" w16cid:durableId="334378604">
    <w:abstractNumId w:val="22"/>
  </w:num>
  <w:num w:numId="25" w16cid:durableId="2052266921">
    <w:abstractNumId w:val="28"/>
  </w:num>
  <w:num w:numId="26" w16cid:durableId="1506048624">
    <w:abstractNumId w:val="20"/>
  </w:num>
  <w:num w:numId="27" w16cid:durableId="2136171449">
    <w:abstractNumId w:val="18"/>
  </w:num>
  <w:num w:numId="28" w16cid:durableId="1820731308">
    <w:abstractNumId w:val="6"/>
  </w:num>
  <w:num w:numId="29" w16cid:durableId="1569530837">
    <w:abstractNumId w:val="15"/>
  </w:num>
  <w:num w:numId="30" w16cid:durableId="840395420">
    <w:abstractNumId w:val="27"/>
  </w:num>
  <w:num w:numId="31" w16cid:durableId="644936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3FC"/>
    <w:rsid w:val="002D79BA"/>
    <w:rsid w:val="003719F6"/>
    <w:rsid w:val="00613BC0"/>
    <w:rsid w:val="006B53FC"/>
    <w:rsid w:val="008A5ECF"/>
    <w:rsid w:val="009671C2"/>
    <w:rsid w:val="009C6949"/>
    <w:rsid w:val="00DF3C2B"/>
    <w:rsid w:val="00FE3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9F6EB"/>
  <w15:chartTrackingRefBased/>
  <w15:docId w15:val="{2076EAC0-6443-441A-8872-E67BE1276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3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53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3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53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3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3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53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53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53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3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3FC"/>
    <w:rPr>
      <w:rFonts w:eastAsiaTheme="majorEastAsia" w:cstheme="majorBidi"/>
      <w:color w:val="272727" w:themeColor="text1" w:themeTint="D8"/>
    </w:rPr>
  </w:style>
  <w:style w:type="paragraph" w:styleId="Title">
    <w:name w:val="Title"/>
    <w:basedOn w:val="Normal"/>
    <w:next w:val="Normal"/>
    <w:link w:val="TitleChar"/>
    <w:uiPriority w:val="10"/>
    <w:qFormat/>
    <w:rsid w:val="006B5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3FC"/>
    <w:pPr>
      <w:spacing w:before="160"/>
      <w:jc w:val="center"/>
    </w:pPr>
    <w:rPr>
      <w:i/>
      <w:iCs/>
      <w:color w:val="404040" w:themeColor="text1" w:themeTint="BF"/>
    </w:rPr>
  </w:style>
  <w:style w:type="character" w:customStyle="1" w:styleId="QuoteChar">
    <w:name w:val="Quote Char"/>
    <w:basedOn w:val="DefaultParagraphFont"/>
    <w:link w:val="Quote"/>
    <w:uiPriority w:val="29"/>
    <w:rsid w:val="006B53FC"/>
    <w:rPr>
      <w:i/>
      <w:iCs/>
      <w:color w:val="404040" w:themeColor="text1" w:themeTint="BF"/>
    </w:rPr>
  </w:style>
  <w:style w:type="paragraph" w:styleId="ListParagraph">
    <w:name w:val="List Paragraph"/>
    <w:basedOn w:val="Normal"/>
    <w:uiPriority w:val="34"/>
    <w:qFormat/>
    <w:rsid w:val="006B53FC"/>
    <w:pPr>
      <w:ind w:left="720"/>
      <w:contextualSpacing/>
    </w:pPr>
  </w:style>
  <w:style w:type="character" w:styleId="IntenseEmphasis">
    <w:name w:val="Intense Emphasis"/>
    <w:basedOn w:val="DefaultParagraphFont"/>
    <w:uiPriority w:val="21"/>
    <w:qFormat/>
    <w:rsid w:val="006B53FC"/>
    <w:rPr>
      <w:i/>
      <w:iCs/>
      <w:color w:val="2F5496" w:themeColor="accent1" w:themeShade="BF"/>
    </w:rPr>
  </w:style>
  <w:style w:type="paragraph" w:styleId="IntenseQuote">
    <w:name w:val="Intense Quote"/>
    <w:basedOn w:val="Normal"/>
    <w:next w:val="Normal"/>
    <w:link w:val="IntenseQuoteChar"/>
    <w:uiPriority w:val="30"/>
    <w:qFormat/>
    <w:rsid w:val="006B53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3FC"/>
    <w:rPr>
      <w:i/>
      <w:iCs/>
      <w:color w:val="2F5496" w:themeColor="accent1" w:themeShade="BF"/>
    </w:rPr>
  </w:style>
  <w:style w:type="character" w:styleId="IntenseReference">
    <w:name w:val="Intense Reference"/>
    <w:basedOn w:val="DefaultParagraphFont"/>
    <w:uiPriority w:val="32"/>
    <w:qFormat/>
    <w:rsid w:val="006B53FC"/>
    <w:rPr>
      <w:b/>
      <w:bCs/>
      <w:smallCaps/>
      <w:color w:val="2F5496" w:themeColor="accent1" w:themeShade="BF"/>
      <w:spacing w:val="5"/>
    </w:rPr>
  </w:style>
  <w:style w:type="paragraph" w:styleId="NormalWeb">
    <w:name w:val="Normal (Web)"/>
    <w:basedOn w:val="Normal"/>
    <w:uiPriority w:val="99"/>
    <w:semiHidden/>
    <w:unhideWhenUsed/>
    <w:rsid w:val="009C69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C6949"/>
    <w:rPr>
      <w:color w:val="0000FF"/>
      <w:u w:val="single"/>
    </w:rPr>
  </w:style>
  <w:style w:type="character" w:styleId="Strong">
    <w:name w:val="Strong"/>
    <w:basedOn w:val="DefaultParagraphFont"/>
    <w:uiPriority w:val="22"/>
    <w:qFormat/>
    <w:rsid w:val="009C6949"/>
    <w:rPr>
      <w:b/>
      <w:bCs/>
    </w:rPr>
  </w:style>
  <w:style w:type="character" w:styleId="UnresolvedMention">
    <w:name w:val="Unresolved Mention"/>
    <w:basedOn w:val="DefaultParagraphFont"/>
    <w:uiPriority w:val="99"/>
    <w:semiHidden/>
    <w:unhideWhenUsed/>
    <w:rsid w:val="009C6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unit-testing-guide.html" TargetMode="External"/><Relationship Id="rId13" Type="http://schemas.openxmlformats.org/officeDocument/2006/relationships/image" Target="media/image3.png"/><Relationship Id="rId18" Type="http://schemas.openxmlformats.org/officeDocument/2006/relationships/hyperlink" Target="https://www.guru99.com/images/bottom-up-integration-testing.png" TargetMode="External"/><Relationship Id="rId26" Type="http://schemas.openxmlformats.org/officeDocument/2006/relationships/hyperlink" Target="https://www.guru99.com/test-strategy-document-in-software-testing.html"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guru99.com/test-case.html" TargetMode="External"/><Relationship Id="rId12" Type="http://schemas.openxmlformats.org/officeDocument/2006/relationships/hyperlink" Target="https://guru99.link/576e5tq1l" TargetMode="External"/><Relationship Id="rId17" Type="http://schemas.openxmlformats.org/officeDocument/2006/relationships/hyperlink" Target="https://guru99.link/recommends-testpad-manual-testing-tools" TargetMode="External"/><Relationship Id="rId25" Type="http://schemas.openxmlformats.org/officeDocument/2006/relationships/hyperlink" Target="https://www.guru99.com/test-environment-software-testing.html"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guru99.com/images/top-down-integration-testing.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uru99.link/a8cfc6501pt" TargetMode="External"/><Relationship Id="rId24" Type="http://schemas.openxmlformats.org/officeDocument/2006/relationships/hyperlink" Target="https://www.guru99.com/test-planning.html" TargetMode="External"/><Relationship Id="rId5" Type="http://schemas.openxmlformats.org/officeDocument/2006/relationships/hyperlink" Target="https://www.guru99.com/images/1/Integration-Testing.png" TargetMode="External"/><Relationship Id="rId15" Type="http://schemas.openxmlformats.org/officeDocument/2006/relationships/hyperlink" Target="https://guru99.link/recommends-testpad-manual-testing-tools" TargetMode="Externa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uru99.link/a8cfc6501pt" TargetMode="External"/><Relationship Id="rId14" Type="http://schemas.openxmlformats.org/officeDocument/2006/relationships/hyperlink" Target="https://guru99.link/576e5tq1l" TargetMode="External"/><Relationship Id="rId22" Type="http://schemas.openxmlformats.org/officeDocument/2006/relationships/hyperlink" Target="https://www.guru99.com/images/1/Hybrid-Integration.pn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3769</Words>
  <Characters>21485</Characters>
  <Application>Microsoft Office Word</Application>
  <DocSecurity>0</DocSecurity>
  <Lines>179</Lines>
  <Paragraphs>50</Paragraphs>
  <ScaleCrop>false</ScaleCrop>
  <Company/>
  <LinksUpToDate>false</LinksUpToDate>
  <CharactersWithSpaces>25204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Sekhaolelo (Lubanzi Automation Academy)</dc:creator>
  <cp:keywords/>
  <dc:description/>
  <cp:lastModifiedBy>Kamogelo  Sekhaolelo (Lubanzi Automation Academy)</cp:lastModifiedBy>
  <cp:revision>4</cp:revision>
  <dcterms:created xsi:type="dcterms:W3CDTF">2026-06-22T10:32:00Z</dcterms:created>
  <dcterms:modified xsi:type="dcterms:W3CDTF">2026-06-22T10:40:00Z</dcterms:modified>
</cp:coreProperties>
</file>