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Название</w:t>
      </w:r>
      <w:r>
        <w:rPr>
          <w:rtl w:val="0"/>
          <w:lang w:val="en-US"/>
        </w:rPr>
        <w:t>:</w:t>
      </w:r>
      <w:r>
        <w:rPr>
          <w:rtl w:val="0"/>
          <w:lang w:val="ru-RU"/>
        </w:rPr>
        <w:t xml:space="preserve"> Содержать актуальное расписание услуг мастеров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en-US"/>
        </w:rPr>
        <w:t>UseCaseID</w:t>
      </w:r>
      <w:r>
        <w:rPr>
          <w:rtl w:val="0"/>
          <w:lang w:val="en-US"/>
        </w:rPr>
        <w:t>: barbuc01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Актер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Менеджер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Потребность актера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Соблюдать актуальность расписания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Заинтересованные стороны</w:t>
      </w:r>
      <w:r>
        <w:rPr>
          <w:rtl w:val="0"/>
          <w:lang w:val="en-US"/>
        </w:rPr>
        <w:t xml:space="preserve">: </w:t>
      </w:r>
    </w:p>
    <w:p>
      <w:pPr>
        <w:pStyle w:val="Body A"/>
      </w:pPr>
      <w:r>
        <w:rPr>
          <w:rtl w:val="0"/>
          <w:lang w:val="ru-RU"/>
        </w:rPr>
        <w:t xml:space="preserve">1) </w:t>
      </w:r>
      <w:r>
        <w:rPr>
          <w:rtl w:val="0"/>
          <w:lang w:val="ru-RU"/>
        </w:rPr>
        <w:t>Мастер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иметь возможность выполнять услуги</w:t>
      </w:r>
      <w:r>
        <w:rPr>
          <w:rtl w:val="0"/>
          <w:lang w:val="ru-RU"/>
        </w:rPr>
        <w:t>)</w:t>
      </w:r>
    </w:p>
    <w:p>
      <w:pPr>
        <w:pStyle w:val="Body A"/>
      </w:pP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Клиент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разнообразие выбора услуг</w:t>
      </w:r>
      <w:r>
        <w:rPr>
          <w:rtl w:val="0"/>
          <w:lang w:val="ru-RU"/>
        </w:rPr>
        <w:t>)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Цель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“взаимодействие с системой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нацеленное на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в системе содержалось актуальное расписание услуг мастеров”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Предусловие</w:t>
      </w:r>
      <w:r>
        <w:rPr>
          <w:rtl w:val="0"/>
          <w:lang w:val="en-US"/>
        </w:rPr>
        <w:t>:</w:t>
      </w:r>
      <w:r>
        <w:rPr>
          <w:rtl w:val="0"/>
          <w:lang w:val="ru-RU"/>
        </w:rPr>
        <w:t xml:space="preserve"> у нас имеется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и более менеджеров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ознакомленных со своими рабочими задачами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Триггер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мастер повысил квалификацию и может оказывать новые услуги</w:t>
      </w:r>
    </w:p>
    <w:p>
      <w:pPr>
        <w:pStyle w:val="Body A"/>
      </w:pPr>
      <w:r>
        <w:rPr>
          <w:lang w:val="ru-RU"/>
        </w:rPr>
        <w:br w:type="textWrapping"/>
      </w:r>
      <w:r>
        <w:rPr>
          <w:b w:val="1"/>
          <w:bCs w:val="1"/>
          <w:i w:val="1"/>
          <w:iCs w:val="1"/>
          <w:sz w:val="32"/>
          <w:szCs w:val="32"/>
          <w:rtl w:val="0"/>
          <w:lang w:val="en-US"/>
        </w:rPr>
        <w:t>Постусловия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Расписание услуг мастера содержит перечень актуальных услуг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к прием на мастеру могут записываться на новые услуги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