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A1026" w14:textId="62D639DC" w:rsidR="00725E2B" w:rsidRDefault="00CD220D">
      <w:pPr>
        <w:pStyle w:val="Title"/>
      </w:pPr>
      <w:r>
        <w:t>SOUNCE</w:t>
      </w:r>
      <w:r w:rsidR="00000000">
        <w:t xml:space="preserve"> Master — Management View</w:t>
      </w:r>
    </w:p>
    <w:p w14:paraId="581A7079" w14:textId="77777777" w:rsidR="00725E2B" w:rsidRDefault="00000000">
      <w:r>
        <w:rPr>
          <w:b/>
          <w:sz w:val="22"/>
        </w:rPr>
        <w:t>PROFESSIONAL PROJECT</w:t>
      </w:r>
    </w:p>
    <w:p w14:paraId="0959B6BD" w14:textId="77777777" w:rsidR="00725E2B" w:rsidRDefault="00000000">
      <w:pPr>
        <w:spacing w:after="120" w:line="269" w:lineRule="auto"/>
      </w:pPr>
      <w:r>
        <w:t>Excel Management Reporting • Data Restructuring • Presentation • Traceability</w:t>
      </w:r>
    </w:p>
    <w:p w14:paraId="51C42FE6" w14:textId="77777777" w:rsidR="00725E2B" w:rsidRDefault="00000000">
      <w:pPr>
        <w:pStyle w:val="Heading1"/>
      </w:pPr>
      <w:r>
        <w:t>PROJECT OVERVIEW</w:t>
      </w:r>
    </w:p>
    <w:p w14:paraId="6E6E7014" w14:textId="77777777" w:rsidR="00725E2B" w:rsidRDefault="00000000">
      <w:pPr>
        <w:spacing w:after="60"/>
      </w:pPr>
      <w:r>
        <w:rPr>
          <w:b/>
        </w:rPr>
        <w:t xml:space="preserve">Project Type: </w:t>
      </w:r>
      <w:r>
        <w:t>Professional / Organization Requirement</w:t>
      </w:r>
    </w:p>
    <w:p w14:paraId="1DCEB431" w14:textId="77777777" w:rsidR="00725E2B" w:rsidRDefault="00000000">
      <w:pPr>
        <w:spacing w:after="60"/>
      </w:pPr>
      <w:r>
        <w:rPr>
          <w:b/>
        </w:rPr>
        <w:t xml:space="preserve">Primary Tool: </w:t>
      </w:r>
      <w:r>
        <w:t>Microsoft Excel</w:t>
      </w:r>
    </w:p>
    <w:p w14:paraId="1DE37845" w14:textId="77777777" w:rsidR="00725E2B" w:rsidRDefault="00000000">
      <w:pPr>
        <w:spacing w:after="60"/>
      </w:pPr>
      <w:r>
        <w:rPr>
          <w:b/>
        </w:rPr>
        <w:t xml:space="preserve">Business Area: </w:t>
      </w:r>
      <w:r>
        <w:t>Management Reporting / Data Presentation</w:t>
      </w:r>
    </w:p>
    <w:p w14:paraId="3A89B8F2" w14:textId="77777777" w:rsidR="00725E2B" w:rsidRDefault="00000000">
      <w:pPr>
        <w:spacing w:after="60"/>
      </w:pPr>
      <w:r>
        <w:rPr>
          <w:b/>
        </w:rPr>
        <w:t xml:space="preserve">Core Focus: </w:t>
      </w:r>
      <w:r>
        <w:t>Workbook restructuring, hierarchical reporting, source preservation and traceable management views</w:t>
      </w:r>
    </w:p>
    <w:p w14:paraId="5088F980" w14:textId="233F59AF" w:rsidR="00725E2B" w:rsidRDefault="00000000">
      <w:pPr>
        <w:spacing w:after="120" w:line="269" w:lineRule="auto"/>
      </w:pPr>
      <w:r>
        <w:t xml:space="preserve">This professional project focused on transforming a complex </w:t>
      </w:r>
      <w:r w:rsidR="00CD220D">
        <w:t>SOUNCE</w:t>
      </w:r>
      <w:r>
        <w:t xml:space="preserve"> Master workbook into a structured, management-friendly reporting solution. The work was centered on improving how information is organized, reviewed and navigated without changing the supplied business values or introducing unsupported calculations.</w:t>
      </w:r>
    </w:p>
    <w:p w14:paraId="31D87852" w14:textId="77777777" w:rsidR="00725E2B" w:rsidRDefault="00000000">
      <w:pPr>
        <w:spacing w:after="120" w:line="269" w:lineRule="auto"/>
      </w:pPr>
      <w:r>
        <w:t>Rather than treating the workbook as a conventional dashboard or formula-heavy automation exercise, the project demonstrates practical Excel reporting architecture: separating executive information from detailed drill-downs, preserving the source layer, making Business Unit and Brand relationships easier to understand, and creating a clear path from summary information to underlying detail.</w:t>
      </w:r>
    </w:p>
    <w:p w14:paraId="588CACF1" w14:textId="77777777" w:rsidR="00725E2B" w:rsidRDefault="00000000">
      <w:pPr>
        <w:pStyle w:val="Heading1"/>
      </w:pPr>
      <w:r>
        <w:t>OBJECTIVE</w:t>
      </w:r>
    </w:p>
    <w:p w14:paraId="27D37A83" w14:textId="10123297" w:rsidR="00725E2B" w:rsidRDefault="00000000">
      <w:pPr>
        <w:spacing w:after="120" w:line="269" w:lineRule="auto"/>
      </w:pPr>
      <w:r>
        <w:t xml:space="preserve">The objective was to simplify and restructure the </w:t>
      </w:r>
      <w:r w:rsidR="00CD220D">
        <w:t>SOUNCE</w:t>
      </w:r>
      <w:r>
        <w:t xml:space="preserve"> Master workbook into a clear management view while preserving the original business meaning and supplied values.</w:t>
      </w:r>
    </w:p>
    <w:p w14:paraId="770FA8B6" w14:textId="77777777" w:rsidR="00725E2B" w:rsidRDefault="00000000">
      <w:pPr>
        <w:spacing w:after="60"/>
        <w:ind w:left="259" w:hanging="202"/>
      </w:pPr>
      <w:r>
        <w:t>• Create an immediately understandable executive summary for management.</w:t>
      </w:r>
    </w:p>
    <w:p w14:paraId="2EC84601" w14:textId="77777777" w:rsidR="00725E2B" w:rsidRDefault="00000000">
      <w:pPr>
        <w:spacing w:after="60"/>
        <w:ind w:left="259" w:hanging="202"/>
      </w:pPr>
      <w:r>
        <w:t>• Present the Business Unit → Brand → Asset hierarchy in a structured way.</w:t>
      </w:r>
    </w:p>
    <w:p w14:paraId="54325FD1" w14:textId="77777777" w:rsidR="00725E2B" w:rsidRDefault="00000000">
      <w:pPr>
        <w:spacing w:after="60"/>
        <w:ind w:left="259" w:hanging="202"/>
      </w:pPr>
      <w:r>
        <w:t>• Provide a complete drill-down covering Static and Video asset dimensions.</w:t>
      </w:r>
    </w:p>
    <w:p w14:paraId="2B92AB65" w14:textId="77777777" w:rsidR="00725E2B" w:rsidRDefault="00000000">
      <w:pPr>
        <w:spacing w:after="60"/>
        <w:ind w:left="259" w:hanging="202"/>
      </w:pPr>
      <w:r>
        <w:t>• Create an Asset Type analysis view for easier pattern recognition.</w:t>
      </w:r>
    </w:p>
    <w:p w14:paraId="34C60CB2" w14:textId="77777777" w:rsidR="00725E2B" w:rsidRDefault="00000000">
      <w:pPr>
        <w:spacing w:after="60"/>
        <w:ind w:left="259" w:hanging="202"/>
      </w:pPr>
      <w:r>
        <w:t>• Retain the original source structure and values for auditability and traceability.</w:t>
      </w:r>
    </w:p>
    <w:p w14:paraId="2CE1DBB0" w14:textId="77777777" w:rsidR="00725E2B" w:rsidRDefault="00000000">
      <w:pPr>
        <w:spacing w:after="60"/>
        <w:ind w:left="259" w:hanging="202"/>
      </w:pPr>
      <w:r>
        <w:t>• Improve formatting, hierarchy, navigation and readability without changing business meaning.</w:t>
      </w:r>
    </w:p>
    <w:p w14:paraId="6FB5AC4D" w14:textId="77777777" w:rsidR="00725E2B" w:rsidRDefault="00000000">
      <w:pPr>
        <w:pStyle w:val="Heading1"/>
      </w:pPr>
      <w:r>
        <w:t>REQUIREMENTS / BUSINESS NEED</w:t>
      </w:r>
    </w:p>
    <w:p w14:paraId="279FFD1C" w14:textId="79389B07" w:rsidR="00725E2B" w:rsidRDefault="00000000">
      <w:pPr>
        <w:spacing w:after="120" w:line="269" w:lineRule="auto"/>
      </w:pPr>
      <w:r>
        <w:t xml:space="preserve">The source </w:t>
      </w:r>
      <w:r w:rsidR="00CD220D">
        <w:t>SOUNCE</w:t>
      </w:r>
      <w:r>
        <w:t xml:space="preserve"> Master workbook contained business information that needed a clearer and more accessible management presentation. The challenge was not simply to make the workbook visually cleaner; it was to improve management usability while maintaining strict data integrity and traceability.</w:t>
      </w:r>
    </w:p>
    <w:p w14:paraId="3FBDEDD1" w14:textId="77777777" w:rsidR="00725E2B" w:rsidRDefault="00000000">
      <w:pPr>
        <w:spacing w:after="60"/>
        <w:ind w:left="259" w:hanging="202"/>
      </w:pPr>
      <w:r>
        <w:t>• Managers needed a high-level view before moving into detailed information.</w:t>
      </w:r>
    </w:p>
    <w:p w14:paraId="7459522D" w14:textId="77777777" w:rsidR="00725E2B" w:rsidRDefault="00000000">
      <w:pPr>
        <w:spacing w:after="60"/>
        <w:ind w:left="259" w:hanging="202"/>
      </w:pPr>
      <w:r>
        <w:t>• Business Unit and Brand relationships needed to be immediately visible.</w:t>
      </w:r>
    </w:p>
    <w:p w14:paraId="21B26DBA" w14:textId="77777777" w:rsidR="00725E2B" w:rsidRDefault="00000000">
      <w:pPr>
        <w:spacing w:after="60"/>
        <w:ind w:left="259" w:hanging="202"/>
      </w:pPr>
      <w:r>
        <w:t>• Asset-level details needed to remain accessible in a logical drill-down structure.</w:t>
      </w:r>
    </w:p>
    <w:p w14:paraId="55284944" w14:textId="77777777" w:rsidR="00725E2B" w:rsidRDefault="00000000">
      <w:pPr>
        <w:spacing w:after="60"/>
        <w:ind w:left="259" w:hanging="202"/>
      </w:pPr>
      <w:r>
        <w:t>• Static and Video information needed a consistent presentation model.</w:t>
      </w:r>
    </w:p>
    <w:p w14:paraId="058FA799" w14:textId="77777777" w:rsidR="00725E2B" w:rsidRDefault="00000000">
      <w:pPr>
        <w:spacing w:after="60"/>
        <w:ind w:left="259" w:hanging="202"/>
      </w:pPr>
      <w:r>
        <w:lastRenderedPageBreak/>
        <w:t>• Existing source values and totals needed to remain unchanged, even where the source contained incomplete or apparently inconsistent information.</w:t>
      </w:r>
    </w:p>
    <w:p w14:paraId="731D4FA7" w14:textId="77777777" w:rsidR="00725E2B" w:rsidRDefault="00000000">
      <w:pPr>
        <w:spacing w:after="60"/>
        <w:ind w:left="259" w:hanging="202"/>
      </w:pPr>
      <w:r>
        <w:t>• The workbook needed a clear source-data layer so presented information could be traced back to the original structure.</w:t>
      </w:r>
    </w:p>
    <w:p w14:paraId="4685A6EA" w14:textId="77777777" w:rsidR="00725E2B" w:rsidRDefault="00000000">
      <w:pPr>
        <w:pStyle w:val="Heading1"/>
      </w:pPr>
      <w:r>
        <w:t>APPROACH</w:t>
      </w:r>
    </w:p>
    <w:p w14:paraId="1061328E" w14:textId="77777777" w:rsidR="00725E2B" w:rsidRDefault="00000000">
      <w:pPr>
        <w:spacing w:after="120" w:line="269" w:lineRule="auto"/>
      </w:pPr>
      <w:r>
        <w:t>The solution followed a reporting-architecture-first approach. Instead of altering the underlying business logic, the workbook was reorganized into logical management layers and the supplied information was presented through consistent hierarchy, formatting and navigation.</w:t>
      </w:r>
    </w:p>
    <w:p w14:paraId="7BDD395D" w14:textId="0909B65A" w:rsidR="00725E2B" w:rsidRDefault="00000000">
      <w:pPr>
        <w:spacing w:after="60"/>
        <w:ind w:left="259" w:hanging="202"/>
      </w:pPr>
      <w:r>
        <w:t xml:space="preserve">• Reviewed the existing </w:t>
      </w:r>
      <w:r w:rsidR="00CD220D">
        <w:t>SOUNCE</w:t>
      </w:r>
      <w:r>
        <w:t xml:space="preserve"> Master structure and identified the information hierarchy required for management consumption.</w:t>
      </w:r>
    </w:p>
    <w:p w14:paraId="70EEA56F" w14:textId="77777777" w:rsidR="00725E2B" w:rsidRDefault="00000000">
      <w:pPr>
        <w:spacing w:after="60"/>
        <w:ind w:left="259" w:hanging="202"/>
      </w:pPr>
      <w:r>
        <w:t>• Separated executive-level reporting, Business Unit summaries, detailed drill-down analysis and source data into distinct workbook layers.</w:t>
      </w:r>
    </w:p>
    <w:p w14:paraId="0E4D8EE2" w14:textId="77777777" w:rsidR="00725E2B" w:rsidRDefault="00000000">
      <w:pPr>
        <w:spacing w:after="60"/>
        <w:ind w:left="259" w:hanging="202"/>
      </w:pPr>
      <w:r>
        <w:t>• Organized the hierarchy around Business Unit, Brand and Asset Type, with Static and Video dimensions retained.</w:t>
      </w:r>
    </w:p>
    <w:p w14:paraId="506F3BCF" w14:textId="77777777" w:rsidR="00725E2B" w:rsidRDefault="00000000">
      <w:pPr>
        <w:spacing w:after="60"/>
        <w:ind w:left="259" w:hanging="202"/>
      </w:pPr>
      <w:r>
        <w:t>• Preserved supplied source values and existing totals rather than recalculating or inferring missing information.</w:t>
      </w:r>
    </w:p>
    <w:p w14:paraId="56564785" w14:textId="77777777" w:rsidR="00725E2B" w:rsidRDefault="00000000">
      <w:pPr>
        <w:spacing w:after="60"/>
        <w:ind w:left="259" w:hanging="202"/>
      </w:pPr>
      <w:r>
        <w:t>• Used filters, freeze panes, appropriate column sizing, wrapped headers and structured visual grouping to improve usability.</w:t>
      </w:r>
    </w:p>
    <w:p w14:paraId="4702928E" w14:textId="77777777" w:rsidR="00725E2B" w:rsidRDefault="00000000">
      <w:pPr>
        <w:spacing w:after="60"/>
        <w:ind w:left="259" w:hanging="202"/>
      </w:pPr>
      <w:r>
        <w:t>• Applied restrained professional formatting so the workbook remained business-focused rather than becoming visually cluttered.</w:t>
      </w:r>
    </w:p>
    <w:p w14:paraId="48BD383D" w14:textId="77777777" w:rsidR="00725E2B" w:rsidRDefault="00000000">
      <w:pPr>
        <w:spacing w:after="60"/>
        <w:ind w:left="259" w:hanging="202"/>
      </w:pPr>
      <w:r>
        <w:t>• Maintained traceability by keeping the source layer available as the reference point for management views.</w:t>
      </w:r>
    </w:p>
    <w:p w14:paraId="1E235028" w14:textId="77777777" w:rsidR="00725E2B" w:rsidRDefault="00000000">
      <w:pPr>
        <w:pStyle w:val="Heading1"/>
      </w:pPr>
      <w:r>
        <w:t>IMPLEMENTATION</w:t>
      </w:r>
    </w:p>
    <w:p w14:paraId="4BC6D9C2" w14:textId="77777777" w:rsidR="00725E2B" w:rsidRDefault="00000000">
      <w:pPr>
        <w:spacing w:after="120" w:line="269" w:lineRule="auto"/>
      </w:pPr>
      <w:r>
        <w:t>The final management workbook was structured into five purpose-specific sheets:</w:t>
      </w:r>
    </w:p>
    <w:p w14:paraId="269CCF67" w14:textId="77777777" w:rsidR="00725E2B" w:rsidRDefault="00000000">
      <w:pPr>
        <w:pStyle w:val="Heading2"/>
      </w:pPr>
      <w:r>
        <w:t>01 — Executive Summary</w:t>
      </w:r>
    </w:p>
    <w:p w14:paraId="68CD79C8" w14:textId="77777777" w:rsidR="00725E2B" w:rsidRDefault="00000000">
      <w:pPr>
        <w:spacing w:after="120" w:line="269" w:lineRule="auto"/>
      </w:pPr>
      <w:r>
        <w:t>Designed as the management entry point. It provides the reporting scope, overall figures using existing source values, Business Unit and Brand overviews, Static versus Video context where supported by the source, and KPI-style presentation elements that remain traceable to preserved business values.</w:t>
      </w:r>
    </w:p>
    <w:p w14:paraId="2DC5E5EB" w14:textId="77777777" w:rsidR="00725E2B" w:rsidRDefault="00000000">
      <w:pPr>
        <w:pStyle w:val="Heading2"/>
      </w:pPr>
      <w:r>
        <w:t>02 — BU Summary</w:t>
      </w:r>
    </w:p>
    <w:p w14:paraId="1C12304E" w14:textId="77777777" w:rsidR="00725E2B" w:rsidRDefault="00000000">
      <w:pPr>
        <w:spacing w:after="120" w:line="269" w:lineRule="auto"/>
      </w:pPr>
      <w:r>
        <w:t>Organizes information around Business Units and makes the Business Unit → Brand → Static / Video / Total relationship easier to review. Separate visual groupings provide immediate distinction between Business Unit sections.</w:t>
      </w:r>
    </w:p>
    <w:p w14:paraId="00D3E234" w14:textId="77777777" w:rsidR="00725E2B" w:rsidRDefault="00000000">
      <w:pPr>
        <w:pStyle w:val="Heading2"/>
      </w:pPr>
      <w:r>
        <w:t>03 — Brand &amp; Asset Detail</w:t>
      </w:r>
    </w:p>
    <w:p w14:paraId="5B998B67" w14:textId="77777777" w:rsidR="00725E2B" w:rsidRDefault="00000000">
      <w:pPr>
        <w:spacing w:after="120" w:line="269" w:lineRule="auto"/>
      </w:pPr>
      <w:r>
        <w:t>Provides the complete management drill-down. The structure retains Business Unit, Brand, Asset Type, Static Master, Static Adapt, Static AI, Static Non-AI, Static Total, Video Master, Video Adapt, Video AI, Video Non-AI, Video Total where supplied, and Final / Grand Total where provided by the source.</w:t>
      </w:r>
    </w:p>
    <w:p w14:paraId="2C85D632" w14:textId="77777777" w:rsidR="00725E2B" w:rsidRDefault="00000000">
      <w:pPr>
        <w:pStyle w:val="Heading2"/>
      </w:pPr>
      <w:r>
        <w:t>04 — Asset Type Analysis</w:t>
      </w:r>
    </w:p>
    <w:p w14:paraId="2577110F" w14:textId="77777777" w:rsidR="00725E2B" w:rsidRDefault="00000000">
      <w:pPr>
        <w:spacing w:after="120" w:line="269" w:lineRule="auto"/>
      </w:pPr>
      <w:r>
        <w:t>Creates a dedicated view for understanding asset-type patterns while keeping the analysis traceable to the existing source values. No new business logic is introduced.</w:t>
      </w:r>
    </w:p>
    <w:p w14:paraId="63D63E92" w14:textId="77777777" w:rsidR="00725E2B" w:rsidRDefault="00000000">
      <w:pPr>
        <w:pStyle w:val="Heading2"/>
      </w:pPr>
      <w:r>
        <w:lastRenderedPageBreak/>
        <w:t>05 — Source Data</w:t>
      </w:r>
    </w:p>
    <w:p w14:paraId="2D2B43E0" w14:textId="77777777" w:rsidR="00725E2B" w:rsidRDefault="00000000">
      <w:pPr>
        <w:spacing w:after="120" w:line="269" w:lineRule="auto"/>
      </w:pPr>
      <w:r>
        <w:t>Acts as the audit and traceability layer. The original source structure and values are retained as the reference for validating the management-facing views.</w:t>
      </w:r>
    </w:p>
    <w:p w14:paraId="6FD7C43C" w14:textId="77777777" w:rsidR="00725E2B" w:rsidRDefault="00000000">
      <w:pPr>
        <w:pStyle w:val="Heading1"/>
      </w:pPr>
      <w:r>
        <w:t>DATA STRUCTURE &amp; BUSINESS LOGIC</w:t>
      </w:r>
    </w:p>
    <w:p w14:paraId="43902629" w14:textId="6A8E4024" w:rsidR="00725E2B" w:rsidRDefault="00000000">
      <w:pPr>
        <w:spacing w:after="120" w:line="269" w:lineRule="auto"/>
      </w:pPr>
      <w:r>
        <w:t xml:space="preserve">The </w:t>
      </w:r>
      <w:r w:rsidR="00CD220D">
        <w:t>SOUNCE</w:t>
      </w:r>
      <w:r>
        <w:t xml:space="preserve"> Master contains Static and Video dimensions with Master, Adapt, AI and Non-AI categories and applicable totals. The supplied business structure indicates a conceptual relationship between Master + Adapt and AI + Non-AI, but the source can contain incomplete information. Therefore, the project intentionally avoids reconciling, correcting or recalculating those relationships unless explicitly required.</w:t>
      </w:r>
    </w:p>
    <w:p w14:paraId="0C14D02F" w14:textId="77777777" w:rsidR="00725E2B" w:rsidRDefault="00000000">
      <w:pPr>
        <w:spacing w:after="60"/>
        <w:ind w:left="259" w:hanging="202"/>
      </w:pPr>
      <w:r>
        <w:t>• Static: Master, Adapt, AI, Non-AI and applicable Static Total.</w:t>
      </w:r>
    </w:p>
    <w:p w14:paraId="15835406" w14:textId="77777777" w:rsidR="00725E2B" w:rsidRDefault="00000000">
      <w:pPr>
        <w:spacing w:after="60"/>
        <w:ind w:left="259" w:hanging="202"/>
      </w:pPr>
      <w:r>
        <w:t>• Video: Master, Adapt, AI, Non-AI and applicable Video Total.</w:t>
      </w:r>
    </w:p>
    <w:p w14:paraId="6A3B1F74" w14:textId="77777777" w:rsidR="00725E2B" w:rsidRDefault="00000000">
      <w:pPr>
        <w:spacing w:after="60"/>
        <w:ind w:left="259" w:hanging="202"/>
      </w:pPr>
      <w:r>
        <w:t>• Final / Grand Total: preserved where supplied by the source.</w:t>
      </w:r>
    </w:p>
    <w:p w14:paraId="79328499" w14:textId="77777777" w:rsidR="00725E2B" w:rsidRDefault="00000000">
      <w:pPr>
        <w:spacing w:after="60"/>
        <w:ind w:left="259" w:hanging="202"/>
      </w:pPr>
      <w:r>
        <w:t>• Missing or incomplete information: retained rather than filled through assumptions.</w:t>
      </w:r>
    </w:p>
    <w:p w14:paraId="2215CB28" w14:textId="77777777" w:rsidR="00725E2B" w:rsidRDefault="00000000">
      <w:pPr>
        <w:pStyle w:val="Heading1"/>
      </w:pPr>
      <w:r>
        <w:t>KEY ANALYSIS / REPORTING INSIGHTS</w:t>
      </w:r>
    </w:p>
    <w:p w14:paraId="391F94D3" w14:textId="77777777" w:rsidR="00725E2B" w:rsidRDefault="00000000">
      <w:pPr>
        <w:spacing w:after="120" w:line="269" w:lineRule="auto"/>
      </w:pPr>
      <w:r>
        <w:t>The project demonstrates that effective management reporting is not only about creating charts or calculations. The key analytical contribution is making the underlying information structure easier to interpret and trace.</w:t>
      </w:r>
    </w:p>
    <w:p w14:paraId="0B9D2D96" w14:textId="77777777" w:rsidR="00725E2B" w:rsidRDefault="00000000">
      <w:pPr>
        <w:spacing w:after="60"/>
        <w:ind w:left="259" w:hanging="202"/>
      </w:pPr>
      <w:r>
        <w:t>• Management can move from an executive overview into Business Unit and Brand detail without repeatedly navigating unrelated sheets.</w:t>
      </w:r>
    </w:p>
    <w:p w14:paraId="27EA792F" w14:textId="77777777" w:rsidR="00725E2B" w:rsidRDefault="00000000">
      <w:pPr>
        <w:spacing w:after="60"/>
        <w:ind w:left="259" w:hanging="202"/>
      </w:pPr>
      <w:r>
        <w:t>• Static and Video asset dimensions are presented through a consistent reporting structure.</w:t>
      </w:r>
    </w:p>
    <w:p w14:paraId="6937C18F" w14:textId="77777777" w:rsidR="00725E2B" w:rsidRDefault="00000000">
      <w:pPr>
        <w:spacing w:after="60"/>
        <w:ind w:left="259" w:hanging="202"/>
      </w:pPr>
      <w:r>
        <w:t>• Asset Type information receives a dedicated analytical view for easier pattern recognition.</w:t>
      </w:r>
    </w:p>
    <w:p w14:paraId="1B0981B7" w14:textId="77777777" w:rsidR="00725E2B" w:rsidRDefault="00000000">
      <w:pPr>
        <w:spacing w:after="60"/>
        <w:ind w:left="259" w:hanging="202"/>
      </w:pPr>
      <w:r>
        <w:t>• The preserved Source Data sheet provides a clear reference layer for validating management-facing information.</w:t>
      </w:r>
    </w:p>
    <w:p w14:paraId="56C1F922" w14:textId="77777777" w:rsidR="00725E2B" w:rsidRDefault="00000000">
      <w:pPr>
        <w:spacing w:after="60"/>
        <w:ind w:left="259" w:hanging="202"/>
      </w:pPr>
      <w:r>
        <w:t>• The separation of summary, analysis, detail and source layers supports different audiences while maintaining a common data foundation.</w:t>
      </w:r>
    </w:p>
    <w:p w14:paraId="6A7F7B45" w14:textId="77777777" w:rsidR="00725E2B" w:rsidRDefault="00000000">
      <w:pPr>
        <w:pStyle w:val="Heading1"/>
      </w:pPr>
      <w:r>
        <w:t>RESULTS &amp; BUSINESS VALUE</w:t>
      </w:r>
    </w:p>
    <w:p w14:paraId="37A8F1D0" w14:textId="15ED2ABC" w:rsidR="00725E2B" w:rsidRDefault="00000000">
      <w:pPr>
        <w:spacing w:after="120" w:line="269" w:lineRule="auto"/>
      </w:pPr>
      <w:r>
        <w:t xml:space="preserve">The resulting </w:t>
      </w:r>
      <w:r w:rsidR="00CD220D">
        <w:t>SOUNCE</w:t>
      </w:r>
      <w:r>
        <w:t xml:space="preserve"> Master Management View provides a clearer and more structured way for management to consume the supplied business information. The value of the work comes primarily from information organization, reporting usability, consistency and traceability rather than from an invented performance metric.</w:t>
      </w:r>
    </w:p>
    <w:p w14:paraId="67519A0B" w14:textId="2D52530C" w:rsidR="00725E2B" w:rsidRDefault="00000000">
      <w:pPr>
        <w:spacing w:after="60"/>
        <w:ind w:left="259" w:hanging="202"/>
      </w:pPr>
      <w:r>
        <w:t xml:space="preserve">• Created a structured management entry point into </w:t>
      </w:r>
      <w:proofErr w:type="gramStart"/>
      <w:r>
        <w:t xml:space="preserve">the </w:t>
      </w:r>
      <w:r w:rsidR="00CD220D">
        <w:t>SOUNCE</w:t>
      </w:r>
      <w:proofErr w:type="gramEnd"/>
      <w:r>
        <w:t xml:space="preserve"> Master information.</w:t>
      </w:r>
    </w:p>
    <w:p w14:paraId="408F7DE6" w14:textId="77777777" w:rsidR="00725E2B" w:rsidRDefault="00000000">
      <w:pPr>
        <w:spacing w:after="60"/>
        <w:ind w:left="259" w:hanging="202"/>
      </w:pPr>
      <w:r>
        <w:t>• Reduced the cognitive effort required to interpret a complex source workbook.</w:t>
      </w:r>
    </w:p>
    <w:p w14:paraId="5BDDBB97" w14:textId="77777777" w:rsidR="00725E2B" w:rsidRDefault="00000000">
      <w:pPr>
        <w:spacing w:after="60"/>
        <w:ind w:left="259" w:hanging="202"/>
      </w:pPr>
      <w:r>
        <w:t>• Made Business Unit, Brand and Asset Type relationships easier to navigate.</w:t>
      </w:r>
    </w:p>
    <w:p w14:paraId="6472844B" w14:textId="77777777" w:rsidR="00725E2B" w:rsidRDefault="00000000">
      <w:pPr>
        <w:spacing w:after="60"/>
        <w:ind w:left="259" w:hanging="202"/>
      </w:pPr>
      <w:r>
        <w:t>• Provided a complete drill-down without removing the original source layer.</w:t>
      </w:r>
    </w:p>
    <w:p w14:paraId="184A156E" w14:textId="77777777" w:rsidR="00725E2B" w:rsidRDefault="00000000">
      <w:pPr>
        <w:spacing w:after="60"/>
        <w:ind w:left="259" w:hanging="202"/>
      </w:pPr>
      <w:r>
        <w:t>• Improved consistency of management reporting presentation.</w:t>
      </w:r>
    </w:p>
    <w:p w14:paraId="6D24CAD1" w14:textId="77777777" w:rsidR="00725E2B" w:rsidRDefault="00000000">
      <w:pPr>
        <w:spacing w:after="60"/>
        <w:ind w:left="259" w:hanging="202"/>
      </w:pPr>
      <w:r>
        <w:t>• Strengthened traceability by separating the source layer from management-facing views.</w:t>
      </w:r>
    </w:p>
    <w:p w14:paraId="3785940F" w14:textId="77777777" w:rsidR="00725E2B" w:rsidRDefault="00000000">
      <w:pPr>
        <w:spacing w:after="60"/>
        <w:ind w:left="259" w:hanging="202"/>
      </w:pPr>
      <w:r>
        <w:t>• Reduced the risk of accidental alteration by explicitly preserving supplied values and totals.</w:t>
      </w:r>
    </w:p>
    <w:p w14:paraId="1A8DDF17" w14:textId="77777777" w:rsidR="00725E2B" w:rsidRDefault="00000000">
      <w:pPr>
        <w:spacing w:after="60"/>
        <w:ind w:left="259" w:hanging="202"/>
      </w:pPr>
      <w:r>
        <w:t>• Established a reusable reporting structure that can support future workbook updates or reporting cycles.</w:t>
      </w:r>
    </w:p>
    <w:p w14:paraId="4FB42E73" w14:textId="77777777" w:rsidR="00725E2B" w:rsidRDefault="00000000">
      <w:pPr>
        <w:pStyle w:val="Heading1"/>
      </w:pPr>
      <w:r>
        <w:lastRenderedPageBreak/>
        <w:t>SKILLS &amp; TECHNIQUES</w:t>
      </w:r>
    </w:p>
    <w:p w14:paraId="4E66DB5A" w14:textId="77777777" w:rsidR="00725E2B" w:rsidRDefault="00000000">
      <w:pPr>
        <w:spacing w:after="60"/>
        <w:ind w:left="259" w:hanging="202"/>
      </w:pPr>
      <w:r>
        <w:t>• Microsoft Excel</w:t>
      </w:r>
    </w:p>
    <w:p w14:paraId="5AF9E2E9" w14:textId="77777777" w:rsidR="00725E2B" w:rsidRDefault="00000000">
      <w:pPr>
        <w:spacing w:after="60"/>
        <w:ind w:left="259" w:hanging="202"/>
      </w:pPr>
      <w:r>
        <w:t>• Management Reporting</w:t>
      </w:r>
    </w:p>
    <w:p w14:paraId="3F82EEF8" w14:textId="77777777" w:rsidR="00725E2B" w:rsidRDefault="00000000">
      <w:pPr>
        <w:spacing w:after="60"/>
        <w:ind w:left="259" w:hanging="202"/>
      </w:pPr>
      <w:r>
        <w:t>• Workbook Architecture</w:t>
      </w:r>
    </w:p>
    <w:p w14:paraId="1D167045" w14:textId="77777777" w:rsidR="00725E2B" w:rsidRDefault="00000000">
      <w:pPr>
        <w:spacing w:after="60"/>
        <w:ind w:left="259" w:hanging="202"/>
      </w:pPr>
      <w:r>
        <w:t>• Hierarchical Reporting</w:t>
      </w:r>
    </w:p>
    <w:p w14:paraId="00DDC82F" w14:textId="77777777" w:rsidR="00725E2B" w:rsidRDefault="00000000">
      <w:pPr>
        <w:spacing w:after="60"/>
        <w:ind w:left="259" w:hanging="202"/>
      </w:pPr>
      <w:r>
        <w:t>• Data Restructuring</w:t>
      </w:r>
    </w:p>
    <w:p w14:paraId="575560A1" w14:textId="77777777" w:rsidR="00725E2B" w:rsidRDefault="00000000">
      <w:pPr>
        <w:spacing w:after="60"/>
        <w:ind w:left="259" w:hanging="202"/>
      </w:pPr>
      <w:r>
        <w:t>• Information Architecture</w:t>
      </w:r>
    </w:p>
    <w:p w14:paraId="0168EB1E" w14:textId="77777777" w:rsidR="00725E2B" w:rsidRDefault="00000000">
      <w:pPr>
        <w:spacing w:after="60"/>
        <w:ind w:left="259" w:hanging="202"/>
      </w:pPr>
      <w:r>
        <w:t>• Data Preservation</w:t>
      </w:r>
    </w:p>
    <w:p w14:paraId="311088AF" w14:textId="77777777" w:rsidR="00725E2B" w:rsidRDefault="00000000">
      <w:pPr>
        <w:spacing w:after="60"/>
        <w:ind w:left="259" w:hanging="202"/>
      </w:pPr>
      <w:r>
        <w:t>• Source Traceability</w:t>
      </w:r>
    </w:p>
    <w:p w14:paraId="6258708C" w14:textId="77777777" w:rsidR="00725E2B" w:rsidRDefault="00000000">
      <w:pPr>
        <w:spacing w:after="60"/>
        <w:ind w:left="259" w:hanging="202"/>
      </w:pPr>
      <w:r>
        <w:t>• Executive Summary Design</w:t>
      </w:r>
    </w:p>
    <w:p w14:paraId="75E2A16E" w14:textId="77777777" w:rsidR="00725E2B" w:rsidRDefault="00000000">
      <w:pPr>
        <w:spacing w:after="60"/>
        <w:ind w:left="259" w:hanging="202"/>
      </w:pPr>
      <w:r>
        <w:t>• Drill-down Reporting</w:t>
      </w:r>
    </w:p>
    <w:p w14:paraId="1257F725" w14:textId="77777777" w:rsidR="00725E2B" w:rsidRDefault="00000000">
      <w:pPr>
        <w:spacing w:after="60"/>
        <w:ind w:left="259" w:hanging="202"/>
      </w:pPr>
      <w:r>
        <w:t>• Excel Filters / Autofilters</w:t>
      </w:r>
    </w:p>
    <w:p w14:paraId="53B0F56C" w14:textId="77777777" w:rsidR="00725E2B" w:rsidRDefault="00000000">
      <w:pPr>
        <w:spacing w:after="60"/>
        <w:ind w:left="259" w:hanging="202"/>
      </w:pPr>
      <w:r>
        <w:t>• Freeze Panes</w:t>
      </w:r>
    </w:p>
    <w:p w14:paraId="46C405CD" w14:textId="77777777" w:rsidR="00725E2B" w:rsidRDefault="00000000">
      <w:pPr>
        <w:spacing w:after="60"/>
        <w:ind w:left="259" w:hanging="202"/>
      </w:pPr>
      <w:r>
        <w:t>• Professional Workbook Formatting</w:t>
      </w:r>
    </w:p>
    <w:p w14:paraId="691F73F2" w14:textId="77777777" w:rsidR="00725E2B" w:rsidRDefault="00000000">
      <w:pPr>
        <w:spacing w:after="60"/>
        <w:ind w:left="259" w:hanging="202"/>
      </w:pPr>
      <w:r>
        <w:t>• Presentation-safe Data Normalization</w:t>
      </w:r>
    </w:p>
    <w:p w14:paraId="76AFE905" w14:textId="77777777" w:rsidR="00725E2B" w:rsidRDefault="00000000">
      <w:pPr>
        <w:spacing w:after="60"/>
        <w:ind w:left="259" w:hanging="202"/>
      </w:pPr>
      <w:r>
        <w:t>• Management Data Presentation</w:t>
      </w:r>
    </w:p>
    <w:p w14:paraId="558B6A6A" w14:textId="77777777" w:rsidR="00725E2B" w:rsidRDefault="00000000">
      <w:pPr>
        <w:spacing w:after="60"/>
        <w:ind w:left="259" w:hanging="202"/>
      </w:pPr>
      <w:r>
        <w:t>• Confidential Data Handling</w:t>
      </w:r>
    </w:p>
    <w:p w14:paraId="607E3940" w14:textId="77777777" w:rsidR="00725E2B" w:rsidRDefault="00000000">
      <w:pPr>
        <w:pStyle w:val="Heading1"/>
      </w:pPr>
      <w:r>
        <w:t>KEY TAKEAWAYS</w:t>
      </w:r>
    </w:p>
    <w:p w14:paraId="656736CC" w14:textId="77777777" w:rsidR="00725E2B" w:rsidRDefault="00000000">
      <w:pPr>
        <w:spacing w:after="120" w:line="269" w:lineRule="auto"/>
      </w:pPr>
      <w:r>
        <w:t>This project demonstrates Sonu's ability to translate a professional reporting requirement into a structured Excel deliverable without compromising source integrity. It highlights disciplined workbook architecture, management-oriented information design, traceability, data-preservation practices and confidentiality-aware handling of organizational information.</w:t>
      </w:r>
    </w:p>
    <w:p w14:paraId="43AE1530" w14:textId="77777777" w:rsidR="00725E2B" w:rsidRDefault="00000000">
      <w:pPr>
        <w:spacing w:after="120" w:line="269" w:lineRule="auto"/>
      </w:pPr>
      <w:r>
        <w:t>The project is particularly representative of work where the objective is not to invent new metrics, but to make existing business information significantly easier for decision-makers to understand, navigate and review.</w:t>
      </w:r>
    </w:p>
    <w:p w14:paraId="086FAD8E" w14:textId="77777777" w:rsidR="00725E2B" w:rsidRDefault="00000000">
      <w:pPr>
        <w:pStyle w:val="Heading1"/>
      </w:pPr>
      <w:r>
        <w:t>CONFIDENTIALITY &amp; DATA-PRIVACY DISCLAIMER</w:t>
      </w:r>
    </w:p>
    <w:p w14:paraId="3F61CF44" w14:textId="77777777" w:rsidR="00725E2B" w:rsidRDefault="00000000">
      <w:pPr>
        <w:spacing w:after="120" w:line="269" w:lineRule="auto"/>
      </w:pPr>
      <w:r>
        <w:t>This is a portfolio representation of a professional organizational project. Due to company confidentiality and data-privacy requirements, the portfolio/reference version uses truncated, altered and/or anonymized data and does not represent the organization's factual production dataset. The public presentation focuses on the business requirement, reporting approach, Excel implementation, data-structuring methodology and management-reporting capabilities demonstrated through the work.</w:t>
      </w:r>
    </w:p>
    <w:p w14:paraId="265943C3" w14:textId="77777777" w:rsidR="00725E2B" w:rsidRDefault="00000000">
      <w:pPr>
        <w:spacing w:after="120" w:line="269" w:lineRule="auto"/>
      </w:pPr>
      <w:r>
        <w:t>No confidential organizational figures, internal business quantities or sensitive management information should be interpreted from the portfolio representation. No unsupported financial, efficiency or numerical impact claim is attached to the portfolio version.</w:t>
      </w:r>
    </w:p>
    <w:sectPr w:rsidR="00725E2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34AD7" w14:textId="77777777" w:rsidR="00A64CE5" w:rsidRDefault="00A64CE5">
      <w:pPr>
        <w:spacing w:after="0" w:line="240" w:lineRule="auto"/>
      </w:pPr>
      <w:r>
        <w:separator/>
      </w:r>
    </w:p>
  </w:endnote>
  <w:endnote w:type="continuationSeparator" w:id="0">
    <w:p w14:paraId="3F9B94C2" w14:textId="77777777" w:rsidR="00A64CE5" w:rsidRDefault="00A6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37CED" w14:textId="1F3836A2" w:rsidR="00725E2B" w:rsidRPr="00CD220D" w:rsidRDefault="00000000" w:rsidP="00CD220D">
    <w:pPr>
      <w:pStyle w:val="Footer"/>
      <w:jc w:val="center"/>
      <w:rPr>
        <w:sz w:val="16"/>
      </w:rPr>
    </w:pPr>
    <w:r>
      <w:rPr>
        <w:sz w:val="16"/>
      </w:rPr>
      <w:t xml:space="preserve">Sonu — </w:t>
    </w:r>
    <w:r w:rsidR="00CD220D">
      <w:rPr>
        <w:sz w:val="16"/>
      </w:rPr>
      <w:t>SOUNCE</w:t>
    </w:r>
    <w:r>
      <w:rPr>
        <w:sz w:val="16"/>
      </w:rPr>
      <w:t xml:space="preserve"> Master Management View | Professional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8F3E5" w14:textId="77777777" w:rsidR="00A64CE5" w:rsidRDefault="00A64CE5">
      <w:pPr>
        <w:spacing w:after="0" w:line="240" w:lineRule="auto"/>
      </w:pPr>
      <w:r>
        <w:separator/>
      </w:r>
    </w:p>
  </w:footnote>
  <w:footnote w:type="continuationSeparator" w:id="0">
    <w:p w14:paraId="0ADB6122" w14:textId="77777777" w:rsidR="00A64CE5" w:rsidRDefault="00A64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875156">
    <w:abstractNumId w:val="8"/>
  </w:num>
  <w:num w:numId="2" w16cid:durableId="438840049">
    <w:abstractNumId w:val="6"/>
  </w:num>
  <w:num w:numId="3" w16cid:durableId="1663121382">
    <w:abstractNumId w:val="5"/>
  </w:num>
  <w:num w:numId="4" w16cid:durableId="2086536642">
    <w:abstractNumId w:val="4"/>
  </w:num>
  <w:num w:numId="5" w16cid:durableId="399211113">
    <w:abstractNumId w:val="7"/>
  </w:num>
  <w:num w:numId="6" w16cid:durableId="443035448">
    <w:abstractNumId w:val="3"/>
  </w:num>
  <w:num w:numId="7" w16cid:durableId="1849827617">
    <w:abstractNumId w:val="2"/>
  </w:num>
  <w:num w:numId="8" w16cid:durableId="1652174810">
    <w:abstractNumId w:val="1"/>
  </w:num>
  <w:num w:numId="9" w16cid:durableId="289750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299"/>
    <w:rsid w:val="0015074B"/>
    <w:rsid w:val="0029639D"/>
    <w:rsid w:val="00326F90"/>
    <w:rsid w:val="00725E2B"/>
    <w:rsid w:val="00A64CE5"/>
    <w:rsid w:val="00AA1D8D"/>
    <w:rsid w:val="00B47730"/>
    <w:rsid w:val="00CB0664"/>
    <w:rsid w:val="00CD22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0C106"/>
  <w14:defaultImageDpi w14:val="300"/>
  <w15:docId w15:val="{348ABA9F-5F36-47A7-9CE8-420CADC9B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867a8da-a586-4d74-a123-5474ccdeebfd}" enabled="1" method="Standard" siteId="{698c6ffb-74e3-4a84-be68-f22d8d3201a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1423</Words>
  <Characters>8116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Sonu, Rajendran (EXT) (IN CS CO IN CCC)</cp:lastModifiedBy>
  <cp:revision>2</cp:revision>
  <dcterms:created xsi:type="dcterms:W3CDTF">2013-12-23T23:15:00Z</dcterms:created>
  <dcterms:modified xsi:type="dcterms:W3CDTF">2026-08-23T16:35:00Z</dcterms:modified>
  <cp:category/>
</cp:coreProperties>
</file>