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2342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🏥 Hospital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af0f8"/>
                <w:sz w:val="26"/>
                <w:szCs w:val="26"/>
                <w:rtl w:val="0"/>
              </w:rPr>
              <w:t xml:space="preserve">Excel to MySQL Migration &amp; Power BI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af0f8"/>
                <w:sz w:val="22"/>
                <w:szCs w:val="22"/>
                <w:rtl w:val="0"/>
              </w:rPr>
              <w:t xml:space="preserve">MySQL  ·  Python  ·  Power BI  ·  DAX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af0f8"/>
                <w:sz w:val="20"/>
                <w:szCs w:val="20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a234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4d8"/>
                <w:sz w:val="32"/>
                <w:szCs w:val="32"/>
                <w:rtl w:val="0"/>
              </w:rPr>
              <w:t xml:space="preserve">📋 4,000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af0f8"/>
                <w:sz w:val="18"/>
                <w:szCs w:val="18"/>
                <w:rtl w:val="0"/>
              </w:rPr>
              <w:t xml:space="preserve">Patient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a234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4d8"/>
                <w:sz w:val="32"/>
                <w:szCs w:val="32"/>
                <w:rtl w:val="0"/>
              </w:rPr>
              <w:t xml:space="preserve">🗄️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af0f8"/>
                <w:sz w:val="18"/>
                <w:szCs w:val="18"/>
                <w:rtl w:val="0"/>
              </w:rPr>
              <w:t xml:space="preserve">Database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a234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4d8"/>
                <w:sz w:val="32"/>
                <w:szCs w:val="32"/>
                <w:rtl w:val="0"/>
              </w:rPr>
              <w:t xml:space="preserve">🐍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af0f8"/>
                <w:sz w:val="18"/>
                <w:szCs w:val="18"/>
                <w:rtl w:val="0"/>
              </w:rPr>
              <w:t xml:space="preserve">Python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a234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4d8"/>
                <w:sz w:val="32"/>
                <w:szCs w:val="32"/>
                <w:rtl w:val="0"/>
              </w:rPr>
              <w:t xml:space="preserve">📊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af0f8"/>
                <w:sz w:val="18"/>
                <w:szCs w:val="18"/>
                <w:rtl w:val="0"/>
              </w:rPr>
              <w:t xml:space="preserve">Dashboard Pages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400" w:lineRule="auto"/>
        <w:rPr/>
      </w:pPr>
      <w:r w:rsidDel="00000000" w:rsidR="00000000" w:rsidRPr="00000000">
        <w:rPr/>
        <w:drawing>
          <wp:inline distB="114300" distT="114300" distL="114300" distR="114300">
            <wp:extent cx="5984172" cy="3317069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172" cy="3317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Portfolio Project  · 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1  🔍  Project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This project works with a hospital dataset of</w:t>
      </w:r>
      <w:r w:rsidDel="00000000" w:rsidR="00000000" w:rsidRPr="00000000">
        <w:rPr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 4,000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 patient records — covering appointments, billing, prescriptions, lab reports, and doctor data. All of it was stored in a single, unstructured Excel workbook with no relational structure, no data validation, and no way to track outstanding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All data in one flat Excel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structure, no relationships between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unique identifiers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Duplicate patient and doctor records existed silently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data validation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Gender stored as 'male', 'M', 'm', or blank in same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scheduling conflict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 doctor could be double-booked without any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Any staff member could view all patient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27.7 Lakhs in unpaid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31% of total revenue with zero visibility or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1a1a2e"/>
          <w:rtl w:val="0"/>
        </w:rPr>
        <w:t xml:space="preserve">Normalised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 MySQL database — 8 tables, 3NF, with constraints, triggers, and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Python automation script — connects to MySQL and exports a formatted 6-sheet Excel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Live Power BI dashboard — 3 pages, DirectQuery connection, updated on every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MySQL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Relational database — schema, migration, triggers, stored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MySQL 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Schema design, data import wizard, SQL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Automation script — PyMySQL, pandas, openpyxl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Jupyter Notebook / 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Python development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Power BI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Interactive dashboard with DirectQuery live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Calculated measures and KPI labels for the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2  🗄️  Database Design &amp;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The flat Excel file was decomposed into </w:t>
      </w:r>
      <w:r w:rsidDel="00000000" w:rsidR="00000000" w:rsidRPr="00000000">
        <w:rPr>
          <w:b w:val="1"/>
          <w:bCs w:val="1"/>
          <w:i w:val="0"/>
          <w:iCs w:val="0"/>
          <w:color w:val="1a1a2e"/>
          <w:sz w:val="22"/>
          <w:szCs w:val="22"/>
          <w:rtl w:val="0"/>
        </w:rPr>
        <w:t xml:space="preserve">8 </w:t>
      </w:r>
      <w:r w:rsidDel="00000000" w:rsidR="00000000" w:rsidRPr="00000000">
        <w:rPr>
          <w:b w:val="1"/>
          <w:bCs w:val="1"/>
          <w:color w:val="1a1a2e"/>
          <w:rtl w:val="0"/>
        </w:rPr>
        <w:t xml:space="preserve">normalised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 tables following Third Normal Form (3NF). Every entity got its own table with a primary key, and relationships are expressed through foreign keys — mirroring how a real hospital system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Table Structure</w:t>
      </w: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2400"/>
        <w:tblGridChange w:id="0">
          <w:tblGrid>
            <w:gridCol w:w="2200"/>
            <w:gridCol w:w="37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Hospital department names and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 profiles — name, role, 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 demographics — name, DOB, gender,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Core fact table — links patients, doctors, time,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patients, doctors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Billing records per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Medication and dosage per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labreports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Lab results linked to each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doctor_credentials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Login credentials with 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Auto-logs every appointment INSERT with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Migration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Migration was done in a controlled sequence to respect foreign key dependencies. Both CSV files were first imported into staging tables with all columns as TEXT — this prevented automatic type conversion errors during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Import source CSV into staging table (all TEXT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departments — no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doctors — depends on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patients — no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appointments — depends on patients and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prescriptions, bills, </w:t>
      </w:r>
      <w:r w:rsidDel="00000000" w:rsidR="00000000" w:rsidRPr="00000000">
        <w:rPr>
          <w:color w:val="1a1a2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lab reports — all depend on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Migrate doctor credentials — depends on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Triggers &amp; Stored Procedures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CHECK_NEW_APPOINTMENT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Blocks double-booking — a doctor cannot have two appointments at the same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AUDIT_APPOINTMENT_INSERT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Logs every new appointment with timestamp and USER()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VIEW_DOCTOR_DATA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Role-based access — each doctor only sees their own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SP_MONTHLYREVENUE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Monthly revenue breakdown by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SP_DOCTOR_PERFORMANCE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Per-doctor revenue, paid/unpaid counts, and cancellation totals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SP_UNPAID_BILLS_REPORT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Uncollected revenue per department as % of total revenue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3  🐍  Python Automation — MySQL to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After the database was built, a Python script was written to automate the reporting workflow. It connects directly to MySQL, runs six analytical queries using multi-table JOINs, and exports everything as a professionally formatted Excel workbook — one query per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Libraries Used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pymysql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Connects to MySQL database from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Runs SQL queries and loads results into DataFrames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Writes DataFrames to Excel and applies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Builds file save path that works on any operating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Excel Output — 6 Sheets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Monthly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Collected vs uncollected revenue across all 13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Revenue All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revenue broken down by department and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Revenue, appointments, paid/unpaid count, cancellations per doctor (2025)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Unpaid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Uncollected amount per department with % of total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Appointment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Count and percentage of Completed / Scheduled / Cancelled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 Age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 distribution across 6 age brackets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Excel Formatting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Navy blue header row (#1F4E79) with white bold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Alternating light blue row colours for readability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Thin grey borders on all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Auto-fitted column widths, capped at 40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Frozen header row — stays visible while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4  📊  Power BI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Power BI Desktop was connected directly to the MySQL hospital_db database using DirectQuery mode. This means the dashboard reads live data from MySQL every time it is refreshed — not from a static import. MySQL Connector/NET was installed separately to enable this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b4d8" w:space="0" w:sz="6" w:val="single"/>
              <w:left w:color="00b4d8" w:space="0" w:sz="6" w:val="single"/>
              <w:bottom w:color="00b4d8" w:space="0" w:sz="6" w:val="single"/>
              <w:right w:color="00b4d8" w:space="0" w:sz="6" w:val="single"/>
            </w:tcBorders>
            <w:shd w:fill="caf0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🔗  Connection: DirectQuery (live) — not Import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🗂️  Data Model: All relationships auto-detected from MySQL foreign keys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📐  Schema Type: Star schema — appointments table as the central fact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color w:val="0a2342"/>
                <w:sz w:val="21"/>
                <w:szCs w:val="21"/>
                <w:rtl w:val="0"/>
              </w:rPr>
              <w:t xml:space="preserve">↔️  Relationships: Many-to-One with Single cross-filter direction (correct for star schema)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Page 1 — Hospital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The first page gives a hospital-wide summary at a glance — the most important numbers a manager needs to see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21146" cy="274065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146" cy="274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77b6"/>
          <w:sz w:val="18"/>
          <w:szCs w:val="18"/>
          <w:rtl w:val="0"/>
        </w:rPr>
        <w:t xml:space="preserve">Page 1 — Hospital Overview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₹89.0 Lakhs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Completed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2,779 (69.48%)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Unpaid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₹27.7 Lakhs — immediately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Data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June 2024 – June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Page 2 — Revenue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Deep financial visibility — makes the unpaid bills problem immediately visible to management, which was completely hidden in the original Excel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64035" cy="274620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035" cy="2746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0" w:lineRule="auto"/>
        <w:jc w:val="center"/>
        <w:rPr>
          <w:rFonts w:ascii="Arial" w:cs="Arial" w:eastAsia="Arial" w:hAnsi="Arial"/>
          <w:i w:val="1"/>
          <w:iCs w:val="1"/>
          <w:color w:val="0077b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7b6"/>
          <w:sz w:val="18"/>
          <w:szCs w:val="18"/>
          <w:rtl w:val="0"/>
        </w:rPr>
        <w:t xml:space="preserve">Page 2 — Revenue Analysis</w:t>
      </w:r>
    </w:p>
    <w:p w:rsidR="00000000" w:rsidDel="00000000" w:rsidP="00000000" w:rsidRDefault="00000000" w:rsidRPr="00000000" w14:paraId="000000CC">
      <w:pPr>
        <w:spacing w:after="120" w:before="0" w:lineRule="auto"/>
        <w:jc w:val="center"/>
        <w:rPr>
          <w:i w:val="1"/>
          <w:iCs w:val="1"/>
          <w:color w:val="0077b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Peak Month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₹8.5L (March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68.9% — 31.1% of revenue is uncollected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Avg 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₹6.8L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Highest Unpaid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Department 3 — leads uncollected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Page 3 — Doctor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Individual and role-based performance — shows which doctors generate the most revenue and which departments have the most cancellations.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1862" cy="32242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0" l="0" r="0" t="20"/>
                    <a:stretch>
                      <a:fillRect/>
                    </a:stretch>
                  </pic:blipFill>
                  <pic:spPr>
                    <a:xfrm>
                      <a:off x="0" y="0"/>
                      <a:ext cx="5671862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0" w:lineRule="auto"/>
        <w:jc w:val="center"/>
        <w:rPr>
          <w:rFonts w:ascii="Arial" w:cs="Arial" w:eastAsia="Arial" w:hAnsi="Arial"/>
          <w:i w:val="1"/>
          <w:iCs w:val="1"/>
          <w:color w:val="0077b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77b6"/>
          <w:sz w:val="18"/>
          <w:szCs w:val="18"/>
          <w:rtl w:val="0"/>
        </w:rPr>
        <w:t xml:space="preserve">Page 3 — Doctor Performance</w:t>
      </w:r>
    </w:p>
    <w:p w:rsidR="00000000" w:rsidDel="00000000" w:rsidP="00000000" w:rsidRDefault="00000000" w:rsidRPr="00000000" w14:paraId="000000DC">
      <w:pPr>
        <w:spacing w:after="120" w:before="0" w:lineRule="auto"/>
        <w:jc w:val="center"/>
        <w:rPr>
          <w:i w:val="1"/>
          <w:iCs w:val="1"/>
          <w:color w:val="0077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jc w:val="center"/>
        <w:rPr>
          <w:i w:val="1"/>
          <w:iCs w:val="1"/>
          <w:color w:val="0077b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Top Doctor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₹86.6K (Dr. V125)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Avg Appointments /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Highest Revenue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Residents — 26.97% of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Most 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Department 6 — 63 cancellations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5  💡  Key Business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6" w:val="single"/>
              <w:left w:color="0a2342" w:space="0" w:sz="6" w:val="single"/>
              <w:bottom w:color="0a2342" w:space="0" w:sz="6" w:val="single"/>
              <w:right w:color="0a2342" w:space="0" w:sz="6" w:val="single"/>
            </w:tcBorders>
            <w:shd w:fill="f4ccc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💰  Rs. 27.7 Lakhs — 31% of total hospital revenue — was sitting uncollected with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    tracking, no visibility, and no way to identify which departments owed the most.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a2342"/>
                <w:sz w:val="21"/>
                <w:szCs w:val="21"/>
                <w:rtl w:val="0"/>
              </w:rPr>
              <w:t xml:space="preserve">    The dashboard makes this immediately visible and actionable.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Department 3 has the highest uncollected amount, followed by Department 6 — the finance team can now prioritise collection efforts by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Nearly 10% of all appointments are cancelled — Department 6 leads with 63 cancellations, suggesting a potential scheduling or capacity issue worth investigating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Revenue is stable month-to-month at ₹6.8L average — with a notable dip in June 2024 (first month of data) and June 2025 (last month, likely incomplete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Revenue is split nearly evenly across all four doctor roles — Residents and Consultants generate slightly more than Juniors and Seniors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What This Project Demonstrates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Database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Normalized 8-table schema, 3NF, foreign keys,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Data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Controlled sequence, staging tables, data quality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Triggers, stored procedures, multi-table JOINs, CASE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MySQL connection, pandas DataFrames, openpyxl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DirectQuery, DAX measures, star schema, 3-page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7 bugs identified and fixed, connection error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Clean structure, clear explanation of every design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342"/>
          <w:sz w:val="32"/>
          <w:szCs w:val="32"/>
          <w:rtl w:val="0"/>
        </w:rPr>
        <w:t xml:space="preserve">6  📐  DAX Measures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00b4d8" w:space="1" w:sz="6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All DAX measures used across the three dashboard pages are listed below. This is useful for interview reference — to explain what each measure does and why it was built that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Core Numeric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These return numbers and can be used in any visual — cards, charts, tables, and further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Calculates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SUM of all bill amounts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SUM of bill amounts where paid = TRUE()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Uncollected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SUM of bill amounts where paid = FALSE()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Collection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Collected Amount divided by Total Revenue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COUNT of all appointment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Completed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COUNT of appointments where status =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Cancelled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COUNT of appointments where status =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DISTINCTCOUNT of patient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Avg 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AVERAGEX over months of total revenue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Peak Month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MAXX over months of total revenue per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Label Measures (KPI Cards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These return text strings formatted with the Rs. symbol and L (Lakhs) suffix. Used only in KPI card visuals — cannot be used in charts or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Revenue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89.0L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Unpaid Bills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27.7L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Collected Amount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61.3L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Avg Monthly Revenue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6.8L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Peak Month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Rs. 8.5L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7b6"/>
          <w:sz w:val="26"/>
          <w:szCs w:val="26"/>
          <w:rtl w:val="0"/>
        </w:rPr>
        <w:t xml:space="preserve">Calculated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2"/>
          <w:szCs w:val="22"/>
          <w:rtl w:val="0"/>
        </w:rPr>
        <w:t xml:space="preserve">Column-level calculations added to tables — unlike measures, they compute a value for each row individually and are stored in the data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0077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Formats bill date as 'Jun 2024' for time-axis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Bucketes patient age into brackets (0-18, 19-30,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Revenue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doctors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e0ef" w:space="0" w:sz="4" w:val="single"/>
              <w:left w:color="90e0ef" w:space="0" w:sz="4" w:val="single"/>
              <w:bottom w:color="90e0ef" w:space="0" w:sz="4" w:val="single"/>
              <w:right w:color="90e0ef" w:space="0" w:sz="4" w:val="single"/>
            </w:tcBorders>
            <w:shd w:fill="caf0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Groups doctors by revenue tier for conditional formatting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color="00b4d8" w:space="1" w:sz="4" w:val="single"/>
      </w:pBdr>
      <w:tabs>
        <w:tab w:val="right" w:leader="none" w:pos="9360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Portfolio Project  ·  Data Analysis  ·  February 2026Hospital Analytics  ·  MySQL · Python · Power 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bottom w:color="00b4d8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a2342"/>
        <w:sz w:val="18"/>
        <w:szCs w:val="18"/>
        <w:rtl w:val="0"/>
      </w:rPr>
      <w:t xml:space="preserve">🏥  Hospital Analytics Project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·   MySQL  ·  Python  ·  Power BI  ·  February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234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77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