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Phan Ngọc Liên: 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https://giaoduc.net.vn/gs-ngnd-phan-ngoc-lien-nguoi-thay-mau-muc-cua-nhieu-the-he-hoc-tro-post225844.gd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https://giaoducthoidai.vn/tri-an-giao-su-tien-si-nha-giao-nhan-dan-phan-ngoc-lien-post578968.html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aoduc.net.vn/gs-ngnd-phan-ngoc-lien-nguoi-thay-mau-muc-cua-nhieu-the-he-hoc-tro-post225844.gd" TargetMode="External"/><Relationship Id="rId8" Type="http://schemas.openxmlformats.org/officeDocument/2006/relationships/hyperlink" Target="https://giaoducthoidai.vn/tri-an-giao-su-tien-si-nha-giao-nhan-dan-phan-ngoc-lien-post57896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b/LtkxvW+8tL7t9pT/UtGJEOg==">CgMxLjA4AHIhMTgwMW5PVUotbWlvNk1nOHM2T0FCNjZFeWxHSGd2SndT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