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 </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Nguyễn Lương Ngọc (1910 - 2002)</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(1967 - 1975)</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Lương Ngọc</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10/10/1910</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L</w:t>
      </w:r>
      <w:r w:rsidDel="00000000" w:rsidR="00000000" w:rsidRPr="00000000">
        <w:rPr>
          <w:rFonts w:ascii="Times New Roman" w:cs="Times New Roman" w:eastAsia="Times New Roman" w:hAnsi="Times New Roman"/>
          <w:sz w:val="24"/>
          <w:szCs w:val="24"/>
          <w:highlight w:val="white"/>
          <w:rtl w:val="0"/>
        </w:rPr>
        <w:t xml:space="preserve">àng Áng Sơn, tổng Quán Vinh, huyện Gia Khánh, tỉnh Ninh Bình (nay là huyện tỉnh Ninh Bình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Trình độ: GS. TS Văn học, chuyên ngành Lí luận văn học </w:t>
      </w:r>
      <w:r w:rsidDel="00000000" w:rsidR="00000000" w:rsidRPr="00000000">
        <w:rPr>
          <w:rtl w:val="0"/>
        </w:rPr>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Phó chủ tịch Mặt trận Liên Việt tỉnh Thanh Hoá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1951: Phó Giám đốc, Giám đốc Sở Giáo dục Liên khu IV. </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1958 - 1966: Trưởng bộ môn tổ Lý luận văn học, kiêm Chủ nhiệm khoa Văn-Sử </w:t>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1962: Viện trưởng Viện Khoa học Giáo dục Việt Nam  </w:t>
      </w:r>
    </w:p>
    <w:p w:rsidR="00000000" w:rsidDel="00000000" w:rsidP="00000000" w:rsidRDefault="00000000" w:rsidRPr="00000000" w14:paraId="00000010">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1967 - 1975: Hiệu trưởng Trường Đại học sư phạm Hà Nội </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1">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r w:rsidDel="00000000" w:rsidR="00000000" w:rsidRPr="00000000">
        <w:rPr>
          <w:rtl w:val="0"/>
        </w:rPr>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 </w:t>
      </w:r>
    </w:p>
    <w:p w:rsidR="00000000" w:rsidDel="00000000" w:rsidP="00000000" w:rsidRDefault="00000000" w:rsidRPr="00000000" w14:paraId="00000014">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Thầy rất quan tâm và có nhiều chỉ đạo sát sao trong việc </w:t>
      </w:r>
      <w:r w:rsidDel="00000000" w:rsidR="00000000" w:rsidRPr="00000000">
        <w:rPr>
          <w:rFonts w:ascii="Times New Roman" w:cs="Times New Roman" w:eastAsia="Times New Roman" w:hAnsi="Times New Roman"/>
          <w:sz w:val="24"/>
          <w:szCs w:val="24"/>
          <w:highlight w:val="white"/>
          <w:rtl w:val="0"/>
        </w:rPr>
        <w:t xml:space="preserve">thực hiện và phát triển phong trào của Đoàn thành niên, đặc biệt nhấn mạnh tới việc nâng cao ý thức tự giác của Đoàn viên, đưa phong trào Đoàn phát triển theo chiều sâu qua phong trào </w:t>
      </w:r>
      <w:r w:rsidDel="00000000" w:rsidR="00000000" w:rsidRPr="00000000">
        <w:rPr>
          <w:rFonts w:ascii="Times New Roman" w:cs="Times New Roman" w:eastAsia="Times New Roman" w:hAnsi="Times New Roman"/>
          <w:i w:val="1"/>
          <w:iCs w:val="1"/>
          <w:sz w:val="24"/>
          <w:szCs w:val="24"/>
          <w:highlight w:val="white"/>
          <w:rtl w:val="0"/>
        </w:rPr>
        <w:t xml:space="preserve">“Biến quá trình đào tạo thành quá trình tự đào tạo”. </w:t>
      </w:r>
      <w:r w:rsidDel="00000000" w:rsidR="00000000" w:rsidRPr="00000000">
        <w:rPr>
          <w:rtl w:val="0"/>
        </w:rPr>
      </w:r>
    </w:p>
    <w:p w:rsidR="00000000" w:rsidDel="00000000" w:rsidP="00000000" w:rsidRDefault="00000000" w:rsidRPr="00000000" w14:paraId="0000001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trong sự nghiệp giáo dục chung của nhà trường: </w:t>
      </w:r>
    </w:p>
    <w:p w:rsidR="00000000" w:rsidDel="00000000" w:rsidP="00000000" w:rsidRDefault="00000000" w:rsidRPr="00000000" w14:paraId="00000016">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Người đầu tiên xây dựng bộ môn Lý luận văn học</w:t>
      </w:r>
    </w:p>
    <w:p w:rsidR="00000000" w:rsidDel="00000000" w:rsidP="00000000" w:rsidRDefault="00000000" w:rsidRPr="00000000" w14:paraId="00000017">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Thầy có công rất lớn trong việc đào tạo thế hệ giáo sư, danh sư của khoa Ngữ văn: GS.TSKH.NGND Bùi Văn Ba (Phương Lựu), GS.NDND Nguyễn Đình Chú, GS.NGND Nguyễn Đăng Mạnh, PGS.TS.NGND Trần Thanh Đạm, PGS.TS.NGƯT Trần Hữu Tá, PGS.NGƯT Thành Thế Thái Bình,…</w:t>
      </w:r>
    </w:p>
    <w:p w:rsidR="00000000" w:rsidDel="00000000" w:rsidP="00000000" w:rsidRDefault="00000000" w:rsidRPr="00000000" w14:paraId="00000018">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Khen thưởng: </w:t>
      </w:r>
    </w:p>
    <w:p w:rsidR="00000000" w:rsidDel="00000000" w:rsidP="00000000" w:rsidRDefault="00000000" w:rsidRPr="00000000" w14:paraId="00000019">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giáo nhân dân (1988)</w:t>
      </w: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1C">
      <w:pPr>
        <w:spacing w:line="3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“Trí thức phải là sáng tạo, dù chỉ là tái tạo. Sáng tạo không ngừng…Trí thức phải giữ thái độ tiên phong. Sáng tạo và tiên phong là nguyên tắc linh hoạt của trí thức…Biết vụn vặt, giỏi khéo một bề, chưa là trí thức…Bằng cấp nọ, học khoa kia, chưa là trí thức. Trí thức ở sâu hơn thế, cao hơn thế, rộng hơn thế… Trí thức = Sáng tạo = Đạo lý…Một dân tộc không tự ý thức, tất không có trí thức, không có Học thuật, không có Văn minh.”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3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GS.TS.NGND Nguyễn Lương Ngọc - </w:t>
      </w:r>
    </w:p>
    <w:p w:rsidR="00000000" w:rsidDel="00000000" w:rsidP="00000000" w:rsidRDefault="00000000" w:rsidRPr="00000000" w14:paraId="0000001E">
      <w:pPr>
        <w:spacing w:line="30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00" w:lineRule="auto"/>
        <w:ind w:left="0" w:firstLine="720"/>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“Mọi tổ chức trong nhà trường, đặc biệt là Đoàn thanh niên và đội ngũ các thầy giáo phải làm sao để tất cả sinh viên có tinh thần tự giác mới có thể biến quá trình đào tạo thành quá trình tự đào tạo”</w:t>
      </w:r>
    </w:p>
    <w:p w:rsidR="00000000" w:rsidDel="00000000" w:rsidP="00000000" w:rsidRDefault="00000000" w:rsidRPr="00000000" w14:paraId="00000020">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GS.TS.NGND Nguyễn Lương Ngọc -</w:t>
      </w:r>
    </w:p>
    <w:p w:rsidR="00000000" w:rsidDel="00000000" w:rsidP="00000000" w:rsidRDefault="00000000" w:rsidRPr="00000000" w14:paraId="00000021">
      <w:pPr>
        <w:spacing w:line="30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1e1e1e"/>
          <w:sz w:val="24"/>
          <w:szCs w:val="24"/>
          <w:shd w:fill="faefea" w:val="clear"/>
          <w:rtl w:val="0"/>
        </w:rPr>
        <w:t xml:space="preserve">“Nguyễn Lương Ngọc thật là một hòn ngọc ẩn, một người tài đức vẹn toàn mà không hề phô trương mảy may. Than ôi! Không phô trương nên người ta đã quên mất công lao của anh! Và nhớ lại thì đã quá muộn màng</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22">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 NDND Hoàng Như Mai -</w:t>
      </w:r>
      <w:r w:rsidDel="00000000" w:rsidR="00000000" w:rsidRPr="00000000">
        <w:rPr>
          <w:rtl w:val="0"/>
        </w:rPr>
      </w:r>
    </w:p>
    <w:p w:rsidR="00000000" w:rsidDel="00000000" w:rsidP="00000000" w:rsidRDefault="00000000" w:rsidRPr="00000000" w14:paraId="00000023">
      <w:pPr>
        <w:spacing w:line="300" w:lineRule="auto"/>
        <w:jc w:val="righ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TRq5B9RDRkqtvPXMfmU4B7xOA==">CgMxLjA4AHIhMXZPNDJwaGVldXJnYjh2RFNaOE5DLTBSMHJTR0EyaFJJ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