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Руководство пользователя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программы «Отдел расчетов населения за газ»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6748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</w:pP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_Toc18239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_Toc18239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_Toc3711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rtl w:val="0"/>
              <w:lang w:val="ru-RU"/>
            </w:rPr>
            <w:t>1. Назначение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_Toc3711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_Toc30675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rtl w:val="0"/>
              <w:lang w:val="ru-RU"/>
            </w:rPr>
            <w:t>2. Условия применения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_Toc30675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_Toc9422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 Работа системы</w:t>
          </w:r>
          <w:bookmarkStart w:id="10" w:name="_GoBack"/>
          <w:bookmarkEnd w:id="10"/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_Toc12398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3.1. Проверка работоспособности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_Toc12398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_Toc11655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3.2. Описание элементов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_Toc11655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_Toc3905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 Взаимодействие с интерфейсом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_Toc3905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/>
            <w:jc w:val="both"/>
            <w:textAlignment w:val="auto"/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823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bookmarkEnd w:id="0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содержит в себе руководство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 с программой «Отдел расчетов населения за газ».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данного программного продукта можно будет осуществлять такие операции, как: 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Далее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распечатать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показателях жильца за газ, сумме для оплаты.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Создавать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bookmarkStart w:id="1" w:name="_Toc3711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Назначение системы</w:t>
      </w:r>
      <w:bookmarkEnd w:id="1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 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bookmarkStart w:id="2" w:name="_Toc30675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Условия применения</w:t>
      </w:r>
      <w:bookmarkEnd w:id="2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3" w:name="_Toc74526630"/>
      <w:bookmarkStart w:id="4" w:name="_Toc145858548"/>
      <w:bookmarkStart w:id="5" w:name="_Toc100410596"/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3"/>
    <w:bookmarkEnd w:id="4"/>
    <w:bookmarkEnd w:id="5"/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942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Работа системы</w:t>
      </w:r>
      <w:bookmarkEnd w:id="6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239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работоспособности системы</w:t>
      </w:r>
      <w:bookmarkEnd w:id="7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проверки работоспособности программы необходимо проделать следующее: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Запустить программный продукт через «1С:Предприятие».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Нажатием ЛКМ (левой кнопки мыши) на элементы навигационной панели (элементы: «Показания счетчиков», «Оплата», «Жильцы» и отчеты): после этого должно переносить в соответствующее окно с возможность добавления и просмотра добавленных данных.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После ввода данных, в документе «ПоказанияСчетчиков» можно распечатать квитанцию, нажав на кнопку «Печать».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165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элементов интерфейса</w:t>
      </w:r>
      <w:bookmarkEnd w:id="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Далее представлено описание элементов интерфейса: страниц и их составляющих. При использовании программы пользователем данных на страницах не будет, так как это пользовательские данные, которые необходимо заполнить ему самому.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 рисунке 1 представлена Начальная страница.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933190"/>
            <wp:effectExtent l="0" t="0" r="635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Начальный экран представляет собой окно, в котором представлены основные данные в кратком количестве: таблицы 1,2,3 показывают  первые записи из окон «Жильцы», «Показания счетчиков» и «Оплата», кнопки 1,2,3 переносят пользователя в окна, перечисленные ранее, кнопка отчетов содержит в себе отчет «Должники».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Верх экрана (выше панели) ничего не меняется, это остается неизменной навигацией для пользователя.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906520"/>
            <wp:effectExtent l="0" t="0" r="11430" b="177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 - рисунок 3,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14670" cy="4212590"/>
            <wp:effectExtent l="0" t="0" r="5080" b="1651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 представлена на рисунке 4.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3860" cy="3462655"/>
            <wp:effectExtent l="0" t="0" r="2540" b="444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Внутри документа по дате можно выбрать кнопку «Печать». Нажав на нее, документ сформирует квитанцию для печати, пример представлен на рисунке 5.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267325" cy="2101850"/>
            <wp:effectExtent l="0" t="0" r="952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пример квитанции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 «Должники» состоит из периода, который выбирает пользователь, и по этому периоду выводятся Должники - ФИО жильца, не оплатившего или оплатившего не полную сумму по квитанции за данный период, и их сумма долга (рисунок 6).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274310" cy="2307590"/>
            <wp:effectExtent l="0" t="0" r="2540" b="16510"/>
            <wp:docPr id="2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отчет «Должники»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390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Взаимодействие с интерфейсом</w:t>
      </w:r>
      <w:bookmarkEnd w:id="9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интерфейсом производится путем нажатия на кнопки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консоли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левой кнопкой мыши, при нажатии на ПКМ по определенным элементам выйдет какой-либо набор действий (пример на рисунке 7), с помощью клавиатуры осуществляется ввод данных.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355590" cy="4239895"/>
            <wp:effectExtent l="0" t="0" r="1651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rcRect l="24307" t="22460" r="37087" b="232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пример нажатия на ПКМ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0" w:firstLineChars="125"/>
        <w:jc w:val="both"/>
        <w:textAlignment w:val="auto"/>
        <w:outlineLvl w:val="9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87619"/>
    <w:multiLevelType w:val="multilevel"/>
    <w:tmpl w:val="A5B8761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9444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694447"/>
    <w:rsid w:val="3D2E204C"/>
    <w:rsid w:val="4A101229"/>
    <w:rsid w:val="7FB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2023-11-03T11:03:00Z</dcterms:created>
  <dc:creator>Sonia Shutova</dc:creator>
  <cp:lastModifiedBy>Sonia Shutova</cp:lastModifiedBy>
  <dcterms:modified xsi:type="dcterms:W3CDTF">2023-11-03T17:38:26Z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18A7673248EB4944985403B747BA6A82_11</vt:lpwstr>
  </property>
</Properties>
</file>