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учреждение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“БЕЛОРУССКИЙ ГОСУДАРСТВЕННЫЙ УНИВЕРСИТЕТ ИНФОРМАТИКИ И РАДИОЭЛЕКТРОНИКИ”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Интеллектуальных информационных технологий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Проектирование баз знаний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“Разработка и выравнивание онтологий”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41.73228346456688" w:hanging="141.732283464566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21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гр.121702</w:t>
      </w:r>
    </w:p>
    <w:p w:rsidR="00000000" w:rsidDel="00000000" w:rsidP="00000000" w:rsidRDefault="00000000" w:rsidRPr="00000000" w14:paraId="00000022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Витковская С. И.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25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Липницкая Н. Г.</w:t>
      </w:r>
    </w:p>
    <w:p w:rsidR="00000000" w:rsidDel="00000000" w:rsidP="00000000" w:rsidRDefault="00000000" w:rsidRPr="00000000" w14:paraId="00000026">
      <w:pPr>
        <w:ind w:left="5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2024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w2kpt5jo7d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Разработка онтологии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Запросы к собственной онтологии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9gcdl5ul5r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Отображение готовых онтологий в Neo4j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96hlklimqa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работы:  приобрести навыки разработки онтологий предметных областей.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принципы создания онтологий (см. Материалы для ознакомления) 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инструментальное средство для разработки онтологии (например, Protege).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Тему онтологии использовать из Лабораторной работы №1 (для интеллектуальной карты).  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2-3 онтологии совпадающих или близких к предметной области.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онтологию по выбранной предметной области используя инструментальное средство (например, Protege). Предусмотреть описание не менее 10 классов сущностей выбранной предметной области, у каждого класса не менее 2 слотов, у каждого класса не менее 2 экземпляров. 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Готовые онтологии (пункт 3) загрузить в одну онтологию. 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к разработанной онтологии 5 различных запросов.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Сделать 3 запроса, показывающих использование информации из различных онтологий (SparQL).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результатам работы оформить отчет: описать все выделенные классы, слоты онтологии, описать запросы и ответы, а также кратко описать функционал выбранного инструментального средства для разработки онтологии.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footerReference r:id="rId8" w:type="first"/>
          <w:pgSz w:h="16834" w:w="11909" w:orient="portrait"/>
          <w:pgMar w:bottom="1440" w:top="992.1259842519685" w:left="1440" w:right="1440" w:header="720.0000000000001" w:footer="566.9291338582677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pw2kpt5jo7d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онтологии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онтологии производилась в инструментальном средстве – Neo4j.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Предметная область – литература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интеллектуальной карты из лабораторной работы №1 – структура приложения (трекера книг).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Онтология включает в себя главные класс “Структура”. Элементами класса являются другие классы – структурные элементы, содержащие контент и обладающие некоторыми функциональными возможностями.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502.9785156249977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Структурный элемент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Содержание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Главная страница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новости, рекомендации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Каталог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все произведения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фильтрация, сортировка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Сообщества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переписка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Личный кабинет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подписки, подписчики, личная информация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настроек и личной информации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Личная библиотека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добавленные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новых категорий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Некоторые функции и элементы контента имеют свои подразделения.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Новости представляют собой: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рекомендации алгоритмов приложения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рекомендации друзей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об обновлении приложения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Личной библиотеке хранятся: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Читаемые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Прочитанные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планах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Брошенные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 производится по: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алфавиту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популярности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оценкам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производится по: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тегам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жанрам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авторам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возрастным ограничениям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Теги,  хранимые в онтологии: «боевик», «милитари», «герой», «детектив», «для детей», «подростковое», «игра», «история», «киберпанк», «космос», «магия», «автомобили», мистика», «музыка», «соревнования»,  «бизнес», «сверхъестественное», «спорт», «триллер», «полиция»,  «дружба», «пьеса», «драматургия», «постапокалипсис», «приключения», «повседневность».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Жанры, хранимые в онтологии: «комедия», «трагедия», «драма», «ужасы», «романтика», «фэнтези», «науч-поп», «научная литература».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Возрастные ограничения: 0+, 6+, 12+, 16+, 18+.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следующую онтологию: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maapzw9b5ef6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jc w:val="center"/>
        <w:rPr/>
      </w:pPr>
      <w:bookmarkStart w:colFirst="0" w:colLast="0" w:name="_heading=h.30j0zl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Запросы к собственной онтологии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жанры имеются в системе: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-632882</wp:posOffset>
            </wp:positionH>
            <wp:positionV relativeFrom="paragraph">
              <wp:posOffset>188383</wp:posOffset>
            </wp:positionV>
            <wp:extent cx="4189833" cy="3139696"/>
            <wp:effectExtent b="0" l="0" r="0" t="0"/>
            <wp:wrapSquare wrapText="bothSides" distB="114300" distT="114300" distL="114300" distR="11430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833" cy="3139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ind w:left="360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3588808</wp:posOffset>
            </wp:positionH>
            <wp:positionV relativeFrom="paragraph">
              <wp:posOffset>296333</wp:posOffset>
            </wp:positionV>
            <wp:extent cx="2788444" cy="2725547"/>
            <wp:effectExtent b="0" l="0" r="0" t="0"/>
            <wp:wrapSquare wrapText="bothSides" distB="114300" distT="114300" distL="114300" distR="11430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444" cy="2725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Теги, которые присвоены книгам</w:t>
      </w:r>
    </w:p>
    <w:p w:rsidR="00000000" w:rsidDel="00000000" w:rsidP="00000000" w:rsidRDefault="00000000" w:rsidRPr="00000000" w14:paraId="0000009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7067" cy="383026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067" cy="383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Жанры книг с высоким возрастным ограничением</w:t>
      </w:r>
    </w:p>
    <w:p w:rsidR="00000000" w:rsidDel="00000000" w:rsidP="00000000" w:rsidRDefault="00000000" w:rsidRPr="00000000" w14:paraId="0000009C">
      <w:pPr>
        <w:pStyle w:val="Heading4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km7nmehjw158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114300" distT="114300" distL="114300" distR="114300">
            <wp:extent cx="3662200" cy="2764257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200" cy="276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Жанры, в которых не меньше 2 книг</w:t>
      </w:r>
    </w:p>
    <w:p w:rsidR="00000000" w:rsidDel="00000000" w:rsidP="00000000" w:rsidRDefault="00000000" w:rsidRPr="00000000" w14:paraId="0000009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54400" cy="3037789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03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Книги 19 века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jc w:val="center"/>
        <w:rPr/>
      </w:pPr>
      <w:bookmarkStart w:colFirst="0" w:colLast="0" w:name="_heading=h.v9gcdl5ul5r2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Отображение готовых онтологий в Neo4j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интеграции с разработанной онтологией была выбрана онотология Comic Book Ontology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сайта DBpedia.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Онтология содержит следующие классы и имеет вид следующего графа: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333375</wp:posOffset>
            </wp:positionV>
            <wp:extent cx="4971822" cy="3259305"/>
            <wp:effectExtent b="0" l="0" r="0" t="0"/>
            <wp:wrapSquare wrapText="bothSides" distB="114300" distT="114300" distL="114300" distR="11430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822" cy="3259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117304</wp:posOffset>
            </wp:positionV>
            <wp:extent cx="1624013" cy="3222781"/>
            <wp:effectExtent b="0" l="0" r="0" t="0"/>
            <wp:wrapSquare wrapText="bothSides" distB="114300" distT="114300" distL="114300" distR="11430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222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Т.к вершины графа не имеют понятных названий, поменяем их и уберем лишние вершины для удобной интеграции. Получили следующую структуру: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74760" cy="2461698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4760" cy="246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Остались классы описания комиксов, разделенные на 2 основные части: Физические и  Нефизические параметры.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физическим параметрам относятся: Метериал, Состояние, Качество, Форма.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Экземпляры класса Состояние определяют оценки состояния комикса. Основные типы: Новый, Хорошее, Плохое, Среднее и всевозможные комбинации с приставкой Очень или постфиксами + и 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Материал является надклассом для классов: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Пластик, содержащий типы пластика;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Бумага с типами бумаги;</w:t>
      </w:r>
    </w:p>
    <w:p w:rsidR="00000000" w:rsidDel="00000000" w:rsidP="00000000" w:rsidRDefault="00000000" w:rsidRPr="00000000" w14:paraId="000000B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Переплет, с типом обложки.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Качество содержит дополнительные качества объекта например антистатический или бескислотный.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Форма определяет формат издания: Сшитый, В переплете, Необработанный и т.д.</w:t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нефизическим параметрам относятся классы: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Эра комикса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издания: Лимитированное, Поэтапное и т.д.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Оценки от 0.5 до 10 с шагом 0.5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Частота выхода: еженедельно, ежемесячно, несколько раз в неделю и т.д.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Жанры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Формат: книга, журнал, веб, манга и т.д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остались дополнительные ноды, необходимые только для объяснений некоторых понятий, т.е. содержащие в себе их определения.</w:t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интеграции с самостоятельно разработанной онтологией получаем:</w:t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Вторая онтология Goodreads-books содержит более 1.5 тысячи вершин, но только 4 класса: Рейтинг, Книги, Авторы и Издательства.</w:t>
      </w:r>
    </w:p>
    <w:p w:rsidR="00000000" w:rsidDel="00000000" w:rsidP="00000000" w:rsidRDefault="00000000" w:rsidRPr="00000000" w14:paraId="000000C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32179" cy="1853844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2179" cy="185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отношений: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6838" cy="3637545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63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интеграции были оставлены лишь авторы, написавшие несколько произведений, чтобы сократить время обработки.Результат интеграции: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khl6fq9eyi7w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Запросы к итоговой онтологии</w:t>
      </w:r>
    </w:p>
    <w:p w:rsidR="00000000" w:rsidDel="00000000" w:rsidP="00000000" w:rsidRDefault="00000000" w:rsidRPr="00000000" w14:paraId="000000C8">
      <w:pPr>
        <w:pStyle w:val="Heading4"/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bookmarkStart w:colFirst="0" w:colLast="0" w:name="_heading=h.y4nse5g900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Автор написавший больше книг за конец прошлого века: </w:t>
      </w:r>
    </w:p>
    <w:p w:rsidR="00000000" w:rsidDel="00000000" w:rsidP="00000000" w:rsidRDefault="00000000" w:rsidRPr="00000000" w14:paraId="000000C9">
      <w:pPr>
        <w:pStyle w:val="Heading4"/>
        <w:ind w:left="0" w:firstLine="0"/>
        <w:jc w:val="left"/>
        <w:rPr>
          <w:rFonts w:ascii="Times New Roman" w:cs="Times New Roman" w:eastAsia="Times New Roman" w:hAnsi="Times New Roman"/>
          <w:color w:val="859900"/>
          <w:sz w:val="28"/>
          <w:szCs w:val="28"/>
        </w:rPr>
      </w:pPr>
      <w:bookmarkStart w:colFirst="0" w:colLast="0" w:name="_heading=h.wwz74zccj3y1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MATCH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author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)-[: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WROTE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]-&gt;(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book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year 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a198"/>
          <w:sz w:val="28"/>
          <w:szCs w:val="28"/>
          <w:rtl w:val="0"/>
        </w:rPr>
        <w:t xml:space="preserve">1990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year 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&lt;=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a198"/>
          <w:sz w:val="28"/>
          <w:szCs w:val="28"/>
          <w:rtl w:val="0"/>
        </w:rPr>
        <w:t xml:space="preserve">2000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(*)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bookCount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bookCount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DESC</w:t>
      </w:r>
    </w:p>
    <w:p w:rsidR="00000000" w:rsidDel="00000000" w:rsidP="00000000" w:rsidRDefault="00000000" w:rsidRPr="00000000" w14:paraId="000000CA">
      <w:pPr>
        <w:pStyle w:val="Heading4"/>
        <w:shd w:fill="fffffe" w:val="clear"/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bookmarkStart w:colFirst="0" w:colLast="0" w:name="_heading=h.y4nse5g900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LIMIT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aa198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authorName</w:t>
      </w:r>
      <w:r w:rsidDel="00000000" w:rsidR="00000000" w:rsidRPr="00000000">
        <w:rPr>
          <w:rFonts w:ascii="Times New Roman" w:cs="Times New Roman" w:eastAsia="Times New Roman" w:hAnsi="Times New Roman"/>
          <w:color w:val="586e75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bookCount </w:t>
      </w:r>
      <w:r w:rsidDel="00000000" w:rsidR="00000000" w:rsidRPr="00000000">
        <w:rPr>
          <w:rFonts w:ascii="Times New Roman" w:cs="Times New Roman" w:eastAsia="Times New Roman" w:hAnsi="Times New Roman"/>
          <w:color w:val="859900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mostBooks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bookmarkStart w:colFirst="0" w:colLast="0" w:name="_heading=h.os5knrarjdo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Книга с наихудшим рейтингом: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book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book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HAS_RATING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rating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rating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book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rating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ratingValue</w:t>
      </w:r>
    </w:p>
    <w:p w:rsidR="00000000" w:rsidDel="00000000" w:rsidP="00000000" w:rsidRDefault="00000000" w:rsidRPr="00000000" w14:paraId="000000CF">
      <w:pPr>
        <w:shd w:fill="fffffe" w:val="clear"/>
        <w:rPr>
          <w:color w:val="859900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333333"/>
          <w:rtl w:val="0"/>
        </w:rPr>
        <w:t xml:space="preserve"> ratingValue </w:t>
      </w:r>
      <w:r w:rsidDel="00000000" w:rsidR="00000000" w:rsidRPr="00000000">
        <w:rPr>
          <w:color w:val="859900"/>
          <w:rtl w:val="0"/>
        </w:rPr>
        <w:t xml:space="preserve">ASC</w:t>
      </w:r>
    </w:p>
    <w:p w:rsidR="00000000" w:rsidDel="00000000" w:rsidP="00000000" w:rsidRDefault="00000000" w:rsidRPr="00000000" w14:paraId="000000D0">
      <w:pPr>
        <w:shd w:fill="fffffe" w:val="clear"/>
        <w:rPr>
          <w:color w:val="2aa198"/>
        </w:rPr>
      </w:pPr>
      <w:r w:rsidDel="00000000" w:rsidR="00000000" w:rsidRPr="00000000">
        <w:rPr>
          <w:color w:val="859900"/>
          <w:rtl w:val="0"/>
        </w:rPr>
        <w:t xml:space="preserve">LIMIT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2aa198"/>
          <w:rtl w:val="0"/>
        </w:rPr>
        <w:t xml:space="preserve">1</w:t>
      </w:r>
    </w:p>
    <w:p w:rsidR="00000000" w:rsidDel="00000000" w:rsidP="00000000" w:rsidRDefault="00000000" w:rsidRPr="00000000" w14:paraId="000000D1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book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bookName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ratingValue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worstRating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4"/>
        <w:ind w:lef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k0ajwny4zww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114300" distT="114300" distL="114300" distR="114300">
            <wp:extent cx="5731200" cy="1028700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ind w:lef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5vu32771k51u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3. Самое популярное издательство (где издавалось больше всего авторов:</w:t>
      </w:r>
    </w:p>
    <w:p w:rsidR="00000000" w:rsidDel="00000000" w:rsidP="00000000" w:rsidRDefault="00000000" w:rsidRPr="00000000" w14:paraId="000000D5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publisher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PUBLISHED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book</w:t>
      </w:r>
      <w:r w:rsidDel="00000000" w:rsidR="00000000" w:rsidRPr="00000000">
        <w:rPr>
          <w:color w:val="586e75"/>
          <w:rtl w:val="0"/>
        </w:rPr>
        <w:t xml:space="preserve">)&lt;-[:</w:t>
      </w:r>
      <w:r w:rsidDel="00000000" w:rsidR="00000000" w:rsidRPr="00000000">
        <w:rPr>
          <w:color w:val="333333"/>
          <w:rtl w:val="0"/>
        </w:rPr>
        <w:t xml:space="preserve">WROTE</w:t>
      </w:r>
      <w:r w:rsidDel="00000000" w:rsidR="00000000" w:rsidRPr="00000000">
        <w:rPr>
          <w:color w:val="586e75"/>
          <w:rtl w:val="0"/>
        </w:rPr>
        <w:t xml:space="preserve">]-(</w:t>
      </w:r>
      <w:r w:rsidDel="00000000" w:rsidR="00000000" w:rsidRPr="00000000">
        <w:rPr>
          <w:color w:val="333333"/>
          <w:rtl w:val="0"/>
        </w:rPr>
        <w:t xml:space="preserve">p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author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p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publ</w:t>
      </w:r>
    </w:p>
    <w:p w:rsidR="00000000" w:rsidDel="00000000" w:rsidP="00000000" w:rsidRDefault="00000000" w:rsidRPr="00000000" w14:paraId="000000D6">
      <w:pPr>
        <w:shd w:fill="fffffe" w:val="clear"/>
        <w:rPr/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333333"/>
          <w:rtl w:val="0"/>
        </w:rPr>
        <w:t xml:space="preserve"> publ </w:t>
      </w:r>
      <w:r w:rsidDel="00000000" w:rsidR="00000000" w:rsidRPr="00000000">
        <w:rPr>
          <w:color w:val="859900"/>
          <w:rtl w:val="0"/>
        </w:rPr>
        <w:t xml:space="preserve">DESC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collect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publ</w:t>
      </w:r>
      <w:r w:rsidDel="00000000" w:rsidR="00000000" w:rsidRPr="00000000">
        <w:rPr>
          <w:color w:val="586e75"/>
          <w:rtl w:val="0"/>
        </w:rPr>
        <w:t xml:space="preserve">)[</w:t>
      </w:r>
      <w:r w:rsidDel="00000000" w:rsidR="00000000" w:rsidRPr="00000000">
        <w:rPr>
          <w:color w:val="2aa198"/>
          <w:rtl w:val="0"/>
        </w:rPr>
        <w:t xml:space="preserve">0</w:t>
      </w:r>
      <w:r w:rsidDel="00000000" w:rsidR="00000000" w:rsidRPr="00000000">
        <w:rPr>
          <w:color w:val="586e75"/>
          <w:rtl w:val="0"/>
        </w:rPr>
        <w:t xml:space="preserve">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popular </w:t>
      </w: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max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popular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8441" cy="1133468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55481" t="46991"/>
                    <a:stretch>
                      <a:fillRect/>
                    </a:stretch>
                  </pic:blipFill>
                  <pic:spPr>
                    <a:xfrm>
                      <a:off x="0" y="0"/>
                      <a:ext cx="4278441" cy="113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ind w:lef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4s3a92jqscz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munl1a4b57i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Приобрели навыки разработки онтологий предметных областей и интеграции разработанных онтологий. Составили запросы для онтологии Neo4j на языке запросов Cypher.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831.3779527559075" w:top="708.6614173228347" w:left="1440" w:right="1440" w:header="720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pB68t50D8iefLYjHnPWxfR0tXQ==">CgMxLjAyCGguZ2pkZ3hzMg5oLnB3MmtwdDVqbzdkMjIOaC5tYWFwenc5YjVlZjYyCWguMzBqMHpsbDIOaC5rbTdubWVoancxNTgyDmgudjlnY2RsNXVsNXIyMg5oLmtobDZmcTlleWk3dzIMaC55NG5zZTVnOTAwMg5oLnd3ejc0emNjajN5MTIMaC55NG5zZTVnOTAwMg1oLm9zNWtucmFyamRvMg5oLjJrMGFqd255NHp3dzIOaC41dnUzMjc3MWs1MXUyDmguZzRzM2E5Mmpxc2N6Mg5oLnRtdW5sMWE0YjU3aTgAciExNnNFQUt6b3lld04yci0tdEh2SlNTZ0M0ZmlvSVdvc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