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5" w:name="X92ab1cfe81c6b31be74e6a6a4890affeca0b6b1"/>
    <w:p>
      <w:pPr>
        <w:pStyle w:val="Heading1"/>
      </w:pPr>
      <w:r>
        <w:t xml:space="preserve">UXMIND.cz — Vylepšený obsah webu v2 (SEO + údernost + EMLI)</w:t>
      </w:r>
    </w:p>
    <w:p>
      <w:pPr>
        <w:pStyle w:val="FirstParagraph"/>
      </w:pPr>
      <w:r>
        <w:rPr>
          <w:bCs/>
          <w:b/>
        </w:rPr>
        <w:t xml:space="preserve">Verze:</w:t>
      </w:r>
      <w:r>
        <w:t xml:space="preserve"> </w:t>
      </w:r>
      <w:r>
        <w:t xml:space="preserve">2.0 |</w:t>
      </w:r>
      <w:r>
        <w:t xml:space="preserve"> </w:t>
      </w:r>
      <w:r>
        <w:rPr>
          <w:bCs/>
          <w:b/>
        </w:rPr>
        <w:t xml:space="preserve">Datum:</w:t>
      </w:r>
      <w:r>
        <w:t xml:space="preserve"> </w:t>
      </w:r>
      <w:r>
        <w:t xml:space="preserve">3. 7. 2026</w:t>
      </w:r>
      <w:r>
        <w:t xml:space="preserve"> </w:t>
      </w:r>
      <w:r>
        <w:rPr>
          <w:bCs/>
          <w:b/>
        </w:rPr>
        <w:t xml:space="preserve">Změny oproti v1:</w:t>
      </w:r>
      <w:r>
        <w:t xml:space="preserve"> </w:t>
      </w:r>
      <w:r>
        <w:t xml:space="preserve">(1) údernější copy zaměřená na obchodní výsledek, (2) case studies přestavěné podle vzorce</w:t>
      </w:r>
      <w:r>
        <w:t xml:space="preserve"> </w:t>
      </w:r>
      <w:r>
        <w:rPr>
          <w:iCs/>
          <w:i/>
        </w:rPr>
        <w:t xml:space="preserve">otázka → metoda → číslo → rozhodnutí → CTA</w:t>
      </w:r>
      <w:r>
        <w:t xml:space="preserve">, (3) doplněn model</w:t>
      </w:r>
      <w:r>
        <w:t xml:space="preserve"> </w:t>
      </w:r>
      <w:r>
        <w:rPr>
          <w:bCs/>
          <w:b/>
        </w:rPr>
        <w:t xml:space="preserve">EMLI</w:t>
      </w:r>
      <w:r>
        <w:t xml:space="preserve"> </w:t>
      </w:r>
      <w:r>
        <w:t xml:space="preserve">a nástroj</w:t>
      </w:r>
      <w:r>
        <w:t xml:space="preserve"> </w:t>
      </w:r>
      <w:r>
        <w:rPr>
          <w:bCs/>
          <w:b/>
        </w:rPr>
        <w:t xml:space="preserve">EMLI Calculator</w:t>
      </w:r>
      <w:r>
        <w:t xml:space="preserve"> </w:t>
      </w:r>
      <w:r>
        <w:t xml:space="preserve">jako unikátní diferenciátor, (4) ke každé stránce a case study doplněn návrh vizuálních materiálů, (5) fact ledger s položkami k ověření před publikací.</w:t>
      </w:r>
    </w:p>
    <w:p>
      <w:pPr>
        <w:pStyle w:val="BodyText"/>
      </w:pPr>
      <w:r>
        <w:rPr>
          <w:bCs/>
          <w:b/>
        </w:rPr>
        <w:t xml:space="preserve">Legenda faktičnosti (dle interního protokolu):</w:t>
      </w:r>
      <w:r>
        <w:t xml:space="preserve"> </w:t>
      </w:r>
      <w:r>
        <w:t xml:space="preserve">- ✅ DOLOŽENO — podloženo interním dokumentem (EMLI dokumentace v8, interní balíček, oznámení VaV UHK)</w:t>
      </w:r>
      <w:r>
        <w:t xml:space="preserve"> </w:t>
      </w:r>
      <w:r>
        <w:t xml:space="preserve">- ⚠️ [Neupřesněné] — v podkladech chybí primární zdroj, souhlas nebo je rozpor; před publikací ověřit</w:t>
      </w:r>
      <w:r>
        <w:t xml:space="preserve"> </w:t>
      </w:r>
      <w:r>
        <w:t xml:space="preserve">- 🔎 [Inference] — logický závěr z podkladů, ne přímé tvrzení zdroje</w:t>
      </w:r>
    </w:p>
    <w:p>
      <w:r>
        <w:pict>
          <v:rect style="width:0;height:1.5pt" o:hralign="center" o:hrstd="t" o:hr="t"/>
        </w:pict>
      </w:r>
    </w:p>
    <w:bookmarkStart w:id="20" w:name="co-se-změnilo-a-proč-exekutivní-shrnutí"/>
    <w:p>
      <w:pPr>
        <w:pStyle w:val="Heading2"/>
      </w:pPr>
      <w:r>
        <w:t xml:space="preserve">1. Co se změnilo a proč (exekutivní shrnutí)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EMLI se stává hlavním diferenciátorem.</w:t>
      </w:r>
      <w:r>
        <w:t xml:space="preserve"> </w:t>
      </w:r>
      <w:r>
        <w:t xml:space="preserve">Konkurence (Behavio, EyeSee, RealEye, Neurons) prodává pozornost a emoce. Nikdo na českém trhu neprodává</w:t>
      </w:r>
      <w:r>
        <w:t xml:space="preserve"> </w:t>
      </w:r>
      <w:r>
        <w:rPr>
          <w:bCs/>
          <w:b/>
        </w:rPr>
        <w:t xml:space="preserve">kvantifikovanou mentální zátěž</w:t>
      </w:r>
      <w:r>
        <w:t xml:space="preserve"> </w:t>
      </w:r>
      <w:r>
        <w:t xml:space="preserve">jako samostatnou, metodicky dokumentovanou službu. EMLI je vlastní duševní vlastnictví vzniklé na FIM UHK (✅ oznámení VaV: „Vlastní vývoj modelu EMLI… Neexistuje obdobná kombinace nástrojů a výstupní interpretace v ČR“). To je přesně typ tvrzení „unikátní v ČR“, které lze — na rozdíl od obecných superlativů — doložit dokumentem.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Case studies dostávají číslo do titulku.</w:t>
      </w:r>
      <w:r>
        <w:t xml:space="preserve"> </w:t>
      </w:r>
      <w:r>
        <w:t xml:space="preserve">Titulek case study má nést hlavní zjištění, ne popis projektu. „40 % uživatelů nenašlo volné pozice“ prodává lépe než „UX analýza kariérního portálu“.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Nová konverzní cesta: EMLI Calculator jako lead magnet.</w:t>
      </w:r>
      <w:r>
        <w:t xml:space="preserve"> </w:t>
      </w:r>
      <w:r>
        <w:t xml:space="preserve">Stránka nástroje slouží dvěma publikům: klientům (proof metodické hloubky) a výzkumníkům/agenturám (SEO long-tail + potenciální licencování — 🔎 [Inference] z bodu 13 oznámení VaV o možné licenční smlouvě).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Jazykové mantinely zůstávají.</w:t>
      </w:r>
      <w:r>
        <w:t xml:space="preserve"> </w:t>
      </w:r>
      <w:r>
        <w:t xml:space="preserve">Žádné „čteme emoce“, žádné „90 % rozhodování je podvědomé“. EMLI komunikujeme jako</w:t>
      </w:r>
      <w:r>
        <w:t xml:space="preserve"> </w:t>
      </w:r>
      <w:r>
        <w:rPr>
          <w:iCs/>
          <w:i/>
        </w:rPr>
        <w:t xml:space="preserve">kompozitní index odvozený z eye-tracking metrik</w:t>
      </w:r>
      <w:r>
        <w:t xml:space="preserve">, ne jako „biologický marker zátěže“ — přesně v souladu se sekcí 19 dokumentace EMLI (✅).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Klíčová jazyková korekce:</w:t>
      </w:r>
      <w:r>
        <w:t xml:space="preserve"> </w:t>
      </w:r>
      <w:r>
        <w:t xml:space="preserve">Interní materiály (lab, oznámení VaV) používají „validovaný model EMLI“. Dokumentace v8 ale výslovně říká:</w:t>
      </w:r>
      <w:r>
        <w:t xml:space="preserve"> </w:t>
      </w:r>
      <w:r>
        <w:rPr>
          <w:iCs/>
          <w:i/>
        </w:rPr>
        <w:t xml:space="preserve">„Pokud nejsou v navazující studii doloženy empirické výsledky, je třeba validační tvrzení chápat jako hypotézy nebo cíle ověření.“</w:t>
      </w:r>
      <w:r>
        <w:t xml:space="preserve"> </w:t>
      </w:r>
      <w:r>
        <w:t xml:space="preserve">Pro veřejný web proto doporučuji formulaci</w:t>
      </w:r>
      <w:r>
        <w:t xml:space="preserve"> </w:t>
      </w:r>
      <w:r>
        <w:rPr>
          <w:bCs/>
          <w:b/>
        </w:rPr>
        <w:t xml:space="preserve">„model vyvinutý a ověřovaný v akademickém výzkumu FIM UHK, s plně dokumentovanou replikační metodikou“</w:t>
      </w:r>
      <w:r>
        <w:t xml:space="preserve">. Slovo „validovaný“ použít až po publikaci validační studie, nebo s odkazem na konkrétní studie (disertace Petružálek 2023 + navazující práce).</w:t>
      </w:r>
    </w:p>
    <w:p>
      <w:r>
        <w:pict>
          <v:rect style="width:0;height:1.5pt" o:hralign="center" o:hrstd="t" o:hr="t"/>
        </w:pict>
      </w:r>
    </w:p>
    <w:bookmarkEnd w:id="20"/>
    <w:bookmarkStart w:id="24" w:name="aktualizovaná-architektura-webu-a-seo"/>
    <w:p>
      <w:pPr>
        <w:pStyle w:val="Heading2"/>
      </w:pPr>
      <w:r>
        <w:t xml:space="preserve">2. Aktualizovaná architektura webu a SEO</w:t>
      </w:r>
    </w:p>
    <w:bookmarkStart w:id="21" w:name="url-struktura-změny-tučně"/>
    <w:p>
      <w:pPr>
        <w:pStyle w:val="Heading3"/>
      </w:pPr>
      <w:r>
        <w:t xml:space="preserve">2.1 URL struktura (změny tučně)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Účel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Primární intent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homepage a positioning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kdo jste a proč vám věřit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/sluzby/ux-vyzkum-eye-tracking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obecná landing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výzkum, eye-tracking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/sluzby/mereni-mentalni-zateze-emli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NOVÁ komerční landing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mentální / kognitivní zátěž, EMLI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/sluzby/e-commerce-a-produktova-prezentace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komerční landing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e-commerce UX, PLP/PDP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/sluzby/testovani-kampani-a-kreativy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komerční landing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bannery, videa, attention, 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/sluzby/retail-a-fyzicke-prostredi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komerční landing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retail, POS, orientace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/sluzby/hmi-automotive-a-interni-systemy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komerční landing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HMI, dashboardy, portály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/metodika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důvěryhodnost + 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jak měření probíhá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/metodika/emli-calculator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NOVÁ nástrojová stránka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EMLI Calculator, výpočet zátěže z iMotions 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/laborator-a-technologie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důvěryhodnost + long-tail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Tobii, Aurora, NEON, GSR, iMotions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/vyzkum-a-uhk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UHK, publikace, EMLI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/pripadove-studie/karierni-portal-automotive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navigace, task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/pripadove-studie/backend-stories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obsahová hierarchie, 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/pripadove-studie/produktove-fotografie-e-commerce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produktová fotka vs výkon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/pripadove-studie/reklamni-bannery-smer-pohledu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 (insight card → 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směr pohledu, salience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/pripadove-studie/sablony-e-shopu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 (insight card → 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estetika vs výkon, VisAWI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/pripadove-studie/billboardy-sport-marketing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proof (NOVÁ)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venkovní reklama, billboard, sport marketing, gender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odpovědi na námitky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vzorek, cena, data, EMLI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/blog/…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obsahový růst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edukace + long-tail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/kontakt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konverze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poptávka</w:t>
            </w:r>
          </w:p>
        </w:tc>
      </w:tr>
    </w:tbl>
    <w:p>
      <w:pPr>
        <w:pStyle w:val="BodyText"/>
      </w:pPr>
      <w:r>
        <w:t xml:space="preserve">🔎 [Inference] Umístění EMLI na dvě stránky je záměrné:</w:t>
      </w:r>
      <w:r>
        <w:t xml:space="preserve"> </w:t>
      </w:r>
      <w:r>
        <w:rPr>
          <w:bCs/>
          <w:b/>
        </w:rPr>
        <w:t xml:space="preserve">/sluzby/mereni-mentalni-zateze-emli</w:t>
      </w:r>
      <w:r>
        <w:t xml:space="preserve"> </w:t>
      </w:r>
      <w:r>
        <w:t xml:space="preserve">cílí na komerční intent („chci změřit zátěž svého rozhraní“),</w:t>
      </w:r>
      <w:r>
        <w:t xml:space="preserve"> </w:t>
      </w:r>
      <w:r>
        <w:rPr>
          <w:bCs/>
          <w:b/>
        </w:rPr>
        <w:t xml:space="preserve">/metodika/emli-calculator</w:t>
      </w:r>
      <w:r>
        <w:t xml:space="preserve"> </w:t>
      </w:r>
      <w:r>
        <w:t xml:space="preserve">na odborný a nástrojový intent („jak se EMLI počítá, chci ho použít“). Vzájemný prolink obou stránek posiluje topical authority pro celý cluster „mentální zátěž“.</w:t>
      </w:r>
    </w:p>
    <w:bookmarkEnd w:id="21"/>
    <w:bookmarkStart w:id="22" w:name="nová-klíčová-slova-pro-emli-cluster"/>
    <w:p>
      <w:pPr>
        <w:pStyle w:val="Heading3"/>
      </w:pPr>
      <w:r>
        <w:t xml:space="preserve">2.2 Nová klíčová slova pro EMLI cluster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Klíčové slovo / fráze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 intentu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Cílová stránka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Vysoká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měření mentální zátěže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komerční / edukativní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/sluzby/mereni-mentalni-zateze-emli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Vysoká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kognitivní zátěž uživatelů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komerční / edukativní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/sluzby/mereni-mentalni-zateze-emli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Vysoká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EMLI (brand keyword, budovat)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navigační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/metodika/emli-calculator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Střední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cognitive load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edukativní (EN dotazy z CZ)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/sluzby/mereni-mentalni-zateze-emli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Střední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mentální zátěž eye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edukativní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/metodika/emli-calculator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Střední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NASA-TLX alternativa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edukativní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 + /metodika/emli-calculator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Střední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kognitivní přetížení webu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komerční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/sluzby/mereni-mentalni-zateze-emli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Dlouhý 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jak změřit kognitivní zátěž uživatele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edukativní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Dlouhý 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eye tracking metriky mentální zátěže (FixDur, blink rate, pupilometrie)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edukativní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/metodika/emli-calculator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Dlouhý 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iMotions AOI export analýza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edukativní / nástrojový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/metodika/emli-calculator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Dlouhý 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proč uživatelé odcházejí z formuláře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komerční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 → /sluzby/mereni-mentalni-zateze-emli</w:t>
            </w:r>
          </w:p>
        </w:tc>
      </w:tr>
    </w:tbl>
    <w:p>
      <w:pPr>
        <w:pStyle w:val="BodyText"/>
      </w:pPr>
      <w:r>
        <w:t xml:space="preserve">🔎 [Inference] Hledanost těchto frází v ČR bude nízká v absolutních číslech — o to snazší je obsadit první pozice a „vlastnit“ téma dřív, než ho někdo objeví. „NASA-TLX alternativa“ a „cognitive load measurement“ navíc přitahují akademické publikum, které posiluje zpětné odkazy (.edu/.cz univerzitní domény).</w:t>
      </w:r>
    </w:p>
    <w:bookmarkEnd w:id="22"/>
    <w:bookmarkStart w:id="23" w:name="doplněné-meta-title-description"/>
    <w:p>
      <w:pPr>
        <w:pStyle w:val="Heading3"/>
      </w:pPr>
      <w:r>
        <w:t xml:space="preserve">2.3 Doplněné meta title / description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Stránka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Služba EMLI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Měření mentální zátěže uživatelů | Model EMLI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Zjistěte, kde vaše rozhraní uživatele mentálně přetěžuje. EMLI převádí eye-tracking data na jedno srozumitelné skóre zátěže 0–100. Vyvinuto na FIM UHK.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EMLI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EMLI Calculator | Výpočet mentální zátěže z eye-tracking 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Nástroj pro výpočet indexu mentální zátěže EMLI z iMotions exportů. 8 metrik, presety pro typy úloh, quality gates a plně dokumentovaná metodika.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Homepage (úprava)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UXMIND | UX výzkum: eye-tracking, biometrie a mentální zátěž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Měříme, co uživatel vidí, jak reaguje a kde ho rozhraní přetěžuje. Eye-tracking + biometrie + vlastní model EMLI. Výzkumné zázemí FIM UHK.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1" w:name="homepage-údernější-verze"/>
    <w:p>
      <w:pPr>
        <w:pStyle w:val="Heading2"/>
      </w:pPr>
      <w:r>
        <w:t xml:space="preserve">3. Homepage — údernější verze</w:t>
      </w:r>
    </w:p>
    <w:bookmarkStart w:id="25" w:name="h1"/>
    <w:p>
      <w:pPr>
        <w:pStyle w:val="Heading3"/>
      </w:pPr>
      <w:r>
        <w:t xml:space="preserve">H1</w:t>
      </w:r>
    </w:p>
    <w:p>
      <w:pPr>
        <w:pStyle w:val="FirstParagraph"/>
      </w:pPr>
      <w:r>
        <w:rPr>
          <w:bCs/>
          <w:b/>
        </w:rPr>
        <w:t xml:space="preserve">Váš web víme přečíst očima uživatelů. A změřit, kde je bolí hlava.</w:t>
      </w:r>
    </w:p>
    <w:p>
      <w:pPr>
        <w:pStyle w:val="BodyText"/>
      </w:pPr>
      <w:r>
        <w:rPr>
          <w:iCs/>
          <w:i/>
        </w:rPr>
        <w:t xml:space="preserve">Alternativa konzervativnější (doporučená pro launch):</w:t>
      </w:r>
      <w:r>
        <w:t xml:space="preserve"> </w:t>
      </w:r>
      <w:r>
        <w:rPr>
          <w:bCs/>
          <w:b/>
        </w:rPr>
        <w:t xml:space="preserve">UX výzkum podložený daty: pozornost, reakce, mentální zátěž.</w:t>
      </w:r>
    </w:p>
    <w:bookmarkEnd w:id="25"/>
    <w:bookmarkStart w:id="26" w:name="hero-copy"/>
    <w:p>
      <w:pPr>
        <w:pStyle w:val="Heading3"/>
      </w:pPr>
      <w:r>
        <w:t xml:space="preserve">Hero copy</w:t>
      </w:r>
    </w:p>
    <w:p>
      <w:pPr>
        <w:pStyle w:val="FirstParagraph"/>
      </w:pPr>
      <w:r>
        <w:t xml:space="preserve">Analytika ukáže, KAM lidé klikli. Dotazník ukáže, CO si myslí. My měříme třetí vrstvu:</w:t>
      </w:r>
      <w:r>
        <w:t xml:space="preserve"> </w:t>
      </w:r>
      <w:r>
        <w:rPr>
          <w:bCs/>
          <w:b/>
        </w:rPr>
        <w:t xml:space="preserve">co skutečně viděli, jak silně reagovali a kde je rozhraní mentálně přetížilo.</w:t>
      </w:r>
      <w:r>
        <w:t xml:space="preserve"> </w:t>
      </w:r>
      <w:r>
        <w:t xml:space="preserve">Eye-tracking, biometrie a vlastní index mentální zátěže EMLI — v akademickém zázemí Laboratoře kognitivních studií FIM UHK.</w:t>
      </w:r>
    </w:p>
    <w:p>
      <w:pPr>
        <w:pStyle w:val="BodyText"/>
      </w:pPr>
      <w:r>
        <w:rPr>
          <w:bCs/>
          <w:b/>
        </w:rPr>
        <w:t xml:space="preserve">Primární CTA:</w:t>
      </w:r>
      <w:r>
        <w:t xml:space="preserve"> </w:t>
      </w:r>
      <w:r>
        <w:t xml:space="preserve">Chci otestovat UX</w:t>
      </w:r>
      <w:r>
        <w:t xml:space="preserve"> </w:t>
      </w:r>
      <w:r>
        <w:rPr>
          <w:bCs/>
          <w:b/>
        </w:rPr>
        <w:t xml:space="preserve">Sekundární CTA:</w:t>
      </w:r>
      <w:r>
        <w:t xml:space="preserve"> </w:t>
      </w:r>
      <w:r>
        <w:t xml:space="preserve">Prohlédnout výsledky měření (→ case studies)</w:t>
      </w:r>
    </w:p>
    <w:bookmarkEnd w:id="26"/>
    <w:bookmarkStart w:id="27" w:name="důvěryhodnostní-pás-upgrade"/>
    <w:p>
      <w:pPr>
        <w:pStyle w:val="Heading3"/>
      </w:pPr>
      <w:r>
        <w:t xml:space="preserve">Důvěryhodnostní pás (upgrade)</w:t>
      </w:r>
    </w:p>
    <w:p>
      <w:pPr>
        <w:numPr>
          <w:ilvl w:val="0"/>
          <w:numId w:val="1002"/>
        </w:numPr>
        <w:pStyle w:val="Compact"/>
      </w:pPr>
      <w:r>
        <w:t xml:space="preserve">5+ realizovaných studií se stovkami respondentů (✅ interní balíček: 102 + 119/121 + 84 + 104 + 61)</w:t>
      </w:r>
    </w:p>
    <w:p>
      <w:pPr>
        <w:numPr>
          <w:ilvl w:val="0"/>
          <w:numId w:val="1002"/>
        </w:numPr>
        <w:pStyle w:val="Compact"/>
      </w:pPr>
      <w:r>
        <w:t xml:space="preserve">Vlastní model mentální zátěže</w:t>
      </w:r>
      <w:r>
        <w:t xml:space="preserve"> </w:t>
      </w:r>
      <w:r>
        <w:rPr>
          <w:bCs/>
          <w:b/>
        </w:rPr>
        <w:t xml:space="preserve">EMLI</w:t>
      </w:r>
      <w:r>
        <w:t xml:space="preserve"> </w:t>
      </w:r>
      <w:r>
        <w:t xml:space="preserve">vyvinutý na FIM UHK (✅ oznámení VaV)</w:t>
      </w:r>
    </w:p>
    <w:p>
      <w:pPr>
        <w:numPr>
          <w:ilvl w:val="0"/>
          <w:numId w:val="1002"/>
        </w:numPr>
        <w:pStyle w:val="Compact"/>
      </w:pPr>
      <w:r>
        <w:t xml:space="preserve">Tobii · Smart Eye Aurora · Pupil Labs NEON · iMotions · Shimmer3 GSR (✅)</w:t>
      </w:r>
    </w:p>
    <w:p>
      <w:pPr>
        <w:numPr>
          <w:ilvl w:val="0"/>
          <w:numId w:val="1002"/>
        </w:numPr>
        <w:pStyle w:val="Compact"/>
      </w:pPr>
      <w:r>
        <w:t xml:space="preserve">Spolupráce s Univerzitou Hradec Králové (✅; přesné znění sladit s institucionálním schválením ⚠️)</w:t>
      </w:r>
    </w:p>
    <w:bookmarkEnd w:id="27"/>
    <w:bookmarkStart w:id="28" w:name="X76b4bf9a3eb2a0fb1d13f1ee608e8f7142b6743"/>
    <w:p>
      <w:pPr>
        <w:pStyle w:val="Heading3"/>
      </w:pPr>
      <w:r>
        <w:t xml:space="preserve">Sekce „Tři vrstvy evidence“ → přejmenovat na „Tři otázky, tři měření“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Otázka klienta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 měříme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Čím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Vidí to vůbec?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vizuální pozornost — fixace, TTFF, dwell time, AOI, scanpath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eye-tracking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Jak silně reaguje?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fyziologický arousal a mimické signály v kontextu úkolu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GSR, FEA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Zvládá to bez námahy?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mentální zátěž jako jedno skóre 0–100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EMLI</w:t>
            </w:r>
          </w:p>
        </w:tc>
      </w:tr>
    </w:tbl>
    <w:p>
      <w:pPr>
        <w:pStyle w:val="BodyText"/>
      </w:pPr>
      <w:r>
        <w:t xml:space="preserve">🔎 [Inference] Třetí řádek je nový a je to hlavní posun homepage: zátěž přestává být vedlejší zmínkou a stává se rovnocennou (a unikátní) třetí nohou nabídky.</w:t>
      </w:r>
    </w:p>
    <w:bookmarkEnd w:id="28"/>
    <w:bookmarkStart w:id="29" w:name="Xc3183133be2d77c9092972091541af051c1056b"/>
    <w:p>
      <w:pPr>
        <w:pStyle w:val="Heading3"/>
      </w:pPr>
      <w:r>
        <w:t xml:space="preserve">Nový homepage blok: „EMLI — mentální zátěž jako číslo“</w:t>
      </w:r>
    </w:p>
    <w:p>
      <w:pPr>
        <w:pStyle w:val="BlockText"/>
      </w:pPr>
      <w:r>
        <w:t xml:space="preserve">Heatmapa ukáže, kam se lidé dívali. Neřekne vám ale,</w:t>
      </w:r>
      <w:r>
        <w:t xml:space="preserve"> </w:t>
      </w:r>
      <w:r>
        <w:rPr>
          <w:bCs/>
          <w:b/>
        </w:rPr>
        <w:t xml:space="preserve">jak moc je to stálo</w:t>
      </w:r>
      <w:r>
        <w:t xml:space="preserve">. EMLI (Eye-tracking Mental Load Index) převádí osm eye-tracking metrik do jednoho indexu zátěže 0–100. Porovnáte varianty designu, kroky formuláře i konkurenční řešení — na tvrdých datech, ne na dojmu.</w:t>
      </w:r>
      <w:r>
        <w:t xml:space="preserve"> </w:t>
      </w:r>
      <w:r>
        <w:rPr>
          <w:bCs/>
          <w:b/>
        </w:rPr>
        <w:t xml:space="preserve">CTA:</w:t>
      </w:r>
      <w:r>
        <w:t xml:space="preserve"> </w:t>
      </w:r>
      <w:r>
        <w:t xml:space="preserve">Jak EMLI funguje →</w:t>
      </w:r>
    </w:p>
    <w:bookmarkEnd w:id="29"/>
    <w:bookmarkStart w:id="30" w:name="vizuální-materiály-homepage"/>
    <w:p>
      <w:pPr>
        <w:pStyle w:val="Heading3"/>
      </w:pPr>
      <w:r>
        <w:t xml:space="preserve">📷 Vizuální materiály — Homepage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Prvek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Vizuál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Poznámka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Split-screen: vlevo screenshot reálného rozhraní, vpravo tentýž screenshot s gaze plotem / heatmapou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Okamžitě komunikuje „my vidíme to, co vy ne“. Použít anonymizovaný stimul z vlastní studie, ne stock.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Důvěryhodnostní pás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Ikony technologií + foto laboratoře (široký záběr s eye-trackerem a respondentem)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Reálná fotka &gt; render. ⚠️ Souhlas zobrazených osob.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Tři otázky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Trojice mikrovizuálů: (1) heatmapa, (2) GSR křivka nad video timeline, (3) EMLI gauge/teploměr 0–100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Gauge se stane vizuální ikonou EMLI napříč webem.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EMLI blok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Animovaný přechod: 8 metrik (ikonky) → šipky → jedno číslo na škále 0–100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Ideálně krátká Lottie animace nebo SVG; statická verze jako fallback.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Sociální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Pás log klientů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Pouze se souhlasem (ŠKODA AUTO neupřesněno). Fallback: „automotive korporace“, „edukační microsite“ textově.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40" w:name="Xe8e17b4970c44229a9b6136519cd14e3ccd763b"/>
    <w:p>
      <w:pPr>
        <w:pStyle w:val="Heading2"/>
      </w:pPr>
      <w:r>
        <w:t xml:space="preserve">4. NOVÁ stránka: /sluzby/mereni-mentalni-zateze-emli</w:t>
      </w:r>
    </w:p>
    <w:bookmarkStart w:id="32" w:name="meta-title"/>
    <w:p>
      <w:pPr>
        <w:pStyle w:val="Heading3"/>
      </w:pPr>
      <w:r>
        <w:t xml:space="preserve">Meta title</w:t>
      </w:r>
    </w:p>
    <w:p>
      <w:pPr>
        <w:pStyle w:val="FirstParagraph"/>
      </w:pPr>
      <w:r>
        <w:t xml:space="preserve">Měření mentální zátěže uživatelů | Model EMLI</w:t>
      </w:r>
    </w:p>
    <w:bookmarkEnd w:id="32"/>
    <w:bookmarkStart w:id="33" w:name="h1-1"/>
    <w:p>
      <w:pPr>
        <w:pStyle w:val="Heading3"/>
      </w:pPr>
      <w:r>
        <w:t xml:space="preserve">H1</w:t>
      </w:r>
    </w:p>
    <w:p>
      <w:pPr>
        <w:pStyle w:val="FirstParagraph"/>
      </w:pPr>
      <w:r>
        <w:rPr>
          <w:bCs/>
          <w:b/>
        </w:rPr>
        <w:t xml:space="preserve">Změříme, kde vaše rozhraní uživatele přetěžuje. Jedním číslem.</w:t>
      </w:r>
    </w:p>
    <w:bookmarkEnd w:id="33"/>
    <w:bookmarkStart w:id="34" w:name="úvod"/>
    <w:p>
      <w:pPr>
        <w:pStyle w:val="Heading3"/>
      </w:pPr>
      <w:r>
        <w:t xml:space="preserve">Úvod</w:t>
      </w:r>
    </w:p>
    <w:p>
      <w:pPr>
        <w:pStyle w:val="FirstParagraph"/>
      </w:pPr>
      <w:r>
        <w:t xml:space="preserve">Uživatel úkol splnil — ale stálo ho to příliš mnoho úsilí. Příště přijde ke konkurenci. Klasické metriky (čas, úspěšnost, kliky) tento problém nevidí.</w:t>
      </w:r>
      <w:r>
        <w:t xml:space="preserve"> </w:t>
      </w:r>
      <w:r>
        <w:rPr>
          <w:bCs/>
          <w:b/>
        </w:rPr>
        <w:t xml:space="preserve">EMLI (Eye-tracking Mental Load Index)</w:t>
      </w:r>
      <w:r>
        <w:t xml:space="preserve"> </w:t>
      </w:r>
      <w:r>
        <w:t xml:space="preserve">ho kvantifikuje: kombinuje osm eye-tracking metrik — od délky fixací přes frekvenci mrkání až po pupilometrii — do jednoho indexu mentální zátěže na škále 0–100. (✅ dokumentace EMLI v8, sekce 2, 4)</w:t>
      </w:r>
    </w:p>
    <w:bookmarkEnd w:id="34"/>
    <w:bookmarkStart w:id="35" w:name="kdy-službu-využít"/>
    <w:p>
      <w:pPr>
        <w:pStyle w:val="Heading3"/>
      </w:pPr>
      <w:r>
        <w:t xml:space="preserve">Kdy službu využít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Porovnání variant:</w:t>
      </w:r>
      <w:r>
        <w:t xml:space="preserve"> </w:t>
      </w:r>
      <w:r>
        <w:t xml:space="preserve">která ze dvou verzí formuláře / checkoutu / dashboardu zatěžuje méně?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Diagnostika kroků:</w:t>
      </w:r>
      <w:r>
        <w:t xml:space="preserve"> </w:t>
      </w:r>
      <w:r>
        <w:t xml:space="preserve">ve kterém kroku procesu zátěž skokově roste?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Komplexní rozhraní:</w:t>
      </w:r>
      <w:r>
        <w:t xml:space="preserve"> </w:t>
      </w:r>
      <w:r>
        <w:t xml:space="preserve">dashboardy, HMI, interní systémy, kde „úspěšnost úkolu“ nestačí, protože všichni úkol nakonec zvládnou — otázka je za jakou cenu.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Benchmark vůči konkurenci:</w:t>
      </w:r>
      <w:r>
        <w:t xml:space="preserve"> </w:t>
      </w:r>
      <w:r>
        <w:t xml:space="preserve">relativní srovnání zátěže stejného úkolu na různých webech. 🔎 [Inference — logická aplikace; škála 0–100 je relativní vůči datovému souboru (✅ sekce 11), takže srovnání musí proběhnout v rámci jedné studie]</w:t>
      </w:r>
    </w:p>
    <w:bookmarkEnd w:id="35"/>
    <w:bookmarkStart w:id="36" w:name="Xd3fa2b9393f06c89af528aeb5a79e24f2609125"/>
    <w:p>
      <w:pPr>
        <w:pStyle w:val="Heading3"/>
      </w:pPr>
      <w:r>
        <w:t xml:space="preserve">Jak to funguje (klientská verze, bez matematiky)</w:t>
      </w:r>
    </w:p>
    <w:p>
      <w:pPr>
        <w:numPr>
          <w:ilvl w:val="0"/>
          <w:numId w:val="1004"/>
        </w:numPr>
        <w:pStyle w:val="Compact"/>
      </w:pPr>
      <w:r>
        <w:t xml:space="preserve">Definujeme úkol a typ úlohy (vyhledávání / detailní inspekce / volné prohlížení / fixní expozice) — každý typ má vlastní ověřenou konfiguraci metrik. (✅ presety A–D, sekce 18.2)</w:t>
      </w:r>
    </w:p>
    <w:p>
      <w:pPr>
        <w:numPr>
          <w:ilvl w:val="0"/>
          <w:numId w:val="1004"/>
        </w:numPr>
        <w:pStyle w:val="Compact"/>
      </w:pPr>
      <w:r>
        <w:t xml:space="preserve">Nasbíráme eye-tracking data v laboratoři nebo v terénu.</w:t>
      </w:r>
    </w:p>
    <w:p>
      <w:pPr>
        <w:numPr>
          <w:ilvl w:val="0"/>
          <w:numId w:val="1004"/>
        </w:numPr>
        <w:pStyle w:val="Compact"/>
      </w:pPr>
      <w:r>
        <w:t xml:space="preserve">Data projdou kontrolou kvality (validita záznamu, minimální dwell time) — nekvalitní záznamy do výpočtu nepustíme. (✅ quality gates, příloha C.5)</w:t>
      </w:r>
    </w:p>
    <w:p>
      <w:pPr>
        <w:numPr>
          <w:ilvl w:val="0"/>
          <w:numId w:val="1004"/>
        </w:numPr>
        <w:pStyle w:val="Compact"/>
      </w:pPr>
      <w:r>
        <w:t xml:space="preserve">EMLI Calculator spočítá index zátěže pro každou variantu, stránku nebo AOI.</w:t>
      </w:r>
    </w:p>
    <w:p>
      <w:pPr>
        <w:numPr>
          <w:ilvl w:val="0"/>
          <w:numId w:val="1004"/>
        </w:numPr>
        <w:pStyle w:val="Compact"/>
      </w:pPr>
      <w:r>
        <w:t xml:space="preserve">Dostanete report: skóre, srovnání, statistické vyhodnocení a</w:t>
      </w:r>
      <w:r>
        <w:t xml:space="preserve"> </w:t>
      </w:r>
      <w:r>
        <w:rPr>
          <w:bCs/>
          <w:b/>
        </w:rPr>
        <w:t xml:space="preserve">prioritizovaná doporučení, co zjednodušit nejdřív</w:t>
      </w:r>
      <w:r>
        <w:t xml:space="preserve">.</w:t>
      </w:r>
    </w:p>
    <w:bookmarkEnd w:id="36"/>
    <w:bookmarkStart w:id="37" w:name="X10ab55c8b47222e17f3106f24fa7a3bf927ce3f"/>
    <w:p>
      <w:pPr>
        <w:pStyle w:val="Heading3"/>
      </w:pPr>
      <w:r>
        <w:t xml:space="preserve">Co EMLI není (transparentní disclaimer — buduje důvěru)</w:t>
      </w:r>
    </w:p>
    <w:p>
      <w:pPr>
        <w:pStyle w:val="FirstParagraph"/>
      </w:pPr>
      <w:r>
        <w:t xml:space="preserve">EMLI není „čtečka mozku“ ani univerzální biologický marker. Je to konstrukčně odvozený kompozitní index, jehož interpretace závisí na typu úlohy a kvalitě dat — a přesně proto má plně dokumentovanou metodiku, kterou zveřejňujeme. Neschováváme black box, ukazujeme vzorec. (✅ parafráze sekce 19)</w:t>
      </w:r>
    </w:p>
    <w:bookmarkEnd w:id="37"/>
    <w:bookmarkStart w:id="38" w:name="cta"/>
    <w:p>
      <w:pPr>
        <w:pStyle w:val="Heading3"/>
      </w:pPr>
      <w:r>
        <w:t xml:space="preserve">CTA</w:t>
      </w:r>
    </w:p>
    <w:p>
      <w:pPr>
        <w:pStyle w:val="FirstParagraph"/>
      </w:pPr>
      <w:r>
        <w:rPr>
          <w:bCs/>
          <w:b/>
        </w:rPr>
        <w:t xml:space="preserve">Změřit zátěž našeho rozhraní</w:t>
      </w:r>
      <w:r>
        <w:t xml:space="preserve"> </w:t>
      </w:r>
      <w:r>
        <w:t xml:space="preserve">| sekundárně: Prohlédnout metodiku EMLI →</w:t>
      </w:r>
    </w:p>
    <w:bookmarkEnd w:id="38"/>
    <w:bookmarkStart w:id="39" w:name="vizuální-materiály-stránka-emli"/>
    <w:p>
      <w:pPr>
        <w:pStyle w:val="Heading3"/>
      </w:pPr>
      <w:r>
        <w:t xml:space="preserve">📷 Vizuální materiály — stránka EMLI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Prvek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Vizuál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Poznámka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EMLI gauge s ukázkovým srovnáním „Varianta A: 38 vs Varianta B: 71“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Anonymizovaná/demo data; jasně označit jako ilustrativní, dokud nebude publikovaná studie.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Jak to funguje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Horizontální procesní diagram: úkol → sběr → quality gate → výpočet →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kroků, ikonografie konzistentní s /metodika.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metrik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Kruhový/mřížkový vizuál 8 metrik s ikonou a jednořádkovým popisem (FixDur, FixCount, Dispersion, SaccCount, SaccDur, TTFF, BlinkRate, PupilMean)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Barevně odlišit jádrové / podmíněné / exploratorní (✅ sekce 4.4) — ukazuje metodickou poctivost.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Srovnání 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Sloupcový graf EMLI skóre po krocích checkoutu (krok 3 vyčnívá červeně)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Ilustrativní mock, dokud nejsou klientská data; označit.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Disclaimer sekce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Malý „metodický štítek“ — např. pečeť „Dokumentovaná replikační metodika v8“ s odkazem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Diferenciátor vůči neuromarketingovým slibům konkurence.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9" w:name="nová-stránka-metodikaemli-calculator"/>
    <w:p>
      <w:pPr>
        <w:pStyle w:val="Heading2"/>
      </w:pPr>
      <w:r>
        <w:t xml:space="preserve">5. NOVÁ stránka: /metodika/emli-calculator</w:t>
      </w:r>
    </w:p>
    <w:p>
      <w:pPr>
        <w:pStyle w:val="FirstParagraph"/>
      </w:pPr>
      <w:r>
        <w:t xml:space="preserve">⚠️ [Neupřesněné] Oficiální název nástroje: dokumentace v8 mluví o „EMLI app / aplikaci“; „EMLI Calculator“ přebírám ze zadání. Před publikací sjednotit branding (doporučuji</w:t>
      </w:r>
      <w:r>
        <w:t xml:space="preserve"> </w:t>
      </w:r>
      <w:r>
        <w:rPr>
          <w:bCs/>
          <w:b/>
        </w:rPr>
        <w:t xml:space="preserve">EMLI Calculator</w:t>
      </w:r>
      <w:r>
        <w:t xml:space="preserve"> </w:t>
      </w:r>
      <w:r>
        <w:t xml:space="preserve">— srozumitelnější pro web i SEO).</w:t>
      </w:r>
    </w:p>
    <w:bookmarkStart w:id="41" w:name="meta-title-1"/>
    <w:p>
      <w:pPr>
        <w:pStyle w:val="Heading3"/>
      </w:pPr>
      <w:r>
        <w:t xml:space="preserve">Meta title</w:t>
      </w:r>
    </w:p>
    <w:p>
      <w:pPr>
        <w:pStyle w:val="FirstParagraph"/>
      </w:pPr>
      <w:r>
        <w:t xml:space="preserve">EMLI Calculator | Výpočet mentální zátěže z eye-tracking dat</w:t>
      </w:r>
    </w:p>
    <w:bookmarkEnd w:id="41"/>
    <w:bookmarkStart w:id="42" w:name="h1-2"/>
    <w:p>
      <w:pPr>
        <w:pStyle w:val="Heading3"/>
      </w:pPr>
      <w:r>
        <w:t xml:space="preserve">H1</w:t>
      </w:r>
    </w:p>
    <w:p>
      <w:pPr>
        <w:pStyle w:val="FirstParagraph"/>
      </w:pPr>
      <w:r>
        <w:rPr>
          <w:bCs/>
          <w:b/>
        </w:rPr>
        <w:t xml:space="preserve">EMLI Calculator: z iMotions exportu k indexu mentální zátěže</w:t>
      </w:r>
    </w:p>
    <w:bookmarkEnd w:id="42"/>
    <w:bookmarkStart w:id="43" w:name="úvod-1"/>
    <w:p>
      <w:pPr>
        <w:pStyle w:val="Heading3"/>
      </w:pPr>
      <w:r>
        <w:t xml:space="preserve">Úvod</w:t>
      </w:r>
    </w:p>
    <w:p>
      <w:pPr>
        <w:pStyle w:val="FirstParagraph"/>
      </w:pPr>
      <w:r>
        <w:t xml:space="preserve">EMLI Calculator je nástroj implementující model EMLI podle technické dokumentace v8. Vezme AOI-level nebo stimulus-level export z iMotions, provede předzpracování, standardizaci a korelačně vážené složení osmi metrik — a vrátí index zátěže v raw i 0–100 podobě, včetně kompletního auditního výstupu (korelační matice, váhy, konfigurace). (✅ sekce 18, příloha C)</w:t>
      </w:r>
    </w:p>
    <w:bookmarkEnd w:id="43"/>
    <w:bookmarkStart w:id="44" w:name="X2cba4986d2db827cdac22e65f8a399394a78d9a"/>
    <w:p>
      <w:pPr>
        <w:pStyle w:val="Heading3"/>
      </w:pPr>
      <w:r>
        <w:t xml:space="preserve">Co nástroj hlídá za vás (a proč to konkurenční „skóre“ nedělají)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Ochrana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 dělá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Zdroj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Presety úloh A–D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search / Focused inspection / Free browsing / Fixed exposure — každý preset přednastaví správné metriky a jejich směr a zobrazí metodická upozornění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sekce 18.2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Quality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Validita záznamu ≥ 80 %; dwell time &lt; 100 ms = varování, &lt; 50 ms = rate metriky nepočítat; no-hit AOI se neimputuje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příloha C.5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normalizace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metriky (počty fixací/sakád) standardně jako časově normalizované rate varianty; raw counts při fixní expozici = varování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sekce 4.3, C.3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Ochrana proti přeučení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Váhy odhadované na trénovacích datech, aplikované na validační vzorek; podpora cross-validace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sekce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Pupilometrie jen s kontrolou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PupilMean se aktivuje pouze při kontrole luminance nebo baseline korekci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sekce 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Transparentní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Předzpracované metriky, korelační matice, r̄, váhy, EMLI raw + 0–100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sekce 18</w:t>
            </w:r>
          </w:p>
        </w:tc>
      </w:tr>
    </w:tbl>
    <w:bookmarkEnd w:id="44"/>
    <w:bookmarkStart w:id="45" w:name="sekce-pro-výzkumníky-seo-academic-trust"/>
    <w:p>
      <w:pPr>
        <w:pStyle w:val="Heading3"/>
      </w:pPr>
      <w:r>
        <w:t xml:space="preserve">Sekce „Pro výzkumníky“ (SEO + academic trust)</w:t>
      </w:r>
    </w:p>
    <w:p>
      <w:pPr>
        <w:pStyle w:val="FirstParagraph"/>
      </w:pPr>
      <w:r>
        <w:t xml:space="preserve">Stručný matematický zápis (winsorizace → Z-skóre → inverze směru → Spearman |r| → w = exp(−λ·r̄) → normalizovaný vážený průměr → 0–100), odkaz na plnou dokumentaci, doporučená velikost vzorku N ≥ 100, preferovaně ≥ 150. (✅ příloha A, sekce 15)</w:t>
      </w:r>
    </w:p>
    <w:bookmarkEnd w:id="45"/>
    <w:bookmarkStart w:id="46" w:name="obchodní-model-stránky"/>
    <w:p>
      <w:pPr>
        <w:pStyle w:val="Heading3"/>
      </w:pPr>
      <w:r>
        <w:t xml:space="preserve">Obchodní model stránky</w:t>
      </w:r>
    </w:p>
    <w:p>
      <w:pPr>
        <w:pStyle w:val="FirstParagraph"/>
      </w:pPr>
      <w:r>
        <w:t xml:space="preserve">🔎 [Inference] Tři možné režimy, rozhodnout před launchem: (a) čistě proof-of-expertise (nástroj interní, stránka jen popisuje), (b) lead magnet — demo/výpočet na vyžádání, (c) licencování pro univerzity a agentury (v souladu s bodem 13 oznámení VaV o licenční smlouvě UHK ↔ UXMIND ⚠️ právně dořešit vlastnictví IP před veřejnou nabídkou licence).</w:t>
      </w:r>
    </w:p>
    <w:bookmarkEnd w:id="46"/>
    <w:bookmarkStart w:id="47" w:name="cta-1"/>
    <w:p>
      <w:pPr>
        <w:pStyle w:val="Heading3"/>
      </w:pPr>
      <w:r>
        <w:t xml:space="preserve">CTA</w:t>
      </w:r>
    </w:p>
    <w:p>
      <w:pPr>
        <w:pStyle w:val="FirstParagraph"/>
      </w:pPr>
      <w:r>
        <w:rPr>
          <w:bCs/>
          <w:b/>
        </w:rPr>
        <w:t xml:space="preserve">Vyzkoušet EMLI na vlastních datech</w:t>
      </w:r>
      <w:r>
        <w:t xml:space="preserve"> </w:t>
      </w:r>
      <w:r>
        <w:t xml:space="preserve">(formulář: typ úlohy + zdroj dat) | sekundárně: Stáhnout metodický přehled (PDF, lead magnet)</w:t>
      </w:r>
    </w:p>
    <w:bookmarkEnd w:id="47"/>
    <w:bookmarkStart w:id="48" w:name="vizuální-materiály-emli-calculator"/>
    <w:p>
      <w:pPr>
        <w:pStyle w:val="Heading3"/>
      </w:pPr>
      <w:r>
        <w:t xml:space="preserve">📷 Vizuální materiály — EMLI Calculator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Prvek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Vizuál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Poznámka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 / mockup UI nástroje: nahraný iMotions export → výsledná tabulka s EMLI skóre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Pokud UI ještě není finální, použít poctivý wireframe s popiskem „náhled aplikace“. 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Datový diagram: iMotions CSV → mapování sloupců → quality gates → výpočet →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Vychází přímo z tabulky mapování v příloze C.2 — zjednodušit na 6–8 uzlů.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karty presetů A–D s ikonou typu úlohy (lupa / mikroskop / procházení / stopky)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Každá karta: aktivní metriky jako malé tečky zap/vyp.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Matematika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Elegantní typograficky vysázený vzorec (Příloha A) jako obrázek/SVG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Signál rigoróznosti; sbalitelný blok pro neodborné publikum.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Infografika „semafor kvality dat“ (zelená ≥80 %, oranžová varování, červená vyřazeno)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Snadno pochopitelné i pro klienty.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6" w:name="case-studies-přestavěná-údernější-verze"/>
    <w:p>
      <w:pPr>
        <w:pStyle w:val="Heading2"/>
      </w:pPr>
      <w:r>
        <w:t xml:space="preserve">6. Case studies — přestavěná, údernější verze</w:t>
      </w:r>
    </w:p>
    <w:p>
      <w:pPr>
        <w:pStyle w:val="FirstParagraph"/>
      </w:pPr>
      <w:r>
        <w:rPr>
          <w:bCs/>
          <w:b/>
        </w:rPr>
        <w:t xml:space="preserve">Společný nový formát každé case study (šablona):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Titulek = číslo/zjištění</w:t>
      </w:r>
      <w:r>
        <w:t xml:space="preserve"> </w:t>
      </w:r>
      <w:r>
        <w:t xml:space="preserve">(ne název projektu)</w:t>
      </w:r>
      <w:r>
        <w:t xml:space="preserve"> </w:t>
      </w:r>
      <w:r>
        <w:t xml:space="preserve">2. Kontextový podtitulek (odvětví, typ rozhraní)</w:t>
      </w:r>
      <w:r>
        <w:t xml:space="preserve"> </w:t>
      </w:r>
      <w:r>
        <w:t xml:space="preserve">3. Blok „Obchodní otázka“ (1–2 věty)</w:t>
      </w:r>
      <w:r>
        <w:t xml:space="preserve"> </w:t>
      </w:r>
      <w:r>
        <w:t xml:space="preserve">4. Blok „Měření“ (metoda, N, nástroje — vždy s limity)</w:t>
      </w:r>
      <w:r>
        <w:t xml:space="preserve"> </w:t>
      </w:r>
      <w:r>
        <w:t xml:space="preserve">5. Blok „Co data ukázala“ (2–3 klíčová čísla, každé s vizuálem)</w:t>
      </w:r>
      <w:r>
        <w:t xml:space="preserve"> </w:t>
      </w:r>
      <w:r>
        <w:t xml:space="preserve">6. Blok „Co se rozhodlo“ (dopad na redesign)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Blok „Co by přidalo EMLI“</w:t>
      </w:r>
      <w:r>
        <w:t xml:space="preserve"> </w:t>
      </w:r>
      <w:r>
        <w:t xml:space="preserve">— u starších studií, kde EMLI nebylo aplikováno, korektně formulovat jako „u podobného zadání dnes navíc měříme…“ 🔎 [Inference — nesmí vzniknout dojem, že EMLI bylo v původní studii použito, pokud nebylo]</w:t>
      </w:r>
      <w:r>
        <w:t xml:space="preserve"> </w:t>
      </w:r>
      <w:r>
        <w:t xml:space="preserve">8. CTA</w:t>
      </w:r>
    </w:p>
    <w:p>
      <w:r>
        <w:pict>
          <v:rect style="width:0;height:1.5pt" o:hralign="center" o:hrstd="t" o:hr="t"/>
        </w:pict>
      </w:r>
    </w:p>
    <w:bookmarkStart w:id="50" w:name="kariérní-portál-automotive"/>
    <w:p>
      <w:pPr>
        <w:pStyle w:val="Heading3"/>
      </w:pPr>
      <w:r>
        <w:t xml:space="preserve">6.1 Kariérní portál (automotive)</w:t>
      </w:r>
    </w:p>
    <w:p>
      <w:pPr>
        <w:pStyle w:val="FirstParagraph"/>
      </w:pPr>
      <w:r>
        <w:rPr>
          <w:bCs/>
          <w:b/>
        </w:rPr>
        <w:t xml:space="preserve">Titulek (H1):</w:t>
      </w:r>
      <w:r>
        <w:t xml:space="preserve"> </w:t>
      </w:r>
      <w:r>
        <w:rPr>
          <w:bCs/>
          <w:b/>
        </w:rPr>
        <w:t xml:space="preserve">40 % uchazečů nenašlo cestu k volným pozicím. Web přitom „vypadal přehledně“.</w:t>
      </w:r>
    </w:p>
    <w:p>
      <w:pPr>
        <w:pStyle w:val="BodyText"/>
      </w:pPr>
      <w:r>
        <w:rPr>
          <w:bCs/>
          <w:b/>
        </w:rPr>
        <w:t xml:space="preserve">Obchodní otázka:</w:t>
      </w:r>
      <w:r>
        <w:t xml:space="preserve"> </w:t>
      </w:r>
      <w:r>
        <w:t xml:space="preserve">Kariérní web má jediný klíčový úkol — dovést uchazeče k nabídkám. Plní ho?</w:t>
      </w:r>
    </w:p>
    <w:p>
      <w:pPr>
        <w:pStyle w:val="BodyText"/>
      </w:pPr>
      <w:r>
        <w:rPr>
          <w:bCs/>
          <w:b/>
        </w:rPr>
        <w:t xml:space="preserve">Měření:</w:t>
      </w:r>
      <w:r>
        <w:t xml:space="preserve"> </w:t>
      </w:r>
      <w:r>
        <w:t xml:space="preserve">Eye-tracking se scénářem „najděte volné pozice v IT“ + dotazník. N = 102, průměrný věk 22,25 roku, vysoký podíl IT studentů (✅ interní balíček). Limity uvést: vzorek studentské populace 🔎 [Inference — férové přiznání limitu zvyšuje důvěryhodnost].</w:t>
      </w:r>
    </w:p>
    <w:p>
      <w:pPr>
        <w:pStyle w:val="BodyText"/>
      </w:pPr>
      <w:r>
        <w:rPr>
          <w:bCs/>
          <w:b/>
        </w:rPr>
        <w:t xml:space="preserve">Co data ukázala:</w:t>
      </w:r>
      <w:r>
        <w:t xml:space="preserve"> </w:t>
      </w:r>
      <w:r>
        <w:t xml:space="preserve">- 40 % uživatelů nenašlo efektivní cestu k volným pozicím (✅)</w:t>
      </w:r>
      <w:r>
        <w:t xml:space="preserve"> </w:t>
      </w:r>
      <w:r>
        <w:t xml:space="preserve">- A/B porovnání plovoucího CTA: měřitelné rozdíly ve fixačních metrikách a délce návštěvy variant (✅)</w:t>
      </w:r>
      <w:r>
        <w:t xml:space="preserve"> </w:t>
      </w:r>
      <w:r>
        <w:t xml:space="preserve">- 🔎 Klíčová pointa pro titulek sekce:</w:t>
      </w:r>
      <w:r>
        <w:t xml:space="preserve"> </w:t>
      </w:r>
      <w:r>
        <w:rPr>
          <w:iCs/>
          <w:i/>
        </w:rPr>
        <w:t xml:space="preserve">subjektivní hodnocení přehlednosti ≠ schopnost splnit úkol</w:t>
      </w:r>
    </w:p>
    <w:p>
      <w:pPr>
        <w:pStyle w:val="BodyText"/>
      </w:pPr>
      <w:r>
        <w:rPr>
          <w:bCs/>
          <w:b/>
        </w:rPr>
        <w:t xml:space="preserve">Co se rozhodlo:</w:t>
      </w:r>
      <w:r>
        <w:t xml:space="preserve"> </w:t>
      </w:r>
      <w:r>
        <w:t xml:space="preserve">zjednodušení cesty k pozicím, přestavba navigace, práce s CTA v kontextu úkolu.</w:t>
      </w:r>
    </w:p>
    <w:p>
      <w:pPr>
        <w:pStyle w:val="BodyText"/>
      </w:pPr>
      <w:r>
        <w:rPr>
          <w:bCs/>
          <w:b/>
        </w:rPr>
        <w:t xml:space="preserve">Co by přidalo EMLI:</w:t>
      </w:r>
      <w:r>
        <w:t xml:space="preserve"> </w:t>
      </w:r>
      <w:r>
        <w:t xml:space="preserve">index zátěže pro každý krok cesty uchazeče — ukázal by, zda 60 % „úspěšných“ uživatelů uspělo snadno, nebo na hraně frustrace.</w:t>
      </w:r>
    </w:p>
    <w:p>
      <w:pPr>
        <w:pStyle w:val="BodyText"/>
      </w:pPr>
      <w:r>
        <w:rPr>
          <w:bCs/>
          <w:b/>
        </w:rPr>
        <w:t xml:space="preserve">CTA:</w:t>
      </w:r>
      <w:r>
        <w:t xml:space="preserve"> </w:t>
      </w:r>
      <w:r>
        <w:t xml:space="preserve">Prověřit klíčovou cestu na našem webu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Před publikací:</w:t>
      </w:r>
      <w:r>
        <w:t xml:space="preserve"> </w:t>
      </w:r>
      <w:r>
        <w:t xml:space="preserve">souhlas klienta se jménem/logem neupřesněn → default anonymizovaná verze „kariérní portál automotive společnosti“. Primární grafy neupřesněny.</w:t>
      </w:r>
    </w:p>
    <w:p>
      <w:pPr>
        <w:pStyle w:val="BodyText"/>
      </w:pPr>
      <w:r>
        <w:rPr>
          <w:bCs/>
          <w:b/>
        </w:rPr>
        <w:t xml:space="preserve">📷 Vizuální materiály:</w:t>
      </w:r>
      <w:r>
        <w:t xml:space="preserve"> </w:t>
      </w:r>
      <w:r>
        <w:t xml:space="preserve">| Vizuál | Obsah |</w:t>
      </w:r>
      <w:r>
        <w:t xml:space="preserve"> </w:t>
      </w:r>
      <w:r>
        <w:t xml:space="preserve">| — | — |</w:t>
      </w:r>
      <w:r>
        <w:t xml:space="preserve"> </w:t>
      </w:r>
      <w:r>
        <w:t xml:space="preserve">| Hero case | Screenshot portálu (anonymizovaný/rozmazané logo) s překrytou agregovanou heatmapou |</w:t>
      </w:r>
      <w:r>
        <w:t xml:space="preserve"> </w:t>
      </w:r>
      <w:r>
        <w:t xml:space="preserve">| Funnel „ztracených“ | Sankey/funnel diagram: 102 respondentů → 60 % našlo / 40 % nenašlo, s barevným zvýrazněním |</w:t>
      </w:r>
      <w:r>
        <w:t xml:space="preserve"> </w:t>
      </w:r>
      <w:r>
        <w:t xml:space="preserve">| A/B CTA | Dva screenshoty variant plovoucího CTA vedle sebe + sloupcový graf fixačních metrik |</w:t>
      </w:r>
      <w:r>
        <w:t xml:space="preserve"> </w:t>
      </w:r>
      <w:r>
        <w:t xml:space="preserve">| Scanpath | Jeden reprezentativní gaze plot „bloudícího“ uživatele (spirály, návraty) vs. přímá cesta úspěšného |</w:t>
      </w:r>
      <w:r>
        <w:t xml:space="preserve"> </w:t>
      </w:r>
      <w:r>
        <w:t xml:space="preserve">| Business impact card | Karta: „40 % ztracených uchazečů = přímá ztráta náborového funnelu“ (bez vymyšlených Kč — nekvantifikovat, co nemáme ⚠️) |</w:t>
      </w:r>
    </w:p>
    <w:p>
      <w:r>
        <w:pict>
          <v:rect style="width:0;height:1.5pt" o:hralign="center" o:hrstd="t" o:hr="t"/>
        </w:pict>
      </w:r>
    </w:p>
    <w:bookmarkEnd w:id="50"/>
    <w:bookmarkStart w:id="51" w:name="backend-stories-edukační-microsite"/>
    <w:p>
      <w:pPr>
        <w:pStyle w:val="Heading3"/>
      </w:pPr>
      <w:r>
        <w:t xml:space="preserve">6.2 Backend Stories (edukační microsite)</w:t>
      </w:r>
    </w:p>
    <w:p>
      <w:pPr>
        <w:pStyle w:val="FirstParagraph"/>
      </w:pPr>
      <w:r>
        <w:rPr>
          <w:bCs/>
          <w:b/>
        </w:rPr>
        <w:t xml:space="preserve">Titulek (H1):</w:t>
      </w:r>
      <w:r>
        <w:t xml:space="preserve"> </w:t>
      </w:r>
      <w:r>
        <w:rPr>
          <w:bCs/>
          <w:b/>
        </w:rPr>
        <w:t xml:space="preserve">92 % pohledů skončilo na CTA „Číst online“. Dlouhý odstavec dočetla jen třetina.</w:t>
      </w:r>
    </w:p>
    <w:p>
      <w:pPr>
        <w:pStyle w:val="BodyText"/>
      </w:pPr>
      <w:r>
        <w:rPr>
          <w:bCs/>
          <w:b/>
        </w:rPr>
        <w:t xml:space="preserve">Obchodní otázka:</w:t>
      </w:r>
      <w:r>
        <w:t xml:space="preserve"> </w:t>
      </w:r>
      <w:r>
        <w:t xml:space="preserve">Který obsah na microsite skutečně nese pozornost — a který jen zabírá místo?</w:t>
      </w:r>
    </w:p>
    <w:p>
      <w:pPr>
        <w:pStyle w:val="BodyText"/>
      </w:pPr>
      <w:r>
        <w:rPr>
          <w:bCs/>
          <w:b/>
        </w:rPr>
        <w:t xml:space="preserve">Měření:</w:t>
      </w:r>
      <w:r>
        <w:t xml:space="preserve"> </w:t>
      </w:r>
      <w:r>
        <w:t xml:space="preserve">Eye-tracking, více scénářů, AOI analýza. ⚠️ N = 119 vs. 121 v podkladech —</w:t>
      </w:r>
      <w:r>
        <w:t xml:space="preserve"> </w:t>
      </w:r>
      <w:r>
        <w:rPr>
          <w:bCs/>
          <w:b/>
        </w:rPr>
        <w:t xml:space="preserve">před publikací sjednotit</w:t>
      </w:r>
      <w:r>
        <w:t xml:space="preserve">; do té doby psát „cca 120 respondentů“ nebo číslo vynechat.</w:t>
      </w:r>
    </w:p>
    <w:p>
      <w:pPr>
        <w:pStyle w:val="BodyText"/>
      </w:pPr>
      <w:r>
        <w:rPr>
          <w:bCs/>
          <w:b/>
        </w:rPr>
        <w:t xml:space="preserve">Co data ukázala:</w:t>
      </w:r>
      <w:r>
        <w:t xml:space="preserve"> </w:t>
      </w:r>
      <w:r>
        <w:t xml:space="preserve">- CTA „Číst online“ fixovalo ~92 % vzorku; 13 uživatelů kliklo (✅)</w:t>
      </w:r>
      <w:r>
        <w:t xml:space="preserve"> </w:t>
      </w:r>
      <w:r>
        <w:t xml:space="preserve">- Tučný nadpis: ~86 % · krátký návazný text: 62 % · dlouhý odstavec: ~33 % (✅)</w:t>
      </w:r>
      <w:r>
        <w:t xml:space="preserve"> </w:t>
      </w:r>
      <w:r>
        <w:t xml:space="preserve">- ~75 % si všimlo spodní sekce ještě před vyplněním formuláře (✅)</w:t>
      </w:r>
    </w:p>
    <w:p>
      <w:pPr>
        <w:pStyle w:val="BodyText"/>
      </w:pPr>
      <w:r>
        <w:rPr>
          <w:bCs/>
          <w:b/>
        </w:rPr>
        <w:t xml:space="preserve">Co se rozhodlo:</w:t>
      </w:r>
      <w:r>
        <w:t xml:space="preserve"> </w:t>
      </w:r>
      <w:r>
        <w:t xml:space="preserve">zvýraznit primární CTA, zkrátit dlouhé bloky, přestavět hierarchii — orientaci nenese „více textu“, ale správná hierarchie.</w:t>
      </w:r>
    </w:p>
    <w:p>
      <w:pPr>
        <w:pStyle w:val="BodyText"/>
      </w:pPr>
      <w:r>
        <w:rPr>
          <w:bCs/>
          <w:b/>
        </w:rPr>
        <w:t xml:space="preserve">Co by přidalo EMLI:</w:t>
      </w:r>
      <w:r>
        <w:t xml:space="preserve"> </w:t>
      </w:r>
      <w:r>
        <w:t xml:space="preserve">kvantifikace zátěže formulářové stránky vs. obsahové stránky — kde přesně čtenář „vypíná“.</w:t>
      </w:r>
    </w:p>
    <w:p>
      <w:pPr>
        <w:pStyle w:val="BodyText"/>
      </w:pPr>
      <w:r>
        <w:rPr>
          <w:bCs/>
          <w:b/>
        </w:rPr>
        <w:t xml:space="preserve">CTA:</w:t>
      </w:r>
      <w:r>
        <w:t xml:space="preserve"> </w:t>
      </w:r>
      <w:r>
        <w:t xml:space="preserve">Zjistit, co na našem obsahu skutečně funguje</w:t>
      </w:r>
    </w:p>
    <w:p>
      <w:pPr>
        <w:pStyle w:val="BodyText"/>
      </w:pPr>
      <w:r>
        <w:rPr>
          <w:bCs/>
          <w:b/>
        </w:rPr>
        <w:t xml:space="preserve">📷 Vizuální materiály:</w:t>
      </w:r>
      <w:r>
        <w:t xml:space="preserve"> </w:t>
      </w:r>
      <w:r>
        <w:t xml:space="preserve">| Vizuál | Obsah |</w:t>
      </w:r>
      <w:r>
        <w:t xml:space="preserve"> </w:t>
      </w:r>
      <w:r>
        <w:t xml:space="preserve">| — | — |</w:t>
      </w:r>
      <w:r>
        <w:t xml:space="preserve"> </w:t>
      </w:r>
      <w:r>
        <w:t xml:space="preserve">| „Gradient čtení“ | Screenshot stránky s vrstvami procent: nadpis 86 % → krátký text 62 % → dlouhý odstavec 33 % (klesající barevná intenzita) — tohle je nejsilnější vizuál celého webu, funguje i jako samostatný social/LinkedIn asset |</w:t>
      </w:r>
      <w:r>
        <w:t xml:space="preserve"> </w:t>
      </w:r>
      <w:r>
        <w:t xml:space="preserve">| AOI tabulka | Zjednodušená AOI tabulka (fixation %, dwell) s barevnou škálou |</w:t>
      </w:r>
      <w:r>
        <w:t xml:space="preserve"> </w:t>
      </w:r>
      <w:r>
        <w:t xml:space="preserve">| CTA heatmapa | Detail heatmapy kolem tlačítka „Číst online“ |</w:t>
      </w:r>
      <w:r>
        <w:t xml:space="preserve"> </w:t>
      </w:r>
      <w:r>
        <w:t xml:space="preserve">| Before/after wireframe | Schematický wireframe původní vs. doporučené hierarchie |</w:t>
      </w:r>
    </w:p>
    <w:p>
      <w:r>
        <w:pict>
          <v:rect style="width:0;height:1.5pt" o:hralign="center" o:hrstd="t" o:hr="t"/>
        </w:pict>
      </w:r>
    </w:p>
    <w:bookmarkEnd w:id="51"/>
    <w:bookmarkStart w:id="52" w:name="produktové-fotografie-v-e-commerce"/>
    <w:p>
      <w:pPr>
        <w:pStyle w:val="Heading3"/>
      </w:pPr>
      <w:r>
        <w:t xml:space="preserve">6.3 Produktové fotografie v e-commerce</w:t>
      </w:r>
    </w:p>
    <w:p>
      <w:pPr>
        <w:pStyle w:val="FirstParagraph"/>
      </w:pPr>
      <w:r>
        <w:rPr>
          <w:bCs/>
          <w:b/>
        </w:rPr>
        <w:t xml:space="preserve">Titulek (H1):</w:t>
      </w:r>
      <w:r>
        <w:t xml:space="preserve"> </w:t>
      </w:r>
      <w:r>
        <w:rPr>
          <w:bCs/>
          <w:b/>
        </w:rPr>
        <w:t xml:space="preserve">Fotka produktu „na člověku“ vypadá lépe. Ale zpomalila nákupní rozhodnutí — měřitelně.</w:t>
      </w:r>
    </w:p>
    <w:p>
      <w:pPr>
        <w:pStyle w:val="BodyText"/>
      </w:pPr>
      <w:r>
        <w:rPr>
          <w:bCs/>
          <w:b/>
        </w:rPr>
        <w:t xml:space="preserve">Obchodní otázka:</w:t>
      </w:r>
      <w:r>
        <w:t xml:space="preserve"> </w:t>
      </w:r>
      <w:r>
        <w:t xml:space="preserve">Packshot, nebo lifestyle fotka? Většina e-shopů rozhoduje vkusem. My jsme to změřili.</w:t>
      </w:r>
    </w:p>
    <w:p>
      <w:pPr>
        <w:pStyle w:val="BodyText"/>
      </w:pPr>
      <w:r>
        <w:rPr>
          <w:bCs/>
          <w:b/>
        </w:rPr>
        <w:t xml:space="preserve">Měření:</w:t>
      </w:r>
      <w:r>
        <w:t xml:space="preserve"> </w:t>
      </w:r>
      <w:r>
        <w:t xml:space="preserve">Experiment v e-commerce prostředí, eye-tracking + UEQ, N = 84 (✅).</w:t>
      </w:r>
    </w:p>
    <w:p>
      <w:pPr>
        <w:pStyle w:val="BodyText"/>
      </w:pPr>
      <w:r>
        <w:rPr>
          <w:bCs/>
          <w:b/>
        </w:rPr>
        <w:t xml:space="preserve">Co data ukázala:</w:t>
      </w:r>
      <w:r>
        <w:t xml:space="preserve"> </w:t>
      </w:r>
      <w:r>
        <w:t xml:space="preserve">- Signifikantní efekt typu fotografie na dobu plnění úkolu: F(1,82) = 4,50; p = 0,037 (✅)</w:t>
      </w:r>
      <w:r>
        <w:t xml:space="preserve"> </w:t>
      </w:r>
      <w:r>
        <w:t xml:space="preserve">- Produkt na člověku → delší plnění úkolu než čistý packshot (✅)</w:t>
      </w:r>
      <w:r>
        <w:t xml:space="preserve"> </w:t>
      </w:r>
      <w:r>
        <w:t xml:space="preserve">- Dopad na subjektivní UX jednoznačně nepotvrzen (✅) → „líbivější“ ≠ „výkonnější“</w:t>
      </w:r>
    </w:p>
    <w:p>
      <w:pPr>
        <w:pStyle w:val="BodyText"/>
      </w:pPr>
      <w:r>
        <w:rPr>
          <w:bCs/>
          <w:b/>
        </w:rPr>
        <w:t xml:space="preserve">Co se rozhodlo / doporučení:</w:t>
      </w:r>
      <w:r>
        <w:t xml:space="preserve"> </w:t>
      </w:r>
      <w:r>
        <w:t xml:space="preserve">typ fotografie volit podle cíle stránky — inspirace vs. rychlé porovnání a úkolový výběr. Testovat v kontextu úlohy, ne izolovaně.</w:t>
      </w:r>
    </w:p>
    <w:p>
      <w:pPr>
        <w:pStyle w:val="BodyText"/>
      </w:pPr>
      <w:r>
        <w:rPr>
          <w:bCs/>
          <w:b/>
        </w:rPr>
        <w:t xml:space="preserve">Co by přidalo EMLI:</w:t>
      </w:r>
      <w:r>
        <w:t xml:space="preserve"> </w:t>
      </w:r>
      <w:r>
        <w:t xml:space="preserve">rozlišení, zda delší čas u lifestyle fotek = příjemné prohlížení, nebo skutečná kognitivní zátěž při hledání parametrů. 🔎 [Inference — přesně tento typ nejednoznačnosti EMLI adresuje]</w:t>
      </w:r>
    </w:p>
    <w:p>
      <w:pPr>
        <w:pStyle w:val="BodyText"/>
      </w:pPr>
      <w:r>
        <w:rPr>
          <w:bCs/>
          <w:b/>
        </w:rPr>
        <w:t xml:space="preserve">CTA:</w:t>
      </w:r>
      <w:r>
        <w:t xml:space="preserve"> </w:t>
      </w:r>
      <w:r>
        <w:t xml:space="preserve">Porovnat varianty produktové prezentace</w:t>
      </w:r>
    </w:p>
    <w:p>
      <w:pPr>
        <w:pStyle w:val="BodyText"/>
      </w:pPr>
      <w:r>
        <w:rPr>
          <w:bCs/>
          <w:b/>
        </w:rPr>
        <w:t xml:space="preserve">📷 Vizuální materiály:</w:t>
      </w:r>
      <w:r>
        <w:t xml:space="preserve"> </w:t>
      </w:r>
      <w:r>
        <w:t xml:space="preserve">| Vizuál | Obsah |</w:t>
      </w:r>
      <w:r>
        <w:t xml:space="preserve"> </w:t>
      </w:r>
      <w:r>
        <w:t xml:space="preserve">| — | — |</w:t>
      </w:r>
      <w:r>
        <w:t xml:space="preserve"> </w:t>
      </w:r>
      <w:r>
        <w:t xml:space="preserve">| Hero srovnání | Dva PDP screenshoty vedle sebe (packshot vs. na člověku) s heatmapami |</w:t>
      </w:r>
      <w:r>
        <w:t xml:space="preserve"> </w:t>
      </w:r>
      <w:r>
        <w:t xml:space="preserve">| Boxplot/sloupce | Graf doby plnění úkolu obou skupin s vyznačenou signifikancí (p = .037) — vysázet čistě, ne screenshot ze statistického SW |</w:t>
      </w:r>
      <w:r>
        <w:t xml:space="preserve"> </w:t>
      </w:r>
      <w:r>
        <w:t xml:space="preserve">| Fixační trajektorie | Scanpath na lifestyle fotce ukazující fixace na obličeji/těle modelu místo na produktu 🔎 [Inference o mechanismu — ověřit v primárních datech, jinak nepoužít ⚠️] |</w:t>
      </w:r>
      <w:r>
        <w:t xml:space="preserve"> </w:t>
      </w:r>
      <w:r>
        <w:t xml:space="preserve">| Rozhodovací matice | Kvadrant „cíl stránky × typ fotky“ (inspirace/konverze × packshot/lifestyle) jako praktický takeaway |</w:t>
      </w:r>
    </w:p>
    <w:p>
      <w:r>
        <w:pict>
          <v:rect style="width:0;height:1.5pt" o:hralign="center" o:hrstd="t" o:hr="t"/>
        </w:pict>
      </w:r>
    </w:p>
    <w:bookmarkEnd w:id="52"/>
    <w:bookmarkStart w:id="53" w:name="X5725bbad4d569523420a491acfa2d0f7f05b207"/>
    <w:p>
      <w:pPr>
        <w:pStyle w:val="Heading3"/>
      </w:pPr>
      <w:r>
        <w:t xml:space="preserve">6.4 Reklamní bannery a směr pohledu (insight card → plná studie po doplnění podkladů)</w:t>
      </w:r>
    </w:p>
    <w:p>
      <w:pPr>
        <w:pStyle w:val="FirstParagraph"/>
      </w:pPr>
      <w:r>
        <w:rPr>
          <w:bCs/>
          <w:b/>
        </w:rPr>
        <w:t xml:space="preserve">Titulek:</w:t>
      </w:r>
      <w:r>
        <w:t xml:space="preserve"> </w:t>
      </w:r>
      <w:r>
        <w:rPr>
          <w:bCs/>
          <w:b/>
        </w:rPr>
        <w:t xml:space="preserve">Kam se dívá postava na banneru, tam se dívá i váš zákazník.</w:t>
      </w:r>
    </w:p>
    <w:p>
      <w:pPr>
        <w:pStyle w:val="BodyText"/>
      </w:pPr>
      <w:r>
        <w:rPr>
          <w:bCs/>
          <w:b/>
        </w:rPr>
        <w:t xml:space="preserve">Co data ukázala:</w:t>
      </w:r>
      <w:r>
        <w:t xml:space="preserve"> </w:t>
      </w:r>
      <w:r>
        <w:t xml:space="preserve">Silný statistický efekt manipulace vizuálního vodítka: F(1,102) = 12,57; p &lt; 0,001; ηp² = 0,11 (✅ interní balíček). ⚠️ Formulaci „směr pohledu či šipky zvyšují pozornost o 20 %“ z lab dokumentu použít</w:t>
      </w:r>
      <w:r>
        <w:t xml:space="preserve"> </w:t>
      </w:r>
      <w:r>
        <w:rPr>
          <w:bCs/>
          <w:b/>
        </w:rPr>
        <w:t xml:space="preserve">jen pokud je 20 % doložitelné v primární práci (Meliš)</w:t>
      </w:r>
      <w:r>
        <w:t xml:space="preserve"> </w:t>
      </w:r>
      <w:r>
        <w:t xml:space="preserve">— jinak držet statistiku bez procentního slibu.</w:t>
      </w:r>
    </w:p>
    <w:p>
      <w:pPr>
        <w:pStyle w:val="BodyText"/>
      </w:pPr>
      <w:r>
        <w:rPr>
          <w:bCs/>
          <w:b/>
        </w:rPr>
        <w:t xml:space="preserve">Publikační stav:</w:t>
      </w:r>
      <w:r>
        <w:t xml:space="preserve"> </w:t>
      </w:r>
      <w:r>
        <w:t xml:space="preserve">⚠️ vizuální podklady (stimuly bannerů) neupřesněny → do jejich doplnění publikovat jako kratší insight card bez vizuálů stimulů.</w:t>
      </w:r>
    </w:p>
    <w:p>
      <w:pPr>
        <w:pStyle w:val="BodyText"/>
      </w:pPr>
      <w:r>
        <w:rPr>
          <w:bCs/>
          <w:b/>
        </w:rPr>
        <w:t xml:space="preserve">CTA:</w:t>
      </w:r>
      <w:r>
        <w:t xml:space="preserve"> </w:t>
      </w:r>
      <w:r>
        <w:t xml:space="preserve">Porovnat dvě varianty kreativy</w:t>
      </w:r>
    </w:p>
    <w:p>
      <w:pPr>
        <w:pStyle w:val="BodyText"/>
      </w:pPr>
      <w:r>
        <w:rPr>
          <w:bCs/>
          <w:b/>
        </w:rPr>
        <w:t xml:space="preserve">📷 Vizuální materiály:</w:t>
      </w:r>
      <w:r>
        <w:t xml:space="preserve"> </w:t>
      </w:r>
      <w:r>
        <w:t xml:space="preserve">| Vizuál | Obsah |</w:t>
      </w:r>
      <w:r>
        <w:t xml:space="preserve"> </w:t>
      </w:r>
      <w:r>
        <w:t xml:space="preserve">| — | — |</w:t>
      </w:r>
      <w:r>
        <w:t xml:space="preserve"> </w:t>
      </w:r>
      <w:r>
        <w:t xml:space="preserve">| Ilustrační dvojice | Vlastnoručně vytvořený demo banner (ne klientský): postava hledící do kamery vs. hledící na produkt, s heatmapami z interní pilotáže — čisté IP, žádné souhlasy ⚠️→✅ |</w:t>
      </w:r>
      <w:r>
        <w:t xml:space="preserve"> </w:t>
      </w:r>
      <w:r>
        <w:t xml:space="preserve">| Šipky efektu | Overlay se šipkou směru pohledu a přesunem fixačního těžiště |</w:t>
      </w:r>
      <w:r>
        <w:t xml:space="preserve"> </w:t>
      </w:r>
      <w:r>
        <w:t xml:space="preserve">| Efekt size vizuál | Malá karta „ηp² = .11 — středně velký efekt“ s laickým vysvětlením |</w:t>
      </w:r>
    </w:p>
    <w:p>
      <w:r>
        <w:pict>
          <v:rect style="width:0;height:1.5pt" o:hralign="center" o:hrstd="t" o:hr="t"/>
        </w:pict>
      </w:r>
    </w:p>
    <w:bookmarkEnd w:id="53"/>
    <w:bookmarkStart w:id="54" w:name="šablony-e-shopů-insight-card"/>
    <w:p>
      <w:pPr>
        <w:pStyle w:val="Heading3"/>
      </w:pPr>
      <w:r>
        <w:t xml:space="preserve">6.5 Šablony e-shopů (insight card)</w:t>
      </w:r>
    </w:p>
    <w:p>
      <w:pPr>
        <w:pStyle w:val="FirstParagraph"/>
      </w:pPr>
      <w:r>
        <w:rPr>
          <w:bCs/>
          <w:b/>
        </w:rPr>
        <w:t xml:space="preserve">Titulek:</w:t>
      </w:r>
      <w:r>
        <w:t xml:space="preserve"> </w:t>
      </w:r>
      <w:r>
        <w:rPr>
          <w:bCs/>
          <w:b/>
        </w:rPr>
        <w:t xml:space="preserve">Tři šablony, stejný sortiment. Pozornost se lišila podle toho, jaký úkol uživatel dostal.</w:t>
      </w:r>
    </w:p>
    <w:p>
      <w:pPr>
        <w:pStyle w:val="BodyText"/>
      </w:pPr>
      <w:r>
        <w:rPr>
          <w:bCs/>
          <w:b/>
        </w:rPr>
        <w:t xml:space="preserve">Co data ukázala:</w:t>
      </w:r>
      <w:r>
        <w:t xml:space="preserve"> </w:t>
      </w:r>
      <w:r>
        <w:t xml:space="preserve">61 respondentů; hodnota Waltz 5,308, cca 31 % nad referencí (✅ interní balíček — ⚠️ metrika „Waltz“ vyžaduje před publikací doplnění kontextu z primární práce Nálevka; bez vysvětlení ji na web nedávat, působila by nesrozumitelně). Klíčové zjištění pro web: percepce designu se mění podle zadané úlohy — estetické hodnocení bez úkolu je zavádějící (✅ Nálevka: „Vliv zadání a estetiky na UX přímé interakce“).</w:t>
      </w:r>
    </w:p>
    <w:p>
      <w:pPr>
        <w:pStyle w:val="BodyText"/>
      </w:pPr>
      <w:r>
        <w:rPr>
          <w:bCs/>
          <w:b/>
        </w:rPr>
        <w:t xml:space="preserve">CTA:</w:t>
      </w:r>
      <w:r>
        <w:t xml:space="preserve"> </w:t>
      </w:r>
      <w:r>
        <w:t xml:space="preserve">Otestovat náš e-shop se skutečnými úkoly</w:t>
      </w:r>
    </w:p>
    <w:p>
      <w:pPr>
        <w:pStyle w:val="BodyText"/>
      </w:pPr>
      <w:r>
        <w:rPr>
          <w:bCs/>
          <w:b/>
        </w:rPr>
        <w:t xml:space="preserve">📷 Vizuální materiály:</w:t>
      </w:r>
      <w:r>
        <w:t xml:space="preserve"> </w:t>
      </w:r>
      <w:r>
        <w:t xml:space="preserve">| Vizuál | Obsah |</w:t>
      </w:r>
      <w:r>
        <w:t xml:space="preserve"> </w:t>
      </w:r>
      <w:r>
        <w:t xml:space="preserve">| — | — |</w:t>
      </w:r>
      <w:r>
        <w:t xml:space="preserve"> </w:t>
      </w:r>
      <w:r>
        <w:t xml:space="preserve">| Trojice šablon | Tři screenshoty šablon s heatmapami při stejném úkolu |</w:t>
      </w:r>
      <w:r>
        <w:t xml:space="preserve"> </w:t>
      </w:r>
      <w:r>
        <w:t xml:space="preserve">| Úkol × pozornost | Srovnávací mřížka: stejná šablona, dva různé úkoly → dvě různé heatmapy |</w:t>
      </w:r>
      <w:r>
        <w:t xml:space="preserve"> </w:t>
      </w:r>
      <w:r>
        <w:t xml:space="preserve">| VisAWI mini-graf | Sloupce estetického hodnocení vs. výkonová metrika — vizualizace rozporu „hezké ≠ funkční“ |</w:t>
      </w:r>
    </w:p>
    <w:p>
      <w:r>
        <w:pict>
          <v:rect style="width:0;height:1.5pt" o:hralign="center" o:hrstd="t" o:hr="t"/>
        </w:pict>
      </w:r>
    </w:p>
    <w:bookmarkEnd w:id="54"/>
    <w:bookmarkStart w:id="55" w:name="Xdf5523cca9a9fd05858b4cfecba7bae948668a8"/>
    <w:p>
      <w:pPr>
        <w:pStyle w:val="Heading3"/>
      </w:pPr>
      <w:r>
        <w:t xml:space="preserve">6.6 Billboardy pro fotbalový klub (FC Hradec Králové) — NOVÁ case study</w:t>
      </w:r>
    </w:p>
    <w:p>
      <w:pPr>
        <w:pStyle w:val="FirstParagraph"/>
      </w:pPr>
      <w:r>
        <w:rPr>
          <w:bCs/>
          <w:b/>
        </w:rPr>
        <w:t xml:space="preserve">Zdroj dat:</w:t>
      </w:r>
      <w:r>
        <w:t xml:space="preserve"> </w:t>
      </w:r>
      <w:r>
        <w:t xml:space="preserve">nahrané soubory</w:t>
      </w:r>
      <w:r>
        <w:t xml:space="preserve"> </w:t>
      </w:r>
      <w:r>
        <w:rPr>
          <w:rStyle w:val="VerbatimChar"/>
        </w:rPr>
        <w:t xml:space="preserve">Výsledky_experimentu.pptx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Final.xlsx</w:t>
      </w:r>
      <w:r>
        <w:t xml:space="preserve"> </w:t>
      </w:r>
      <w:r>
        <w:t xml:space="preserve">(autor Dan Pospíchal). Níže striktně odděluji, co je v datech doloženo, od toho, co tvrdí jen prezentační slidy.</w:t>
      </w:r>
    </w:p>
    <w:p>
      <w:pPr>
        <w:pStyle w:val="BodyText"/>
      </w:pPr>
      <w:r>
        <w:rPr>
          <w:bCs/>
          <w:b/>
        </w:rPr>
        <w:t xml:space="preserve">Titulek (H1):</w:t>
      </w:r>
      <w:r>
        <w:t xml:space="preserve"> </w:t>
      </w:r>
      <w:r>
        <w:rPr>
          <w:bCs/>
          <w:b/>
        </w:rPr>
        <w:t xml:space="preserve">16 návrhů billboardů, 79 párů očí. Vyhrála černá — a ženy reagovaly na vizuální reklamu 2,5× silněji.</w:t>
      </w:r>
    </w:p>
    <w:p>
      <w:pPr>
        <w:pStyle w:val="BodyText"/>
      </w:pPr>
      <w:r>
        <w:rPr>
          <w:bCs/>
          <w:b/>
        </w:rPr>
        <w:t xml:space="preserve">Kontext (odvětví):</w:t>
      </w:r>
      <w:r>
        <w:t xml:space="preserve"> </w:t>
      </w:r>
      <w:r>
        <w:t xml:space="preserve">venkovní reklama / sport marketing; retail-of-attention v reálném prostředí billboardu.</w:t>
      </w:r>
    </w:p>
    <w:p>
      <w:pPr>
        <w:pStyle w:val="BodyText"/>
      </w:pPr>
      <w:r>
        <w:rPr>
          <w:bCs/>
          <w:b/>
        </w:rPr>
        <w:t xml:space="preserve">Obchodní otázka:</w:t>
      </w:r>
      <w:r>
        <w:t xml:space="preserve"> </w:t>
      </w:r>
      <w:r>
        <w:t xml:space="preserve">Který z 16 grafických návrhů billboardu nejlépe zaujme a vede k záměru koupit lístek — a liší se to podle pohlaví diváka?</w:t>
      </w:r>
    </w:p>
    <w:p>
      <w:pPr>
        <w:pStyle w:val="BodyText"/>
      </w:pPr>
      <w:r>
        <w:rPr>
          <w:bCs/>
          <w:b/>
        </w:rPr>
        <w:t xml:space="preserve">Měření (DIRECTLY VERIFIED):</w:t>
      </w:r>
      <w:r>
        <w:t xml:space="preserve"> </w:t>
      </w:r>
      <w:r>
        <w:t xml:space="preserve">- 79 respondentů (43 mužů, 36 žen), věk 17–25 let ✅ [PPTX slide 3 + XLSX „Profilový dotazník“]</w:t>
      </w:r>
      <w:r>
        <w:t xml:space="preserve"> </w:t>
      </w:r>
      <w:r>
        <w:t xml:space="preserve">- Sběr dat 22. 4. – 8. 5.; 16 návrhů, každý zobrazen přesně 10 sekund ✅ [PPTX slide 3]</w:t>
      </w:r>
      <w:r>
        <w:t xml:space="preserve"> </w:t>
      </w:r>
      <w:r>
        <w:t xml:space="preserve">- Metoda: eye-tracking + hodnotící dotazník (celkové hodnocení, přehlednost, pozornost, nákupní záměr) + výběr TOP3 ✅ [XLSX „Hodnotící dotazník“]</w:t>
      </w:r>
    </w:p>
    <w:p>
      <w:pPr>
        <w:pStyle w:val="BodyText"/>
      </w:pPr>
      <w:r>
        <w:rPr>
          <w:bCs/>
          <w:b/>
        </w:rPr>
        <w:t xml:space="preserve">Co data ukázala (DIRECTLY VERIFIED z XLSX):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Jasná dominance černých návrhů:</w:t>
      </w:r>
      <w:r>
        <w:t xml:space="preserve"> </w:t>
      </w:r>
      <w:r>
        <w:t xml:space="preserve">všech 6 nejvýše hodnocených variant je „Black”; spodní shluk tvoří „White” varianty. ✅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Celkový vítěz: Black 05</w:t>
      </w:r>
      <w:r>
        <w:t xml:space="preserve"> </w:t>
      </w:r>
      <w:r>
        <w:t xml:space="preserve">— nejvyšší vážené skóre ve výběru TOP3 (73 bodů) a nejlepší průměrná finální pozice (2,5). ✅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Nejhorší: White 04</w:t>
      </w:r>
      <w:r>
        <w:t xml:space="preserve"> </w:t>
      </w:r>
      <w:r>
        <w:t xml:space="preserve">— nejvyšší skóre v „nejhorší variantě” (78) a nejnižší průměrné hodnocení (2,92). ✅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Gender split (nejsilnější insight):</w:t>
      </w:r>
      <w:r>
        <w:t xml:space="preserve"> </w:t>
      </w:r>
      <w:r>
        <w:t xml:space="preserve">propagace / vizuální reklamou je ovlivněno</w:t>
      </w:r>
      <w:r>
        <w:t xml:space="preserve"> </w:t>
      </w:r>
      <w:r>
        <w:rPr>
          <w:bCs/>
          <w:b/>
        </w:rPr>
        <w:t xml:space="preserve">39 % žen vs. 16 % mužů</w:t>
      </w:r>
      <w:r>
        <w:t xml:space="preserve"> </w:t>
      </w:r>
      <w:r>
        <w:t xml:space="preserve">— v datech přímo označeno jako „ženy jsou k vizuální reklamě 2,5× vnímavější”. ✅ [XLSX „Profilový dotazník”]</w:t>
      </w:r>
      <w:r>
        <w:t xml:space="preserve"> </w:t>
      </w:r>
      <w:r>
        <w:t xml:space="preserve">- Ženy více řeší i komfortní faktory: počasí (78 % žen vs. 56 % mužů), den a čas výkopu (72 % vs. 56 %). ✅</w:t>
      </w:r>
    </w:p>
    <w:p>
      <w:pPr>
        <w:pStyle w:val="BodyText"/>
      </w:pPr>
      <w:r>
        <w:rPr>
          <w:bCs/>
          <w:b/>
        </w:rPr>
        <w:t xml:space="preserve">⚠️ Co tvrdí SLIDY, ale data v Excelu NEPOTVRZUJÍ [Unverified — před publikací doložit nebo neuvádět]:</w:t>
      </w:r>
      <w:r>
        <w:t xml:space="preserve"> </w:t>
      </w:r>
      <w:r>
        <w:t xml:space="preserve">- „Hit Ratio okolo 60 % (nejhorší) vs. přes 70 % (nejlepší)” — uvedeno pouze na slidech 5–6; podkladová Hit Ratio data v</w:t>
      </w:r>
      <w:r>
        <w:t xml:space="preserve"> </w:t>
      </w:r>
      <w:r>
        <w:rPr>
          <w:rStyle w:val="VerbatimChar"/>
        </w:rPr>
        <w:t xml:space="preserve">Final.xlsx</w:t>
      </w:r>
      <w:r>
        <w:t xml:space="preserve"> </w:t>
      </w:r>
      <w:r>
        <w:t xml:space="preserve">nejsou.</w:t>
      </w:r>
      <w:r>
        <w:t xml:space="preserve"> </w:t>
      </w:r>
      <w:r>
        <w:rPr>
          <w:bCs/>
          <w:b/>
        </w:rPr>
        <w:t xml:space="preserve">Číslo nelze ověřit.</w:t>
      </w:r>
      <w:r>
        <w:t xml:space="preserve"> </w:t>
      </w:r>
      <w:r>
        <w:t xml:space="preserve">- „Kratší a rychlejší oční skoky (sakády)” u nejlepších variant — slidové tvrzení;</w:t>
      </w:r>
      <w:r>
        <w:t xml:space="preserve"> </w:t>
      </w:r>
      <w:r>
        <w:rPr>
          <w:bCs/>
          <w:b/>
        </w:rPr>
        <w:t xml:space="preserve">sakádová data v Excelu nejsou.</w:t>
      </w:r>
      <w:r>
        <w:t xml:space="preserve"> </w:t>
      </w:r>
      <w:r>
        <w:t xml:space="preserve">Excel obsahuje jen počty a doby fixací.</w:t>
      </w:r>
      <w:r>
        <w:t xml:space="preserve"> </w:t>
      </w:r>
      <w:r>
        <w:t xml:space="preserve">- 🔎</w:t>
      </w:r>
      <w:r>
        <w:t xml:space="preserve"> </w:t>
      </w:r>
      <w:r>
        <w:rPr>
          <w:bCs/>
          <w:b/>
        </w:rPr>
        <w:t xml:space="preserve">[Inference — důležité pro poctivost case study]:</w:t>
      </w:r>
      <w:r>
        <w:t xml:space="preserve"> </w:t>
      </w:r>
      <w:r>
        <w:t xml:space="preserve">dostupná fixační data TOP3 vs. spodní 3 se liší jen minimálně (33,55 vs. 33,02 fixací; 7211 vs. 7313 ms).</w:t>
      </w:r>
      <w:r>
        <w:t xml:space="preserve"> </w:t>
      </w:r>
      <w:r>
        <w:rPr>
          <w:bCs/>
          <w:b/>
        </w:rPr>
        <w:t xml:space="preserve">Rozdíl mezi vítězi a poraženými nese subjektivní hodnocení a preference, ne dramatický rozdíl ve fixacích.</w:t>
      </w:r>
      <w:r>
        <w:t xml:space="preserve"> </w:t>
      </w:r>
      <w:r>
        <w:t xml:space="preserve">Case study proto NEmá tvrdit „eye-tracking odhalil velké rozdíly v chování oka” — má tvrdit „subjektivní preference (černá, čistota) se potvrdila napříč metodami; eye-tracking doložil srovnatelnou čitelnost”.</w:t>
      </w:r>
    </w:p>
    <w:p>
      <w:pPr>
        <w:pStyle w:val="BodyText"/>
      </w:pPr>
      <w:r>
        <w:rPr>
          <w:bCs/>
          <w:b/>
        </w:rPr>
        <w:t xml:space="preserve">Co se rozhodlo (doporučení — ✅ PPTX slide 8):</w:t>
      </w:r>
      <w:r>
        <w:t xml:space="preserve"> </w:t>
      </w:r>
      <w:r>
        <w:t xml:space="preserve">černé, jednoduché a minimalistické pozadí; použití nadpisu; vyhnout se příliš agresivnímu postoji hráče; jasně určit cíl billboardu.</w:t>
      </w:r>
    </w:p>
    <w:p>
      <w:pPr>
        <w:pStyle w:val="BodyText"/>
      </w:pPr>
      <w:r>
        <w:rPr>
          <w:bCs/>
          <w:b/>
        </w:rPr>
        <w:t xml:space="preserve">Co by přidalo EMLI:</w:t>
      </w:r>
      <w:r>
        <w:t xml:space="preserve"> </w:t>
      </w:r>
      <w:r>
        <w:t xml:space="preserve">vzhledem k tomu, že fixační metriky se mezi variantami skoro nelišily, byl by EMLI ideální rozhodčí — index zátěže by ukázal, zda „čisté” černé návrhy skutečně snižují kognitivní zátěž čtení sdělení, nebo zda je rozdíl čistě estetická preference. 🔎 [Inference — přesně typ nejednoznačnosti, kterou EMLI adresuje; v původní studii EMLI použit nebyl.]</w:t>
      </w:r>
    </w:p>
    <w:p>
      <w:pPr>
        <w:pStyle w:val="BodyText"/>
      </w:pPr>
      <w:r>
        <w:rPr>
          <w:bCs/>
          <w:b/>
        </w:rPr>
        <w:t xml:space="preserve">CTA:</w:t>
      </w:r>
      <w:r>
        <w:t xml:space="preserve"> </w:t>
      </w:r>
      <w:r>
        <w:t xml:space="preserve">Otestovat vizuál kampaně na reálných divácích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Před publikací ověřit:</w:t>
      </w:r>
      <w:r>
        <w:t xml:space="preserve"> </w:t>
      </w:r>
      <w:r>
        <w:t xml:space="preserve">1. Souhlas autora (Dan Pospíchal) a FC Hradec Králové se zveřejněním jména klubu, loga a výsledků → jinak anonymizovat na „regionální sportovní klub”.</w:t>
      </w:r>
      <w:r>
        <w:t xml:space="preserve"> </w:t>
      </w:r>
      <w:r>
        <w:t xml:space="preserve">2. Doložit Hit Ratio / sakádové tvrzení ze slidů primárními daty, nebo je z veřejné verze vypustit.</w:t>
      </w:r>
      <w:r>
        <w:t xml:space="preserve"> </w:t>
      </w:r>
      <w:r>
        <w:t xml:space="preserve">3. Ověřit, zda šlo o laboratorní, nebo terénní sběr (v podkladech neupřesněno). [Unverified]</w:t>
      </w:r>
    </w:p>
    <w:p>
      <w:pPr>
        <w:pStyle w:val="BodyText"/>
      </w:pPr>
      <w:r>
        <w:rPr>
          <w:bCs/>
          <w:b/>
        </w:rPr>
        <w:t xml:space="preserve">📷 Vizuální materiály:</w:t>
      </w:r>
      <w:r>
        <w:t xml:space="preserve"> </w:t>
      </w:r>
      <w:r>
        <w:t xml:space="preserve">| Vizuál | Obsah | Stav podkladu |</w:t>
      </w:r>
      <w:r>
        <w:t xml:space="preserve"> </w:t>
      </w:r>
      <w:r>
        <w:t xml:space="preserve">| — | — | — |</w:t>
      </w:r>
      <w:r>
        <w:t xml:space="preserve"> </w:t>
      </w:r>
      <w:r>
        <w:t xml:space="preserve">| Hero srovnání | Black 05 (vítěz) vs. White 04 (nejhorší) vedle sebe s gaze ploty / heatmapami | ✅ reálné vizuály jsou na slidech 5–6 — použitelné po souhlasu |</w:t>
      </w:r>
      <w:r>
        <w:t xml:space="preserve"> </w:t>
      </w:r>
      <w:r>
        <w:t xml:space="preserve">| Žebříček barev | Sloupcový graf 16 variant seřazených dle hodnocení, černé vs. bílé barevně odlišené | ✅ data v XLSX |</w:t>
      </w:r>
      <w:r>
        <w:t xml:space="preserve"> </w:t>
      </w:r>
      <w:r>
        <w:t xml:space="preserve">| Gender infografika | „39 % žen vs. 16 % mužů” jako velký stat callout — nejsilnější sdílitelný asset | ✅ data v XLSX |</w:t>
      </w:r>
      <w:r>
        <w:t xml:space="preserve"> </w:t>
      </w:r>
      <w:r>
        <w:t xml:space="preserve">| Heatmapa vítěze | Detail gaze plotu Black 05 s rychlým TTFF k datu/textu | ✅ slide 6 (⚠️ „rychlé TTFF” ověřit číselně) |</w:t>
      </w:r>
      <w:r>
        <w:t xml:space="preserve"> </w:t>
      </w:r>
      <w:r>
        <w:t xml:space="preserve">| Fixační poctivost | Malá karta „TOP3 vs spodní 3: fixace téměř shodné → rozhodla preference” | 🔎 [Inference] — férově komunikuje limit dat |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úpravy-stránky-metodika-a-vyzkum-a-uhk"/>
    <w:p>
      <w:pPr>
        <w:pStyle w:val="Heading2"/>
      </w:pPr>
      <w:r>
        <w:t xml:space="preserve">7. Úpravy stránky /metodika a /vyzkum-a-uhk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/metodika:</w:t>
      </w:r>
      <w:r>
        <w:t xml:space="preserve"> </w:t>
      </w:r>
      <w:r>
        <w:t xml:space="preserve">doplnit krok „Vyhodnocení mentální zátěže (EMLI)“ do procesního diagramu mezi „Analýza“ a „Doporučení“. Přidat odkaz-blok na /metodika/emli-calculator.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/vyzkum-a-uhk:</w:t>
      </w:r>
      <w:r>
        <w:t xml:space="preserve"> </w:t>
      </w:r>
      <w:r>
        <w:t xml:space="preserve">doplnit EMLI jako vlajkový výzkumný výstup: disertace Petružálek 2023 (Komparace metod měření UX pomocí eye-tracking technologie), oznámení o výsledku VaV UHK, návaznost na práce Meliš, Havlíček, Nálevka (✅). Timeline vizuál: 2021 výzkum → 2023 disertace → 2024 oznámení VaV + model EMLI → spin-off UXMIND. ⚠️ Rok založení spin-off a status licenční smlouvy před publikací potvrdit.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/faq — nové otázky:</w:t>
      </w:r>
    </w:p>
    <w:p>
      <w:pPr>
        <w:numPr>
          <w:ilvl w:val="1"/>
          <w:numId w:val="1006"/>
        </w:numPr>
        <w:pStyle w:val="Compact"/>
      </w:pPr>
      <w:r>
        <w:rPr>
          <w:iCs/>
          <w:i/>
        </w:rPr>
        <w:t xml:space="preserve">„Co je EMLI a čím se liší od heatmapy?“</w:t>
      </w:r>
      <w:r>
        <w:t xml:space="preserve"> </w:t>
      </w:r>
      <w:r>
        <w:t xml:space="preserve">— Heatmapa je vizualizace pozornosti; EMLI je kvantifikace zátěže. Doplňují se.</w:t>
      </w:r>
    </w:p>
    <w:p>
      <w:pPr>
        <w:numPr>
          <w:ilvl w:val="1"/>
          <w:numId w:val="1006"/>
        </w:numPr>
        <w:pStyle w:val="Compact"/>
      </w:pPr>
      <w:r>
        <w:rPr>
          <w:iCs/>
          <w:i/>
        </w:rPr>
        <w:t xml:space="preserve">„Je EMLI validovaný?“</w:t>
      </w:r>
      <w:r>
        <w:t xml:space="preserve"> </w:t>
      </w:r>
      <w:r>
        <w:t xml:space="preserve">— odpovědět transparentně: model má plně dokumentovanou replikační metodiku a vychází z disertačního výzkumu; validační studie probíhají / jsou publikovány tam a tam. ⚠️ Konkrétní znění podle skutečného stavu publikací.</w:t>
      </w:r>
    </w:p>
    <w:p>
      <w:pPr>
        <w:numPr>
          <w:ilvl w:val="1"/>
          <w:numId w:val="1006"/>
        </w:numPr>
        <w:pStyle w:val="Compact"/>
      </w:pPr>
      <w:r>
        <w:rPr>
          <w:iCs/>
          <w:i/>
        </w:rPr>
        <w:t xml:space="preserve">„Můžeme EMLI použít na vlastní data?“</w:t>
      </w:r>
      <w:r>
        <w:t xml:space="preserve"> </w:t>
      </w:r>
      <w:r>
        <w:t xml:space="preserve">— podle zvoleného obchodního modelu (kap. 5).</w:t>
      </w:r>
    </w:p>
    <w:p>
      <w:r>
        <w:pict>
          <v:rect style="width:0;height:1.5pt" o:hralign="center" o:hrstd="t" o:hr="t"/>
        </w:pict>
      </w:r>
    </w:p>
    <w:bookmarkEnd w:id="57"/>
    <w:bookmarkStart w:id="58" w:name="X447b7b52eeea84067d13b0041b59c3c0b3ca183"/>
    <w:p>
      <w:pPr>
        <w:pStyle w:val="Heading2"/>
      </w:pPr>
      <w:r>
        <w:t xml:space="preserve">8. Souhrnná tabulka vizuálních materiálů k výrobě (produkční checklist)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Vizuál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Stránka/y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Závislost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EMLI gauge 0–100 (design systém ikona)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homepage, EMLI, calculator, case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SVG komponenta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vysoká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žádná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Split-screen „rozhraní vs. gaze plot“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homepage 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foto/kompozit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vysoká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anonymizovaný stimul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„Gradient čtení“ 86/62/33 %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Backend Stories +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infografika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vysoká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sjednotit N 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Funnel 40 % ztracených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kariérní portál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infografika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vysoká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anonymizace 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Procesní diagram EMLI (5 kroků)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služba EMLI, metodika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SVG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vysoká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žádná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metrik EMLI (core/conditional/exploratory)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calculator, služba EMLI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infografika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střední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žádná (✅ z dokumentace)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Karty presetů A–D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karty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střední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žádná (✅)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iMotions → EMLI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datový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střední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finální UI 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Fotografie laboratoře (respondent + eye-tracker; detail NEON brýlí; GSR senzor)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homepage, laboratoř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fotografie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vysoká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souhlasy osob 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Boxplot fotky e-commerce (p = .037)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fotografie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střední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primární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banner směru pohledu (vlastní stimul)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bannery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foto+heatmapa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střední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interní pilotáž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Before/after wireframy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schémata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nižší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žádná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výzkumu 2021–2024+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výzkum a UHK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infografika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nižší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potvrdit data 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Datový tok GDPR (souhlas → pseudonymizace → výmaz)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FAQ, ochrana 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nižší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žádná</w:t>
            </w:r>
          </w:p>
        </w:tc>
      </w:tr>
    </w:tbl>
    <w:p>
      <w:pPr>
        <w:pStyle w:val="BodyText"/>
      </w:pPr>
      <w:r>
        <w:rPr>
          <w:bCs/>
          <w:b/>
        </w:rPr>
        <w:t xml:space="preserve">Jednotný vizuální jazyk (doporučení 🔎):</w:t>
      </w:r>
      <w:r>
        <w:t xml:space="preserve"> </w:t>
      </w:r>
      <w:r>
        <w:t xml:space="preserve">všechny heatmapy ve stejné barevné škále; EMLI vždy stejným gauge prvkem; grafy vysázené v brand stylu (nikdy screenshoty z iMotions/SPSS do produkce — pouze do „behind the scenes“ obsahu).</w:t>
      </w:r>
    </w:p>
    <w:p>
      <w:r>
        <w:pict>
          <v:rect style="width:0;height:1.5pt" o:hralign="center" o:hrstd="t" o:hr="t"/>
        </w:pict>
      </w:r>
    </w:p>
    <w:bookmarkEnd w:id="58"/>
    <w:bookmarkStart w:id="59" w:name="X9cf14826307351ae3f0a2060c29b9399f547c7c"/>
    <w:p>
      <w:pPr>
        <w:pStyle w:val="Heading2"/>
      </w:pPr>
      <w:r>
        <w:t xml:space="preserve">9. Fact ledger — položky k ověření PŘED publikací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Položka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Souhlas ŠKODA AUTO se jménem/logem (kariérní portál, Backend Stories)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neupřesněno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Vyžádat písemný souhlas; do té doby anonymizovat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Vzorek Backend Stories 119 vs. 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rozpor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Sjednotit dle primární zprávy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„Validovaný model EMLI“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rozpor mezi dokumenty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publikace validační studie používat „vyvinutý a ověřovaný, s dokumentovanou replikační metodikou“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 claim „+20 % pozornosti“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jen v lab dokumentu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Doložit z práce Meliš, jinak publikovat pouze F/p/ηp²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Metrika „Waltz 5,308“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bez kontextu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Doplnit definici z práce Nálevka, jinak nepublikovat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Název nástroje „EMLI Calculator“ vs. „EMLI app“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nesjednoceno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Rozhodnout branding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Vlastnictví IP EMLI / licenční smlouva UHK ↔ UXMIND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 jednání dle VaV oznámení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Právně dořešit před veřejnou nabídkou nástroje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„hudba a vnímání cen“ (relaxační hudba → akceptace vyšších cen)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eticky citlivé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🔎 Doporučuji NEpoužít jako prodejní case study na webu — framing „manipulace cenové percepce hudbou“ koliduje s konzervativním etickým positioningem značky; ponechat max. jako výzkumnou referenci na /vyzkum-a-uhk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Primární grafy a screenshoty ke všem case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neupřesněno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Dohledat na serveru FIM UHK (dle VaV oznámení: složka Eye-tracking lab)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Znění o spolupráci s UHK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Sladit s institucionálním schválením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Billboard case: souhlas Dan Pospíchal + FC Hradec Králové (jméno, logo, výsledky)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neupřesněno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Vyžádat souhlas; jinak „regionální sportovní klub”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Billboard case: „Hit Ratio 60 % / 70 %” a „rychlejší sakády”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[Unverified] — jen na slidech, ne v Excelu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Doložit primárními daty, nebo z webu vypustit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Billboard case: laboratorní vs. terénní sběr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[Unverified]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Ověřit u autora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Billboard case: fixace TOP3 ≈ spodní 3 (Δ ~0,5 fix / ~100 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doloženo, ale ⚠️ interpretační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Nekomunikovat jako „velký rozdíl v chování oka”; rozhodla preference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4" w:name="X4c2af0ae412bc0c71e9f1c2787fe5e085e7a6e0"/>
    <w:p>
      <w:pPr>
        <w:pStyle w:val="Heading2"/>
      </w:pPr>
      <w:r>
        <w:t xml:space="preserve">10. Publikační opora — ověřené studie pro zdůvěryhodnění obsahu</w:t>
      </w:r>
    </w:p>
    <w:p>
      <w:pPr>
        <w:pStyle w:val="FirstParagraph"/>
      </w:pPr>
      <w:r>
        <w:rPr>
          <w:bCs/>
          <w:b/>
        </w:rPr>
        <w:t xml:space="preserve">Zdroj ověření:</w:t>
      </w:r>
      <w:r>
        <w:t xml:space="preserve"> </w:t>
      </w:r>
      <w:r>
        <w:t xml:space="preserve">oficiální profil UHK (https://www.uhk.cz/en/person/4926/jan-petruzalek), Nature.com, repozitář UHK. ⚠️ ResearchGate profil (https://www.researchgate.net/profile/Jan-Petruzalek) nebylo možné strojově ověřit (blokace přístupu) — obsah RG profilu tedy [Unverified]; níže uvedené položky jsou ověřeny z primárních zdrojů nezávisle na RG.</w:t>
      </w:r>
    </w:p>
    <w:bookmarkStart w:id="60" w:name="X6c344539e8d7984e2ca50726ec5622d271a8f49"/>
    <w:p>
      <w:pPr>
        <w:pStyle w:val="Heading3"/>
      </w:pPr>
      <w:r>
        <w:t xml:space="preserve">10.1 Ověřený publikační seznam (DIRECTLY VERIFIED — UHK / vydavatelé)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Publikace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Časopis / fórum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 pro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Franěk, Petružálek (2025):</w:t>
            </w:r>
            <w:r>
              <w:t xml:space="preserve"> </w:t>
            </w:r>
            <w:r>
              <w:rPr>
                <w:iCs/>
                <w:i/>
              </w:rPr>
              <w:t xml:space="preserve">Perceptual fluency and eye movements when viewing urban and natural scenes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Scientific Reports</w:t>
            </w:r>
            <w:r>
              <w:t xml:space="preserve"> </w:t>
            </w:r>
            <w:r>
              <w:t xml:space="preserve">15, 25772; DOI 10.1038/s41598-025-07850-5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Nejnovější + nejprestižnější (Nature Portfolio). Eye-tracking metodologie, N=66, etické schválení UHK č. 8/2019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Franěk, Petružálek (2024):</w:t>
            </w:r>
            <w:r>
              <w:t xml:space="preserve"> </w:t>
            </w:r>
            <w:r>
              <w:rPr>
                <w:iCs/>
                <w:i/>
              </w:rPr>
              <w:t xml:space="preserve">Audio-visual interactions between music and the natural environment: Self-reported assessments and measures of facial expressions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Music &amp; Science 7, 1–18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Doložení kompetence v</w:t>
            </w:r>
            <w:r>
              <w:t xml:space="preserve"> </w:t>
            </w:r>
            <w:r>
              <w:rPr>
                <w:bCs/>
                <w:b/>
              </w:rPr>
              <w:t xml:space="preserve">FEA (analýza mimických signálů)</w:t>
            </w:r>
            <w:r>
              <w:t xml:space="preserve"> </w:t>
            </w:r>
            <w:r>
              <w:t xml:space="preserve">— přesně jazyk, který web používá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Franěk, Petružálek, Šefara (2022):</w:t>
            </w:r>
            <w:r>
              <w:t xml:space="preserve"> </w:t>
            </w:r>
            <w:r>
              <w:rPr>
                <w:iCs/>
                <w:i/>
              </w:rPr>
              <w:t xml:space="preserve">Facial expressions and self-reported emotions when viewing nature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Int. J. Environ. Res. Public Health 19(17)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 + kombinace se self-reportem = mix-method přístup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Franěk, Petružálek (2021):</w:t>
            </w:r>
            <w:r>
              <w:t xml:space="preserve"> </w:t>
            </w:r>
            <w:r>
              <w:rPr>
                <w:iCs/>
                <w:i/>
              </w:rPr>
              <w:t xml:space="preserve">Viewing Natural vs. Urban Images and Emotional Facial Expressions: An Exploratory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IJERPH 18(14)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 metodologie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Franěk, Petružálek, Šefara (2019):</w:t>
            </w:r>
            <w:r>
              <w:t xml:space="preserve"> </w:t>
            </w:r>
            <w:r>
              <w:rPr>
                <w:iCs/>
                <w:i/>
              </w:rPr>
              <w:t xml:space="preserve">Eye movements in viewing urban images and natural images in diverse vegetation 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Urban Forestry &amp; Urban Greening 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Eye-tracking, vizuální stimuly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Franěk, Šefara, Petružálek, Cabal, Myška (2018):</w:t>
            </w:r>
            <w:r>
              <w:t xml:space="preserve"> </w:t>
            </w:r>
            <w:r>
              <w:rPr>
                <w:iCs/>
                <w:i/>
              </w:rPr>
              <w:t xml:space="preserve">Differences in eye movements while viewing images with various levels of restorativeness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Journal of Environmental Psychology</w:t>
            </w:r>
            <w:r>
              <w:t xml:space="preserve"> </w:t>
            </w:r>
            <w:r>
              <w:t xml:space="preserve">57, 10–16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Silný oborový časopis; fixační metriky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Franěk, Šefara, Petružálek, Mlejnek, Van Noorden (2018):</w:t>
            </w:r>
            <w:r>
              <w:t xml:space="preserve"> </w:t>
            </w:r>
            <w:r>
              <w:rPr>
                <w:iCs/>
                <w:i/>
              </w:rPr>
              <w:t xml:space="preserve">Eye movements in scene perception while listening to slow and fast 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 of Eye Movement Research 11(2)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Specializovaný ET časopis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Petružálek, Šefara, Franěk, Kabeláč (2018):</w:t>
            </w:r>
            <w:r>
              <w:t xml:space="preserve"> </w:t>
            </w:r>
            <w:r>
              <w:rPr>
                <w:iCs/>
                <w:i/>
              </w:rPr>
              <w:t xml:space="preserve">Scene perception while listening to music: an eye-tracking study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ETRA ’18 (ACM)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Prestižní ET konference, první autor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Franěk, Mlejnek, Petružálek (2011):</w:t>
            </w:r>
            <w:r>
              <w:t xml:space="preserve"> </w:t>
            </w:r>
            <w:r>
              <w:rPr>
                <w:iCs/>
                <w:i/>
              </w:rPr>
              <w:t xml:space="preserve">Aktivace stereotypu posluchače hudebního žánru a mentální výkon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Československá psychologie 55(5)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Česká psychologická opora; téma mentálního výkonu</w:t>
            </w:r>
          </w:p>
        </w:tc>
      </w:tr>
    </w:tbl>
    <w:p>
      <w:pPr>
        <w:pStyle w:val="BodyText"/>
      </w:pPr>
      <w:r>
        <w:rPr>
          <w:bCs/>
          <w:b/>
        </w:rPr>
        <w:t xml:space="preserve">Disertační práce — aktualizováno:</w:t>
      </w:r>
      <w:r>
        <w:t xml:space="preserve"> </w:t>
      </w:r>
      <w:r>
        <w:t xml:space="preserve">- Přesný název dle rukopisu (✅ ověřeno z projektového souboru):</w:t>
      </w:r>
      <w:r>
        <w:t xml:space="preserve"> </w:t>
      </w:r>
      <w:r>
        <w:rPr>
          <w:bCs/>
          <w:b/>
        </w:rPr>
        <w:t xml:space="preserve">„Komparace a kombinace metod měření uživatelské zkušenosti (UX) s využitím Eye-tracking technologie”</w:t>
      </w:r>
      <w:r>
        <w:t xml:space="preserve">, autor Ing. Jan Petružálek, FIM UHK, školitel prof. PhDr. Marek Franěk, CSc., Ph.D.</w:t>
      </w:r>
      <w:r>
        <w:t xml:space="preserve"> </w:t>
      </w:r>
      <w:r>
        <w:t xml:space="preserve">- ⚠️ Lab dokument používá zkrácený název „Komparace metod měření UX pomocí Eye-tracking technologie” — na webu použít</w:t>
      </w:r>
      <w:r>
        <w:t xml:space="preserve"> </w:t>
      </w:r>
      <w:r>
        <w:rPr>
          <w:bCs/>
          <w:b/>
        </w:rPr>
        <w:t xml:space="preserve">plný oficiální název dle záznamu theses.cz</w:t>
      </w:r>
      <w:r>
        <w:t xml:space="preserve">.</w:t>
      </w:r>
      <w:r>
        <w:t xml:space="preserve"> </w:t>
      </w:r>
      <w:r>
        <w:t xml:space="preserve">- Veřejný odkaz (dodán klientem): https://theses.cz/id/z0x2uw/ — ⚠️ [Unverified strojově] obsah záznamu se nepodařilo automatizovaně načíst (stránka vyžaduje interaktivní načtení); před publikací vizuálně zkontrolovat, že záznam odpovídá (název, rok obhajoby, dostupnost plného textu). Na web vkládat</w:t>
      </w:r>
      <w:r>
        <w:t xml:space="preserve"> </w:t>
      </w:r>
      <w:r>
        <w:rPr>
          <w:bCs/>
          <w:b/>
        </w:rPr>
        <w:t xml:space="preserve">čistou URL bez session parametrů</w:t>
      </w:r>
      <w:r>
        <w:t xml:space="preserve"> </w:t>
      </w:r>
      <w:r>
        <w:t xml:space="preserve">(</w:t>
      </w:r>
      <w:r>
        <w:rPr>
          <w:rStyle w:val="VerbatimChar"/>
        </w:rPr>
        <w:t xml:space="preserve">?lang=en;isshlret=...</w:t>
      </w:r>
      <w:r>
        <w:t xml:space="preserve"> </w:t>
      </w:r>
      <w:r>
        <w:t xml:space="preserve">vynechat).</w:t>
      </w:r>
      <w:r>
        <w:t xml:space="preserve"> </w:t>
      </w:r>
      <w:r>
        <w:t xml:space="preserve">- 🔎 [Inference] Projektová kopie je pracovní verze (v8) s neúplnými metadaty — autoritativním citačním zdrojem pro web má být záznam theses.cz / knihovna UHK, ne interní soubor.</w:t>
      </w:r>
    </w:p>
    <w:bookmarkEnd w:id="60"/>
    <w:bookmarkStart w:id="61" w:name="mapování-publikací-na-stránky-webu"/>
    <w:p>
      <w:pPr>
        <w:pStyle w:val="Heading3"/>
      </w:pPr>
      <w:r>
        <w:t xml:space="preserve">10.2 Mapování publikací na stránky webu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Stránka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Doporučené citace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Jak použít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/vyzkum-a-uhk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Všech 9 + disertace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Plný seznam s odkazy na DOI/vydavatele; vizuál: timeline 2011→2025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Homepage (důvěryhodnostní pás)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Souhrnně: „Publikace v Scientific Reports, Journal of Environmental Psychology a na ACM ETRA“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 názvy fór, ne výčet — 3 nejsilnější značky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/metodika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#1, #6, #7, #8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Poznámky pod čarou u metrik (fixace, sakády, scanpath)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/laborator-a-technologie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#2, #3, #4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Doložení, že FEA lab používá publikačně, ne marketingově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/sluzby/testovani-kampani-a-kreativy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#7, #8 (hudba × vizuální percepce)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„Zkoumáme i multimodální vlivy na pozornost“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FAQ „Měříte emoce?“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#2, #3, #4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Odkaz na vlastní publikace o mimických signálech — nejsilnější možná odpověď na tuto námitku</w:t>
            </w:r>
          </w:p>
        </w:tc>
      </w:tr>
    </w:tbl>
    <w:bookmarkEnd w:id="61"/>
    <w:bookmarkStart w:id="62" w:name="kritické-zjištění-pro-emli-claim"/>
    <w:p>
      <w:pPr>
        <w:pStyle w:val="Heading3"/>
      </w:pPr>
      <w:r>
        <w:t xml:space="preserve">10.3 Kritické zjištění pro EMLI claim</w:t>
      </w:r>
    </w:p>
    <w:p>
      <w:pPr>
        <w:pStyle w:val="FirstParagraph"/>
      </w:pPr>
      <w:r>
        <w:t xml:space="preserve">🔎 [Inference z ověřeného seznamu]:</w:t>
      </w:r>
      <w:r>
        <w:t xml:space="preserve"> </w:t>
      </w:r>
      <w:r>
        <w:rPr>
          <w:bCs/>
          <w:b/>
        </w:rPr>
        <w:t xml:space="preserve">Žádná z veřejně dohledaných publikací přímo nevaliduje model EMLI ani neměří mentální zátěž kompozitním indexem.</w:t>
      </w:r>
      <w:r>
        <w:t xml:space="preserve"> </w:t>
      </w:r>
      <w:r>
        <w:t xml:space="preserve">Publikace dokládají eye-tracking a FEA kompetenci laboratoře obecně, ne validitu EMLI. To potvrzuje doporučení z fact ledgeru (položka 3): na webu u EMLI odkazovat na (a) disertaci 2023, (b) technickou dokumentaci v8, (c) oznámení VaV UHK — a formulaci „validovaný“ nasadit až s publikovanou validační studií. Do té doby je nejsilnější poctivá formulace:</w:t>
      </w:r>
      <w:r>
        <w:t xml:space="preserve"> </w:t>
      </w:r>
      <w:r>
        <w:rPr>
          <w:iCs/>
          <w:i/>
        </w:rPr>
        <w:t xml:space="preserve">„Model vyvinutý týmem s publikacemi v Scientific Reports a Journal of Environmental Psychology, s plně dokumentovanou replikační metodikou.“</w:t>
      </w:r>
    </w:p>
    <w:bookmarkEnd w:id="62"/>
    <w:bookmarkStart w:id="63" w:name="praktická-implementace-odkazů"/>
    <w:p>
      <w:pPr>
        <w:pStyle w:val="Heading3"/>
      </w:pPr>
      <w:r>
        <w:t xml:space="preserve">10.4 Praktická implementace odkazů</w:t>
      </w:r>
    </w:p>
    <w:p>
      <w:pPr>
        <w:numPr>
          <w:ilvl w:val="0"/>
          <w:numId w:val="1007"/>
        </w:numPr>
        <w:pStyle w:val="Compact"/>
      </w:pPr>
      <w:r>
        <w:t xml:space="preserve">Odkazovat na</w:t>
      </w:r>
      <w:r>
        <w:t xml:space="preserve"> </w:t>
      </w:r>
      <w:r>
        <w:rPr>
          <w:bCs/>
          <w:b/>
        </w:rPr>
        <w:t xml:space="preserve">DOI / stránky vydavatelů</w:t>
      </w:r>
      <w:r>
        <w:t xml:space="preserve"> </w:t>
      </w:r>
      <w:r>
        <w:t xml:space="preserve">(nature.com, sciencedirect, ACM DL), ne na ResearchGate — RG odkazy jsou pro SEO slabší a stránka může vyžadovat přihlášení. RG profil uvést max. jako doplňkový odkaz u medailonku.</w:t>
      </w:r>
    </w:p>
    <w:p>
      <w:pPr>
        <w:numPr>
          <w:ilvl w:val="0"/>
          <w:numId w:val="1007"/>
        </w:numPr>
        <w:pStyle w:val="Compact"/>
      </w:pPr>
      <w:r>
        <w:t xml:space="preserve">U každé citace na webu formát: autoři, rok, název, časopis + odkaz. Schema.org markup</w:t>
      </w:r>
      <w:r>
        <w:t xml:space="preserve"> </w:t>
      </w:r>
      <w:r>
        <w:rPr>
          <w:rStyle w:val="VerbatimChar"/>
        </w:rPr>
        <w:t xml:space="preserve">ScholarlyArticle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citation</w:t>
      </w:r>
      <w:r>
        <w:t xml:space="preserve"> </w:t>
      </w:r>
      <w:r>
        <w:t xml:space="preserve">na /vyzkum-a-uhk pro rich results.</w:t>
      </w:r>
    </w:p>
    <w:p>
      <w:pPr>
        <w:numPr>
          <w:ilvl w:val="0"/>
          <w:numId w:val="1007"/>
        </w:numPr>
        <w:pStyle w:val="Compact"/>
      </w:pPr>
      <w:r>
        <w:t xml:space="preserve">Medailonek „Vědecké vedení“ na /vyzkum-a-uhk: Ing. Jan Petružálek, Ph.D. (FIM UHK) + prof. PhDr. Marek Franěk, CSc., Ph.D. (spolupůvodce dle oznámení VaV ✅) — ⚠️ souhlas obou osob s podobou medailonku před publikací.</w:t>
      </w:r>
    </w:p>
    <w:bookmarkEnd w:id="63"/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c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cs</dc:language>
  <cp:keywords/>
  <dcterms:created xsi:type="dcterms:W3CDTF">2026-07-03T16:34:47Z</dcterms:created>
  <dcterms:modified xsi:type="dcterms:W3CDTF">2026-07-03T16:34:47Z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