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rFonts w:ascii="맑은 고딕" w:eastAsia="맑은 고딕" w:hAnsi="맑은 고딕" w:cs="맑은 고딕"/>
          <w:b/>
          <w:sz w:val="40"/>
          <w:u w:color="auto"/>
          <w:spacing w:val="-24"/>
        </w:rPr>
      </w:pPr>
      <w:r>
        <w:rPr>
          <w:rFonts w:ascii="맑은 고딕" w:eastAsia="맑은 고딕" w:hAnsi="맑은 고딕" w:cs="맑은 고딕"/>
          <w:b/>
          <w:sz w:val="40"/>
          <w:u w:color="auto"/>
          <w:spacing w:val="-24"/>
        </w:rPr>
        <w:t>캡스톤디자인 제안서(개략)</w:t>
      </w:r>
    </w:p>
    <w:tbl>
      <w:tblPr>
        <w:tblOverlap w:val="never"/>
        <w:tblW w:w="106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2"/>
        <w:gridCol w:w="1850"/>
        <w:gridCol w:w="2235"/>
        <w:gridCol w:w="2126"/>
        <w:gridCol w:w="2924"/>
      </w:tblGrid>
      <w:tr>
        <w:trPr>
          <w:trHeight w:val="879" w:hRule="atLeast"/>
        </w:trPr>
        <w:tc>
          <w:tcPr>
            <w:tcW w:w="154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과제명</w:t>
            </w:r>
          </w:p>
        </w:tc>
        <w:tc>
          <w:tcPr>
            <w:tcW w:w="9136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  <w:rtl w:val="off"/>
              </w:rPr>
              <w:t>예스24 라이브홀 티켓 예매 애플리케이션</w:t>
            </w:r>
          </w:p>
        </w:tc>
      </w:tr>
      <w:tr>
        <w:trPr>
          <w:trHeight w:val="370" w:hRule="atLeast"/>
        </w:trPr>
        <w:tc>
          <w:tcPr>
            <w:tcW w:w="1542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팀원</w:t>
            </w:r>
          </w:p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(2명이내)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학번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 xml:space="preserve"> 이름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휴대폰</w:t>
            </w:r>
          </w:p>
        </w:tc>
        <w:tc>
          <w:tcPr>
            <w:tcW w:w="2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기타</w:t>
            </w:r>
          </w:p>
        </w:tc>
      </w:tr>
      <w:tr>
        <w:trPr>
          <w:trHeight w:val="276" w:hRule="atLeast"/>
        </w:trPr>
        <w:tc>
          <w:tcPr>
            <w:tcW w:w="1542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a3"/>
              <w:rPr>
                <w:rFonts w:ascii="맑은 고딕" w:eastAsia="맑은 고딕" w:hAnsi="맑은 고딕" w:cs="맑은 고딕" w:hint="default"/>
                <w:u w:color="auto"/>
              </w:rPr>
            </w:pP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u w:color="auto"/>
                <w:rtl w:val="off"/>
              </w:rPr>
              <w:t>201945058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u w:color="auto"/>
                <w:rtl w:val="off"/>
              </w:rPr>
              <w:t>이수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u w:color="auto"/>
                <w:rtl w:val="off"/>
              </w:rPr>
              <w:t>010-8779-6627</w:t>
            </w:r>
          </w:p>
        </w:tc>
        <w:tc>
          <w:tcPr>
            <w:tcW w:w="2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</w:p>
        </w:tc>
      </w:tr>
      <w:tr>
        <w:trPr>
          <w:trHeight w:val="326" w:hRule="atLeast"/>
        </w:trPr>
        <w:tc>
          <w:tcPr>
            <w:tcW w:w="1542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a3"/>
              <w:rPr>
                <w:rFonts w:ascii="맑은 고딕" w:eastAsia="맑은 고딕" w:hAnsi="맑은 고딕" w:cs="맑은 고딕" w:hint="default"/>
                <w:u w:color="auto"/>
              </w:rPr>
            </w:pP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</w:p>
        </w:tc>
        <w:tc>
          <w:tcPr>
            <w:tcW w:w="2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/>
              <w:rPr>
                <w:rFonts w:ascii="맑은 고딕" w:eastAsia="맑은 고딕" w:hAnsi="맑은 고딕" w:cs="맑은 고딕"/>
                <w:sz w:val="22"/>
                <w:u w:color="auto"/>
              </w:rPr>
            </w:pPr>
          </w:p>
        </w:tc>
      </w:tr>
      <w:tr>
        <w:trPr>
          <w:trHeight w:val="7782" w:hRule="atLeast"/>
        </w:trPr>
        <w:tc>
          <w:tcPr>
            <w:tcW w:w="154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과제내용</w:t>
            </w:r>
          </w:p>
        </w:tc>
        <w:tc>
          <w:tcPr>
            <w:tcW w:w="9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spacing w:before="0"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</w:rPr>
              <w:t>1. 개요</w:t>
            </w:r>
          </w:p>
          <w:p>
            <w:pPr>
              <w:ind w:firstLine="0"/>
              <w:shd w:val="clear" w:color="auto" w:fill="auto"/>
              <w:spacing w:after="0" w:before="0" w:line="240"/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u w:color="auto"/>
                <w:rtl w:val="off"/>
              </w:rPr>
              <w:t xml:space="preserve">-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18"/>
                <w:szCs w:val="18"/>
                <w:u w:color="auto"/>
              </w:rPr>
              <w:t>이 프로젝트의 목표는 예스24 라이브홀에서 열리는 다양한 공연의 티켓 예매를 간편하게 할 수 있는 모바일 애플리케이션을 개발하는 것입니다. 해당 애플리케이션은 사용자는 애플리케이션을 통해 현재 예정된 공연 정보를 확인하고, 원하는 좌석을 선택하여 티켓을 예매할 수 있습니다.</w:t>
            </w:r>
          </w:p>
          <w:p>
            <w:pPr>
              <w:pStyle w:val="a3"/>
              <w:spacing w:before="0"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</w:p>
          <w:p>
            <w:pPr>
              <w:pStyle w:val="a3"/>
              <w:spacing w:before="0"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</w:rPr>
              <w:t>2. 관련 지식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</w:rPr>
              <w:t>(기술, 제품, 시스템등)</w:t>
            </w:r>
          </w:p>
          <w:p>
            <w:pPr>
              <w:spacing w:after="0" w:before="0" w:line="24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u w:color="auto"/>
                <w:rtl w:val="off"/>
              </w:rPr>
              <w:t xml:space="preserve">- 백엔드: Spring Cloud, Spring Boot,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  <w:t>Spring Data JPA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 xml:space="preserve">,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  <w:t>AWS RDS, AWS S3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 xml:space="preserve">, AWS ECS,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  <w:t>Kafka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 xml:space="preserve">,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  <w:t>Redis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 xml:space="preserve"> 등</w:t>
            </w:r>
          </w:p>
          <w:p>
            <w:pPr>
              <w:spacing w:after="0" w:before="0"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u w:color="auto"/>
                <w:rtl w:val="off"/>
              </w:rPr>
              <w:t>- 프론트엔드: React Native, Java Script, TypeScript</w:t>
            </w:r>
          </w:p>
          <w:p>
            <w:pPr>
              <w:pStyle w:val="a3"/>
              <w:spacing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u w:color="auto"/>
                <w:rtl w:val="off"/>
              </w:rPr>
              <w:t>- 서버 &amp; 배포: AWS ECS, Docker, Kubernetes</w:t>
            </w:r>
          </w:p>
          <w:p>
            <w:pPr>
              <w:pStyle w:val="a3"/>
              <w:spacing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</w:p>
          <w:p>
            <w:pPr>
              <w:pStyle w:val="a3"/>
              <w:spacing w:line="240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8"/>
                <w:szCs w:val="18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</w:rPr>
              <w:t>3. 개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rtl w:val="off"/>
              </w:rPr>
              <w:t>발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</w:rPr>
              <w:t xml:space="preserve"> 방법(무엇을 가지고 어떻게 제작할 것인지 언급)</w:t>
            </w:r>
          </w:p>
          <w:p>
            <w:pPr>
              <w:pStyle w:val="a3"/>
              <w:spacing w:line="24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rtl w:val="off"/>
              </w:rPr>
              <w:t>1) 주요 기술 및 기술스택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(1) 사용자 계정 관리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① 기술스택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Spring Boot, Spring Security, Spring Data JPA, AWS RDS (데이터베이스)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② 설명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사용자는 이메일과 비밀번호를 통해 회원가입을 할 수 있습니다.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Spring Boot를 사용하여 인증 로직을 처리하고, 회원 정보는 AWS RDS에 저장됩니다.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비밀번호는 암호화하여 저장되며, JWT를 이용한 토큰 기반 인증을 사용합니다.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(2) 공연 정보 조회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① 기술스택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Spring Boot, Spring Data JPA, AWS RDS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② 설명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공연 정보는 예스24 라이브홀 홈페이지를 크롤링하여 AWS RDS에 저장됩니다.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사용자는 애플리케이션에서 다양한 필터와 검색 기능을 사용하여 공연 정보를 조회할 수 있습니다.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Spring Boot와 JPA를 사용하여 백엔드에서 공연 정보를 처리하고, 클라이언트에게 RESTful API를 통해 제공합니다.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(3) 공연 좌석 예약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① 기술스택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Spring Boot, Kafka, Redis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② 설명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사용자는 원하는 공연과 좌석을 선택하여 예약을 진행할 수 있습니다.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선착순 요청을 관리하기 위해 Kafka를 사용하여 주문 요청을 순차 처리합니다.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동시성 문제를 해결하기 위해 Redis를 사용하여 분산 잠금을 구현합니다.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(4) 알림 및 푸시 메시지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① 기술스택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Spring Boot, AWS SNS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② 설명</w:t>
            </w:r>
          </w:p>
          <w:p>
            <w:pPr>
              <w:spacing w:after="0" w:before="0" w:line="240"/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사용자는 공연 알림, 티켓 예매 상태 변경, 특별 이벤트 등에 대한 알림을 받을 수 있습니다.</w:t>
            </w:r>
          </w:p>
          <w:p>
            <w:pPr>
              <w:ind w:firstLine="0"/>
              <w:jc w:val="left"/>
              <w:shd w:val="clear" w:color="auto" w:fill="auto"/>
              <w:spacing w:after="0" w:before="0" w:line="240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- AWS SNS를 사용하여 푸시 메시지와 이메일 알림을 전송합니다.</w:t>
            </w:r>
          </w:p>
          <w:p>
            <w:pPr>
              <w:ind w:firstLine="0"/>
              <w:jc w:val="left"/>
              <w:shd w:val="clear" w:color="auto" w:fill="auto"/>
              <w:spacing w:line="240"/>
              <w:rPr>
                <w:caps w:val="off"/>
                <w:lang w:eastAsia="ko-KR"/>
                <w:rFonts w:ascii="맑은 고딕" w:eastAsia="맑은 고딕" w:hAnsi="맑은 고딕" w:cs="맑은 고딕" w:hint="eastAsia"/>
                <w:b/>
                <w:bCs/>
                <w:i w:val="0"/>
                <w:sz w:val="18"/>
                <w:szCs w:val="18"/>
                <w:u w:color="auto"/>
                <w:rtl w:val="off"/>
              </w:rPr>
            </w:pPr>
          </w:p>
          <w:p>
            <w:pPr>
              <w:ind w:firstLine="0"/>
              <w:jc w:val="left"/>
              <w:shd w:val="clear" w:color="auto" w:fill="auto"/>
              <w:spacing w:line="240"/>
              <w:rPr>
                <w:caps w:val="off"/>
                <w:rFonts w:ascii="맑은 고딕" w:eastAsia="맑은 고딕" w:hAnsi="맑은 고딕" w:cs="맑은 고딕"/>
                <w:b/>
                <w:bCs/>
                <w:i w:val="0"/>
                <w:sz w:val="18"/>
                <w:szCs w:val="18"/>
                <w:u w:color="auto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/>
                <w:bCs/>
                <w:i w:val="0"/>
                <w:sz w:val="18"/>
                <w:szCs w:val="18"/>
                <w:u w:color="auto"/>
                <w:rtl w:val="off"/>
              </w:rPr>
              <w:t>2) 대략적인 아키텍쳐</w:t>
            </w:r>
          </w:p>
          <w:p>
            <w:pPr>
              <w:pStyle w:val="a3"/>
              <w:spacing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  <w:drawing>
                <wp:inline distT="0" distB="0" distL="0" distR="0">
                  <wp:extent cx="3660508" cy="1821078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508" cy="18210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spacing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</w:p>
          <w:p>
            <w:pPr>
              <w:pStyle w:val="a3"/>
              <w:spacing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  <w:t>4. 참고 문헌(서적, 웹사이트 등 서술)</w:t>
            </w:r>
          </w:p>
          <w:p>
            <w:pPr>
              <w:pStyle w:val="a3"/>
              <w:spacing w:line="240"/>
              <w:rPr>
                <w:rFonts w:ascii="맑은 고딕" w:eastAsia="맑은 고딕" w:hAnsi="맑은 고딕" w:cs="맑은 고딕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u w:color="auto"/>
                <w:rtl w:val="off"/>
              </w:rPr>
              <w:t>- 인프런 : https://www.inflearn.com/</w:t>
            </w:r>
          </w:p>
        </w:tc>
      </w:tr>
      <w:tr>
        <w:trPr>
          <w:trHeight w:val="1156" w:hRule="atLeast"/>
        </w:trPr>
        <w:tc>
          <w:tcPr>
            <w:tcW w:w="154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기타사항</w:t>
            </w:r>
          </w:p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sz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(요구사항</w:t>
            </w:r>
            <w:r>
              <w:rPr>
                <w:lang w:eastAsia="ko-KR"/>
                <w:rFonts w:ascii="맑은 고딕" w:eastAsia="맑은 고딕" w:hAnsi="맑은 고딕" w:cs="맑은 고딕"/>
                <w:b/>
                <w:sz w:val="22"/>
                <w:u w:color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  <w:u w:color="auto"/>
              </w:rPr>
              <w:t>등)</w:t>
            </w:r>
          </w:p>
        </w:tc>
        <w:tc>
          <w:tcPr>
            <w:tcW w:w="9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sz w:val="18"/>
                <w:u w:color="auto"/>
              </w:rPr>
            </w:pPr>
          </w:p>
        </w:tc>
      </w:tr>
    </w:tbl>
    <w:p>
      <w:pPr>
        <w:pStyle w:val="a3"/>
        <w:wordWrap/>
        <w:snapToGrid/>
        <w:jc w:val="center"/>
        <w:rPr>
          <w:rFonts w:ascii="맑은 고딕" w:eastAsia="맑은 고딕" w:hAnsi="맑은 고딕" w:cs="맑은 고딕"/>
          <w:u w:color="auto"/>
        </w:rPr>
      </w:pPr>
    </w:p>
    <w:p>
      <w:pPr>
        <w:pStyle w:val="a3"/>
        <w:wordWrap/>
        <w:snapToGrid/>
        <w:jc w:val="right"/>
        <w:rPr>
          <w:rFonts w:ascii="맑은 고딕" w:eastAsia="맑은 고딕" w:hAnsi="맑은 고딕" w:cs="맑은 고딕"/>
          <w:b/>
          <w:u w:color="auto"/>
        </w:rPr>
      </w:pPr>
      <w:r>
        <w:rPr>
          <w:rFonts w:ascii="맑은 고딕" w:eastAsia="맑은 고딕" w:hAnsi="맑은 고딕" w:cs="맑은 고딕"/>
          <w:b/>
          <w:u w:color="auto"/>
        </w:rPr>
        <w:t>컴퓨터시스템과/컴퓨터시스템공학과</w:t>
      </w:r>
    </w:p>
    <w:p>
      <w:pPr>
        <w:pStyle w:val="a3"/>
        <w:wordWrap/>
        <w:snapToGrid/>
        <w:jc w:val="right"/>
        <w:rPr>
          <w:rFonts w:ascii="맑은 고딕" w:eastAsia="맑은 고딕" w:hAnsi="맑은 고딕" w:cs="맑은 고딕"/>
          <w:b/>
          <w:u w:color="auto"/>
        </w:rPr>
      </w:pPr>
    </w:p>
    <w:p>
      <w:pPr>
        <w:pStyle w:val="a3"/>
        <w:wordWrap/>
        <w:snapToGrid/>
        <w:jc w:val="right"/>
        <w:rPr>
          <w:rFonts w:ascii="맑은 고딕" w:eastAsia="맑은 고딕" w:hAnsi="맑은 고딕" w:cs="맑은 고딕"/>
          <w:b/>
          <w:u w:color="auto"/>
        </w:rPr>
      </w:pPr>
    </w:p>
    <w:p>
      <w:pPr>
        <w:pStyle w:val="a3"/>
        <w:wordWrap/>
        <w:jc w:val="center"/>
        <w:rPr>
          <w:rFonts w:ascii="맑은 고딕" w:eastAsia="맑은 고딕" w:hAnsi="맑은 고딕" w:cs="맑은 고딕"/>
          <w:b/>
          <w:u w:val="single" w:color="auto"/>
        </w:rPr>
      </w:pPr>
      <w:r>
        <w:rPr>
          <w:rFonts w:ascii="맑은 고딕" w:eastAsia="맑은 고딕" w:hAnsi="맑은 고딕" w:cs="맑은 고딕"/>
          <w:b/>
          <w:sz w:val="22"/>
          <w:u w:val="single" w:color="auto"/>
        </w:rPr>
        <w:t>필요한 H/W, S/W재료 리스트</w:t>
      </w:r>
    </w:p>
    <w:p>
      <w:pPr>
        <w:pStyle w:val="a3"/>
        <w:wordWrap/>
        <w:snapToGrid/>
        <w:jc w:val="right"/>
        <w:rPr>
          <w:rFonts w:ascii="맑은 고딕" w:eastAsia="맑은 고딕" w:hAnsi="맑은 고딕" w:cs="맑은 고딕"/>
          <w:b/>
          <w:u w:color="auto"/>
        </w:rPr>
      </w:pPr>
    </w:p>
    <w:tbl>
      <w:tblPr>
        <w:tblOverlap w:val="never"/>
        <w:tblW w:w="108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45"/>
        <w:gridCol w:w="1778"/>
        <w:gridCol w:w="3192"/>
        <w:gridCol w:w="589"/>
        <w:gridCol w:w="1212"/>
        <w:gridCol w:w="1212"/>
        <w:gridCol w:w="2230"/>
      </w:tblGrid>
      <w:tr>
        <w:trPr>
          <w:trHeight w:val="56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순번</w:t>
            </w: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품명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사양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수량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단가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금액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조사한 사이트 주소</w:t>
            </w:r>
          </w:p>
        </w:tc>
      </w:tr>
      <w:tr>
        <w:trPr>
          <w:trHeight w:val="144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  <w:tr>
        <w:trPr>
          <w:trHeight w:val="483" w:hRule="atLeast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합계</w:t>
            </w: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>98,000원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u w:color="auto"/>
              </w:rPr>
            </w:pPr>
          </w:p>
        </w:tc>
      </w:tr>
    </w:tbl>
    <w:p>
      <w:pPr>
        <w:pStyle w:val="a3"/>
        <w:wordWrap/>
        <w:snapToGrid/>
        <w:jc w:val="right"/>
        <w:rPr>
          <w:rFonts w:ascii="맑은 고딕" w:eastAsia="맑은 고딕" w:hAnsi="맑은 고딕" w:cs="맑은 고딕"/>
          <w:b/>
          <w:u w:color="auto"/>
        </w:rPr>
      </w:pPr>
    </w:p>
    <w:p>
      <w:pPr>
        <w:pStyle w:val="a3"/>
        <w:wordWrap/>
        <w:snapToGrid/>
        <w:jc w:val="right"/>
        <w:rPr>
          <w:rFonts w:ascii="맑은 고딕" w:eastAsia="맑은 고딕" w:hAnsi="맑은 고딕" w:cs="맑은 고딕"/>
          <w:b/>
          <w:u w:color="auto"/>
        </w:rPr>
      </w:pPr>
    </w:p>
    <w:sectPr>
      <w:pgSz w:w="11906" w:h="16838"/>
      <w:pgMar w:top="1984" w:right="567" w:bottom="1700" w:left="567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0a084e"/>
    <w:multiLevelType w:val="multilevel"/>
    <w:tmpl w:val="75a6c092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1">
    <w:nsid w:val="2a8b4053"/>
    <w:multiLevelType w:val="multilevel"/>
    <w:tmpl w:val="f0bacd20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66f03f54"/>
    <w:multiLevelType w:val="multilevel"/>
    <w:tmpl w:val="71b2357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faa1253"/>
    <w:multiLevelType w:val="multilevel"/>
    <w:tmpl w:val="696812b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7ce95c6b"/>
    <w:multiLevelType w:val="multilevel"/>
    <w:tmpl w:val="923a1f4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5f122e2"/>
    <w:multiLevelType w:val="multilevel"/>
    <w:tmpl w:val="f92a6810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4ad647af"/>
    <w:multiLevelType w:val="multilevel"/>
    <w:tmpl w:val="9a78604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numPr>
        <w:numId w:val="1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numPr>
        <w:ilvl w:val="1"/>
        <w:numId w:val="2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numPr>
        <w:ilvl w:val="2"/>
        <w:numId w:val="3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numPr>
        <w:ilvl w:val="3"/>
        <w:numId w:val="4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numPr>
        <w:ilvl w:val="4"/>
        <w:numId w:val="5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numPr>
        <w:ilvl w:val="5"/>
        <w:numId w:val="6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numPr>
        <w:ilvl w:val="6"/>
        <w:numId w:val="7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/>
      <w:color w:val="000000"/>
      <w:w w:val="95"/>
      <w:spacing w:val="-5"/>
    </w:r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2011년도 프로젝트 개략 제안서</dc:title>
  <dc:subject/>
  <dc:creator>PC</dc:creator>
  <cp:keywords/>
  <dc:description/>
  <cp:lastModifiedBy>dltn9</cp:lastModifiedBy>
  <cp:revision>1</cp:revision>
  <dcterms:created xsi:type="dcterms:W3CDTF">2023-08-30T04:28:00Z</dcterms:created>
  <dcterms:modified xsi:type="dcterms:W3CDTF">2023-09-07T11:14:22Z</dcterms:modified>
  <cp:version>1200.0100.01</cp:version>
</cp:coreProperties>
</file>