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46CD" w14:textId="21FE78DE" w:rsidR="007E2ADE" w:rsidRDefault="00252C41" w:rsidP="00252C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Comparison between bwa</w:t>
      </w:r>
      <w:r w:rsidR="00562BDC">
        <w:rPr>
          <w:rFonts w:ascii="Times New Roman" w:hAnsi="Times New Roman" w:cs="Times New Roman"/>
        </w:rPr>
        <w:t xml:space="preserve"> and </w:t>
      </w:r>
      <w:proofErr w:type="spellStart"/>
      <w:r w:rsidR="00562BD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bmpa</w:t>
      </w:r>
      <w:proofErr w:type="spellEnd"/>
    </w:p>
    <w:p w14:paraId="7B0B3486" w14:textId="77EAF4FC" w:rsidR="00252C41" w:rsidRDefault="00252C41" w:rsidP="00252C41">
      <w:pPr>
        <w:jc w:val="center"/>
        <w:rPr>
          <w:rFonts w:ascii="Times New Roman" w:hAnsi="Times New Roman" w:cs="Times New Roman"/>
        </w:rPr>
      </w:pPr>
    </w:p>
    <w:p w14:paraId="0BC54E94" w14:textId="280B6210" w:rsidR="00252C41" w:rsidRDefault="00252C41" w:rsidP="00252C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Bbmap2 is </w:t>
      </w:r>
      <w:proofErr w:type="spellStart"/>
      <w:r>
        <w:rPr>
          <w:rFonts w:ascii="Times New Roman" w:hAnsi="Times New Roman" w:cs="Times New Roman"/>
        </w:rPr>
        <w:t>bbmpa</w:t>
      </w:r>
      <w:proofErr w:type="spellEnd"/>
      <w:r>
        <w:rPr>
          <w:rFonts w:ascii="Times New Roman" w:hAnsi="Times New Roman" w:cs="Times New Roman"/>
        </w:rPr>
        <w:t xml:space="preserve"> with different parameters</w:t>
      </w:r>
      <w:r w:rsidR="00C433F6">
        <w:rPr>
          <w:rFonts w:ascii="Times New Roman" w:hAnsi="Times New Roman" w:cs="Times New Roman"/>
        </w:rPr>
        <w:t xml:space="preserve"> (k=8, </w:t>
      </w:r>
      <w:proofErr w:type="spellStart"/>
      <w:r w:rsidR="00C433F6">
        <w:rPr>
          <w:rFonts w:ascii="Times New Roman" w:hAnsi="Times New Roman" w:cs="Times New Roman"/>
        </w:rPr>
        <w:t>maxindel</w:t>
      </w:r>
      <w:proofErr w:type="spellEnd"/>
      <w:r w:rsidR="00C433F6">
        <w:rPr>
          <w:rFonts w:ascii="Times New Roman" w:hAnsi="Times New Roman" w:cs="Times New Roman"/>
        </w:rPr>
        <w:t xml:space="preserve">=200, </w:t>
      </w:r>
      <w:proofErr w:type="spellStart"/>
      <w:r w:rsidR="00C433F6">
        <w:rPr>
          <w:rFonts w:ascii="Times New Roman" w:hAnsi="Times New Roman" w:cs="Times New Roman"/>
        </w:rPr>
        <w:t>minratio</w:t>
      </w:r>
      <w:proofErr w:type="spellEnd"/>
      <w:r w:rsidR="00C433F6">
        <w:rPr>
          <w:rFonts w:ascii="Times New Roman" w:hAnsi="Times New Roman" w:cs="Times New Roman"/>
        </w:rPr>
        <w:t xml:space="preserve">=0.1, </w:t>
      </w:r>
      <w:proofErr w:type="spellStart"/>
      <w:r w:rsidR="00C433F6">
        <w:rPr>
          <w:rFonts w:ascii="Times New Roman" w:hAnsi="Times New Roman" w:cs="Times New Roman"/>
        </w:rPr>
        <w:t>trd</w:t>
      </w:r>
      <w:proofErr w:type="spellEnd"/>
      <w:r w:rsidR="00C433F6">
        <w:rPr>
          <w:rFonts w:ascii="Times New Roman" w:hAnsi="Times New Roman" w:cs="Times New Roman"/>
        </w:rPr>
        <w:t>=t)</w:t>
      </w:r>
    </w:p>
    <w:p w14:paraId="57BDDB26" w14:textId="77777777" w:rsidR="0060186C" w:rsidRDefault="0060186C" w:rsidP="00252C4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2C41" w14:paraId="37041D85" w14:textId="77777777" w:rsidTr="00252C41">
        <w:tc>
          <w:tcPr>
            <w:tcW w:w="2337" w:type="dxa"/>
          </w:tcPr>
          <w:p w14:paraId="06619DC0" w14:textId="532BB783" w:rsidR="00252C41" w:rsidRDefault="00252C41" w:rsidP="00252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2337" w:type="dxa"/>
          </w:tcPr>
          <w:p w14:paraId="69ED8D93" w14:textId="72C9B5A5" w:rsidR="00252C41" w:rsidRDefault="00252C41" w:rsidP="00252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Bwa </w:t>
            </w:r>
          </w:p>
        </w:tc>
        <w:tc>
          <w:tcPr>
            <w:tcW w:w="2338" w:type="dxa"/>
          </w:tcPr>
          <w:p w14:paraId="595D3926" w14:textId="2BB0D053" w:rsidR="00252C41" w:rsidRDefault="00C433F6" w:rsidP="00252C4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="00252C41">
              <w:rPr>
                <w:rFonts w:ascii="Times New Roman" w:hAnsi="Times New Roman" w:cs="Times New Roman"/>
              </w:rPr>
              <w:t>bma</w:t>
            </w:r>
            <w:r>
              <w:rPr>
                <w:rFonts w:ascii="Times New Roman" w:hAnsi="Times New Roman" w:cs="Times New Roman"/>
              </w:rPr>
              <w:t>p</w:t>
            </w:r>
            <w:proofErr w:type="spellEnd"/>
          </w:p>
        </w:tc>
        <w:tc>
          <w:tcPr>
            <w:tcW w:w="2338" w:type="dxa"/>
          </w:tcPr>
          <w:p w14:paraId="686648CF" w14:textId="20CF0D23" w:rsidR="00252C41" w:rsidRDefault="00252C41" w:rsidP="00252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Bbmap2</w:t>
            </w:r>
          </w:p>
        </w:tc>
      </w:tr>
      <w:tr w:rsidR="00252C41" w14:paraId="6BE43931" w14:textId="77777777" w:rsidTr="00252C41">
        <w:tc>
          <w:tcPr>
            <w:tcW w:w="2337" w:type="dxa"/>
          </w:tcPr>
          <w:p w14:paraId="33ED3582" w14:textId="0B3F7D71" w:rsidR="00252C41" w:rsidRDefault="00252C41" w:rsidP="00252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Mapped (%)</w:t>
            </w:r>
          </w:p>
        </w:tc>
        <w:tc>
          <w:tcPr>
            <w:tcW w:w="2337" w:type="dxa"/>
          </w:tcPr>
          <w:p w14:paraId="2E2A8CED" w14:textId="512595F6" w:rsidR="00252C41" w:rsidRDefault="00252C41" w:rsidP="00252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7.86</w:t>
            </w:r>
          </w:p>
        </w:tc>
        <w:tc>
          <w:tcPr>
            <w:tcW w:w="2338" w:type="dxa"/>
          </w:tcPr>
          <w:p w14:paraId="316D2BA0" w14:textId="7DB47C37" w:rsidR="00252C41" w:rsidRDefault="00252C41" w:rsidP="00252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7.72</w:t>
            </w:r>
          </w:p>
        </w:tc>
        <w:tc>
          <w:tcPr>
            <w:tcW w:w="2338" w:type="dxa"/>
          </w:tcPr>
          <w:p w14:paraId="442F7690" w14:textId="0F9CBAB0" w:rsidR="00252C41" w:rsidRDefault="00252C41" w:rsidP="00252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62.79</w:t>
            </w:r>
          </w:p>
        </w:tc>
      </w:tr>
      <w:tr w:rsidR="00252C41" w14:paraId="076149FD" w14:textId="77777777" w:rsidTr="00252C41">
        <w:tc>
          <w:tcPr>
            <w:tcW w:w="2337" w:type="dxa"/>
          </w:tcPr>
          <w:p w14:paraId="2D730690" w14:textId="0A9C5414" w:rsidR="00252C41" w:rsidRDefault="00252C41" w:rsidP="00252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mapped (%)</w:t>
            </w:r>
          </w:p>
        </w:tc>
        <w:tc>
          <w:tcPr>
            <w:tcW w:w="2337" w:type="dxa"/>
          </w:tcPr>
          <w:p w14:paraId="30CF7C3C" w14:textId="29F6D775" w:rsidR="00252C41" w:rsidRDefault="00252C41" w:rsidP="00252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7.78</w:t>
            </w:r>
          </w:p>
        </w:tc>
        <w:tc>
          <w:tcPr>
            <w:tcW w:w="2338" w:type="dxa"/>
          </w:tcPr>
          <w:p w14:paraId="22DDCCEF" w14:textId="100E4C95" w:rsidR="00252C41" w:rsidRDefault="00252C41" w:rsidP="00252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7.72</w:t>
            </w:r>
          </w:p>
        </w:tc>
        <w:tc>
          <w:tcPr>
            <w:tcW w:w="2338" w:type="dxa"/>
          </w:tcPr>
          <w:p w14:paraId="320BBD13" w14:textId="0AB29B27" w:rsidR="00252C41" w:rsidRDefault="00252C41" w:rsidP="00252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62.79</w:t>
            </w:r>
          </w:p>
        </w:tc>
      </w:tr>
      <w:tr w:rsidR="00252C41" w14:paraId="69B60378" w14:textId="77777777" w:rsidTr="00252C41">
        <w:tc>
          <w:tcPr>
            <w:tcW w:w="2337" w:type="dxa"/>
          </w:tcPr>
          <w:p w14:paraId="48FE263A" w14:textId="1D89F916" w:rsidR="00252C41" w:rsidRDefault="00252C41" w:rsidP="00252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(sec)</w:t>
            </w:r>
          </w:p>
        </w:tc>
        <w:tc>
          <w:tcPr>
            <w:tcW w:w="2337" w:type="dxa"/>
          </w:tcPr>
          <w:p w14:paraId="590D5A1B" w14:textId="06DAF8A9" w:rsidR="00252C41" w:rsidRDefault="00252C41" w:rsidP="00252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6.871</w:t>
            </w:r>
          </w:p>
        </w:tc>
        <w:tc>
          <w:tcPr>
            <w:tcW w:w="2338" w:type="dxa"/>
          </w:tcPr>
          <w:p w14:paraId="7046B23F" w14:textId="00F6D6E7" w:rsidR="00252C41" w:rsidRDefault="00252C41" w:rsidP="00252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8.771 </w:t>
            </w:r>
          </w:p>
        </w:tc>
        <w:tc>
          <w:tcPr>
            <w:tcW w:w="2338" w:type="dxa"/>
          </w:tcPr>
          <w:p w14:paraId="6330FF10" w14:textId="008A5846" w:rsidR="00252C41" w:rsidRDefault="00BF16D7" w:rsidP="00252C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61.070</w:t>
            </w:r>
          </w:p>
        </w:tc>
      </w:tr>
    </w:tbl>
    <w:p w14:paraId="2091CB86" w14:textId="58C31339" w:rsidR="00252C41" w:rsidRDefault="00252C41" w:rsidP="00252C41">
      <w:pPr>
        <w:jc w:val="center"/>
        <w:rPr>
          <w:rFonts w:ascii="Times New Roman" w:hAnsi="Times New Roman" w:cs="Times New Roman"/>
        </w:rPr>
      </w:pPr>
    </w:p>
    <w:p w14:paraId="4EC559EF" w14:textId="2E02EEB0" w:rsidR="00C433F6" w:rsidRPr="00252C41" w:rsidRDefault="00C433F6" w:rsidP="006E75CC">
      <w:pPr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table above, we see the Mapped </w:t>
      </w:r>
      <w:r w:rsidR="00367265">
        <w:rPr>
          <w:rFonts w:ascii="Times New Roman" w:hAnsi="Times New Roman" w:cs="Times New Roman"/>
        </w:rPr>
        <w:t>Percentage</w:t>
      </w:r>
      <w:r>
        <w:rPr>
          <w:rFonts w:ascii="Times New Roman" w:hAnsi="Times New Roman" w:cs="Times New Roman"/>
        </w:rPr>
        <w:t xml:space="preserve"> and Primary Mapped </w:t>
      </w:r>
      <w:r w:rsidR="00367265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ercentage and the total time are not different between Bwa and </w:t>
      </w:r>
      <w:proofErr w:type="spellStart"/>
      <w:r>
        <w:rPr>
          <w:rFonts w:ascii="Times New Roman" w:hAnsi="Times New Roman" w:cs="Times New Roman"/>
        </w:rPr>
        <w:t>bbmpa</w:t>
      </w:r>
      <w:proofErr w:type="spellEnd"/>
      <w:r>
        <w:rPr>
          <w:rFonts w:ascii="Times New Roman" w:hAnsi="Times New Roman" w:cs="Times New Roman"/>
        </w:rPr>
        <w:t xml:space="preserve"> with default parameters. But changing the parameters of </w:t>
      </w:r>
      <w:proofErr w:type="spellStart"/>
      <w:r>
        <w:rPr>
          <w:rFonts w:ascii="Times New Roman" w:hAnsi="Times New Roman" w:cs="Times New Roman"/>
        </w:rPr>
        <w:t>Bbmap</w:t>
      </w:r>
      <w:proofErr w:type="spellEnd"/>
      <w:r>
        <w:rPr>
          <w:rFonts w:ascii="Times New Roman" w:hAnsi="Times New Roman" w:cs="Times New Roman"/>
        </w:rPr>
        <w:t xml:space="preserve"> will have a significant effect on the </w:t>
      </w:r>
      <w:r w:rsidR="00367265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apped </w:t>
      </w:r>
      <w:r w:rsidR="00367265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ercentage and the total time.</w:t>
      </w:r>
    </w:p>
    <w:sectPr w:rsidR="00C433F6" w:rsidRPr="00252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F0"/>
    <w:rsid w:val="00252C41"/>
    <w:rsid w:val="00367265"/>
    <w:rsid w:val="00562BDC"/>
    <w:rsid w:val="0060186C"/>
    <w:rsid w:val="006E75CC"/>
    <w:rsid w:val="007E2ADE"/>
    <w:rsid w:val="00BF16D7"/>
    <w:rsid w:val="00C433F6"/>
    <w:rsid w:val="00CD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85DCB"/>
  <w15:chartTrackingRefBased/>
  <w15:docId w15:val="{97077901-F17C-3B46-B364-C9384941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Ghaffari, Soodabeh</dc:creator>
  <cp:keywords/>
  <dc:description/>
  <cp:lastModifiedBy>Ghaffari, Soodabeh</cp:lastModifiedBy>
  <cp:revision>8</cp:revision>
  <dcterms:created xsi:type="dcterms:W3CDTF">2021-12-13T18:14:00Z</dcterms:created>
  <dcterms:modified xsi:type="dcterms:W3CDTF">2021-12-13T19:42:00Z</dcterms:modified>
</cp:coreProperties>
</file>