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4.40010070800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4.4001007080078"/>
        <w:tblGridChange w:id="0">
          <w:tblGrid>
            <w:gridCol w:w="1454.4001007080078"/>
          </w:tblGrid>
        </w:tblGridChange>
      </w:tblGrid>
      <w:tr>
        <w:trPr>
          <w:cantSplit w:val="0"/>
          <w:trHeight w:val="5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.001197814941406"/>
                <w:szCs w:val="30.00119781494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.001197814941406"/>
                <w:szCs w:val="30.001197814941406"/>
                <w:u w:val="none"/>
                <w:shd w:fill="auto" w:val="clear"/>
                <w:vertAlign w:val="baseline"/>
                <w:rtl w:val="0"/>
              </w:rPr>
              <w:t xml:space="preserve">양식 1. 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0135040283203"/>
          <w:szCs w:val="36.00135040283203"/>
          <w:u w:val="none"/>
          <w:shd w:fill="auto" w:val="clear"/>
          <w:vertAlign w:val="baseline"/>
        </w:rPr>
        <w:sectPr>
          <w:pgSz w:h="16820" w:w="11900" w:orient="portrait"/>
          <w:pgMar w:bottom="0" w:top="1395.18798828125" w:left="871.2000274658203" w:right="7287.127685546875" w:header="0" w:footer="720"/>
          <w:pgNumType w:start="1"/>
          <w:cols w:equalWidth="0" w:num="2">
            <w:col w:space="0" w:w="1880"/>
            <w:col w:space="0" w:w="18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00135040283203"/>
          <w:szCs w:val="36.00135040283203"/>
          <w:u w:val="none"/>
          <w:shd w:fill="auto" w:val="clear"/>
          <w:vertAlign w:val="baseline"/>
          <w:rtl w:val="0"/>
        </w:rPr>
        <w:t xml:space="preserve">결과보고서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9.600830078125" w:line="240" w:lineRule="auto"/>
        <w:ind w:left="0" w:right="7.271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392578125" w:line="240" w:lineRule="auto"/>
        <w:ind w:left="0" w:right="7.376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1.939697265625" w:line="240" w:lineRule="auto"/>
        <w:ind w:left="0" w:right="11.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10190.400314331055" w:type="dxa"/>
        <w:jc w:val="left"/>
        <w:tblInd w:w="84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9.2000579833984"/>
        <w:gridCol w:w="7651.200256347656"/>
        <w:tblGridChange w:id="0">
          <w:tblGrid>
            <w:gridCol w:w="2539.2000579833984"/>
            <w:gridCol w:w="7651.200256347656"/>
          </w:tblGrid>
        </w:tblGridChange>
      </w:tblGrid>
      <w:tr>
        <w:trPr>
          <w:cantSplit w:val="0"/>
          <w:trHeight w:val="369.6008300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209533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① 참가자 정보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6.9689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지원부문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71813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빅데이터 분석</w:t>
            </w:r>
          </w:p>
        </w:tc>
      </w:tr>
      <w:tr>
        <w:trPr>
          <w:cantSplit w:val="0"/>
          <w:trHeight w:val="50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2.391052246093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개인 팀명 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246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KKR과 아이스 초코</w:t>
            </w:r>
          </w:p>
        </w:tc>
      </w:tr>
      <w:tr>
        <w:trPr>
          <w:cantSplit w:val="0"/>
          <w:trHeight w:val="5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주 제 제목 (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07539749145508" w:lineRule="auto"/>
              <w:ind w:left="127.13348388671875" w:right="227.6953125" w:hanging="4.1833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복합 장르 공연 콘텐츠의 수익성과 확장 가능성 분석 공연시장 다양성과 지속 ;  가능성을 위한 전략 제안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45.599899291992" w:type="dxa"/>
        <w:jc w:val="left"/>
        <w:tblInd w:w="8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5.599899291992"/>
        <w:tblGridChange w:id="0">
          <w:tblGrid>
            <w:gridCol w:w="10245.599899291992"/>
          </w:tblGrid>
        </w:tblGridChange>
      </w:tblGrid>
      <w:tr>
        <w:trPr>
          <w:cantSplit w:val="0"/>
          <w:trHeight w:val="3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209533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② 결과물 작성</w:t>
            </w:r>
          </w:p>
        </w:tc>
      </w:tr>
      <w:tr>
        <w:trPr>
          <w:cantSplit w:val="0"/>
          <w:trHeight w:val="33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2313842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• 개요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1) / / 분석 개발 연구 목적 </w:t>
            </w:r>
          </w:p>
        </w:tc>
      </w:tr>
      <w:tr>
        <w:trPr>
          <w:cantSplit w:val="0"/>
          <w:trHeight w:val="696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.49118423461914" w:lineRule="auto"/>
              <w:ind w:left="124.31098937988281" w:right="17.512207031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공연예술 시장 내에서 장르 간 융복합 콘텐츠가 가지는 경제적 가치와 산업적 가능성을 실증적 으로 분석하고 공연 시장 내 다양성과 지속가능성 확보를 위한 정책적 실천적 전략을 제안하는 것 , · 을 목적으로 한다 현재 공연시장은 대중음악을 중심으로 수익이 집중되는 반면 연극 국악 클래 . , , ,  식 무용 등 비대중 장르들은 공연 건수는 많으나 실질적인 수익은 낮은 구조적 불균형을 겪고 있 ,  다 이에 따라 콘텐츠 다양성이 위협받고 있으며 공연산업 생태계의 지속 가능성 역시 저해받고 . ,  있다.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2918701171875" w:line="255.10479927062988" w:lineRule="auto"/>
              <w:ind w:left="124.31098937988281" w:right="15.305175781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이러한 상황 속에서 새로운 대안으로 주목받고 있는 것이 바로 장르 간 융합을 시도하는 복합 공연 콘텐츠이다 최근에는 국악과 디지털 아트 클래식과 미디어 파사드 연극과 무용의 결합 . , , , 인공지능과의 접목 등 다양한 형태의 융복합 공연이 시도되고 있다 이러한 콘텐츠는 기존의 .  고정된 장르 구분을 넘어서는 창의적인 실험으로 비대중 장르의 진입 장벽을 낮추고 신규 관객을 ,  유입시키는 계기를 마련할 수 있을 것으로 기대된다.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5.322265625" w:line="239.024977684021" w:lineRule="auto"/>
              <w:ind w:left="124.31098937988281" w:right="15.305175781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(KOPIS) ‘ ' , 하지만 현재 공연예술통합전산망 에서는 복합 장르를 단일 카테고리로 취급하고 있어 구체적으로 어떤 장르 조합이 포함되어 있는지 확인하거나 성과를 유형별로 비교 분석하기 어렵다 · . 즉 데이터상 복합 은 존재하나 그 내용은 비가시적이며 실질적 활용이 어려운 상태다 이에 본 , ’ ' , .  프로젝트는 이 같은 구조적 문제를 해결하고자 한다 먼저 복합 장르 공연의 개념을 명확히 .  정의하고 세부적인 장르 조합 유형을 체계적으로 분류한 뒤 이를 기반으로 각 유형의 성과 및 , ,  공연 결과 특성 등을 정량적으로 분석하고자 한다 나아가 이 데이터를 토대로 공연 제작자 . , 플랫폼 정책 기관 등이 실제로 활용할 수 있는 실천적 전략을 제시할 것이다 , . </w:t>
            </w:r>
          </w:p>
        </w:tc>
      </w:tr>
      <w:tr>
        <w:trPr>
          <w:cantSplit w:val="0"/>
          <w:trHeight w:val="44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2) 배경 및 필요성 </w:t>
            </w:r>
          </w:p>
        </w:tc>
      </w:tr>
      <w:tr>
        <w:trPr>
          <w:cantSplit w:val="0"/>
          <w:trHeight w:val="20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75329494476318" w:lineRule="auto"/>
              <w:ind w:left="120.33638000488281" w:right="15.30517578125" w:hanging="9.936370849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2024 KOPIS , , , 년 공연시장 분석에 따르면 연극 무용 국악 클래식 등 비대중 장르는 전체 공연의 77.5% , 45.9% . , 를 차지하고 있음에도 불구하고 티켓 판매액 비중은 에 불과하다 반면 대중음악은 전 체 공연의 만을 차지하고도 매출 비중이 에 달해 실질적인 수익이 특정 장르에 편중된 22.5% 54.1% ,  구조임을 보여준다 이는 공연시장 내 콘텐츠의 다양성과 균형을 위협하는 요소로 작용하고 있으 .  며 장르 간 격차를 좁히기 위한 새로운 전략이 요구되는 상황이다 , . 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.35379028320312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95.18798828125" w:left="0" w:right="787.271728515625" w:header="0" w:footer="720"/>
          <w:cols w:equalWidth="0" w:num="2">
            <w:col w:space="0" w:w="5560"/>
            <w:col w:space="0" w:w="55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45.599899291992" w:type="dxa"/>
        <w:jc w:val="left"/>
        <w:tblInd w:w="8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5.599899291992"/>
        <w:tblGridChange w:id="0">
          <w:tblGrid>
            <w:gridCol w:w="10245.599899291992"/>
          </w:tblGrid>
        </w:tblGridChange>
      </w:tblGrid>
      <w:tr>
        <w:trPr>
          <w:cantSplit w:val="0"/>
          <w:trHeight w:val="80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5585632324219" w:lineRule="auto"/>
              <w:ind w:left="124.31098937988281" w:right="21.41479492187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이러한 가운데 장르 간 융복합 콘텐츠는 기존 장르 구분의 경계를 넘는 창의적인 시도로 등장 하고 있다 다양한 형태의 복합 공연이 실제로 시장에 등장하고 있으며 일부는 성공적인 관객 반 . ,  응과 수익 실적도 기록하고 있다. 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1.50634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546348" cy="2113788"/>
                  <wp:effectExtent b="0" l="0" r="0" t="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6348" cy="2113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그림 1. 23 , 24 5 년 년 최고 매출 복합 공연 개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3.7823486328125" w:line="255.68504333496094" w:lineRule="auto"/>
              <w:ind w:left="124.31098937988281" w:right="19.2053222656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KOPIS ‘ ' , 그러나 현재 는 데이터에서는 이러한 공연들이 복합 이라는 단일 항목으로 묶여 있어 내 부의 다양성과 성과 차이를 확인하기 어렵다 이처럼 데이터 구조상 정보가 단일화되어 있다면 복 . ,  합 장르의 산업적 가치와 정책적 가능성을 객관적으로 평가하기 어렵고 지원 전략을 설계하는 데 ,  에도 근거가 부족하다.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0.379638671875" w:line="264.5580196380615" w:lineRule="auto"/>
              <w:ind w:left="124.31098937988281" w:right="19.2065429687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‘ ' 따라서 본 프로젝트는 공연시장의 지속 가능성과 다양성 확보라는 대전제 아래 현재 복합 이라 는 범주로 뭉뚱그려진 장르들의 실제 조합과 성과를 분석 가능한 데이터로 구조화하고 이를 바탕 ,  으로 공연 산업 전반의 전략 설계와 지원 시스템 개선에 기여하고자 한다.  </w:t>
            </w:r>
          </w:p>
        </w:tc>
      </w:tr>
      <w:tr>
        <w:trPr>
          <w:cantSplit w:val="0"/>
          <w:trHeight w:val="4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3) 타 분석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( ) 분석부문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, 서비스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( ) 개발부문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와의 차별성 및 독창성 </w:t>
            </w:r>
          </w:p>
        </w:tc>
      </w:tr>
      <w:tr>
        <w:trPr>
          <w:cantSplit w:val="0"/>
          <w:trHeight w:val="520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54819679260254" w:lineRule="auto"/>
              <w:ind w:left="124.31098937988281" w:right="19.405517578125" w:hanging="13.9109802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공연시장 내 복합 장르의 실체를 드러내고 그 경제적 가치를 데이터 기반으로 실증 분석한다 ‘ ' ,  는 점에서 기존 연구 및 통계 보고서와 뚜렷한 차별성을 지닌다.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.8397216796875" w:line="251.6557788848877" w:lineRule="auto"/>
              <w:ind w:left="124.31098937988281" w:right="15.305175781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, ‘ ' 첫째 대부분의 공연 시장 분석은 장르별로 단순 구분된 수치 비교에 그치며 복합 장르는 단일 항목으로 분류되어 내부의 다양성과 구성이 전혀 드러나지 않는다 이에 반해 본 프로젝트는 복합 .  콘텐츠 내부의 장르 간 조합을 세분화하고 이를 새로운 분석 단위로 삼아 성과와 특징을 정밀하 ,  게 비교 분석한다 이로써 데이터의 분류 체계 자체를 확장하고 실질적인 활용 가치를 높이는 분 . ,  석 구조를 구현한다.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5.322265625" w:line="255.68504333496094" w:lineRule="auto"/>
              <w:ind w:left="124.31098937988281" w:right="19.2053222656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, 둘째 단일 장르 중심의 성과 비교에서 벗어나 복합 콘텐츠가 어떤 방식으로 비대중 장르의 진 입 장벽을 낮추고 관객 저변을 넓히는가에 주목한다 이는 단순한 흥행 분석이 아니라 콘텐츠 전 .  략과 소비자 접점 변화에 대한 분석으로 공연시장의 구조적 문제를 해결할 수 있는 구체적 경로 ,  를 제시한다는 점에서 독창적이다.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0.379638671875" w:line="240" w:lineRule="auto"/>
              <w:ind w:left="0" w:right="19.6203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존의 전통적인 성과 분석 방식인 Performance Indicator(PI) 분석에서 그치지 않고 새로 셋째 기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45.599899291992" w:type="dxa"/>
        <w:jc w:val="left"/>
        <w:tblInd w:w="8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5.599899291992"/>
        <w:tblGridChange w:id="0">
          <w:tblGrid>
            <w:gridCol w:w="10245.599899291992"/>
          </w:tblGrid>
        </w:tblGridChange>
      </w:tblGrid>
      <w:tr>
        <w:trPr>
          <w:cantSplit w:val="0"/>
          <w:trHeight w:val="9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5585632324219" w:lineRule="auto"/>
              <w:ind w:left="124.31098937988281" w:right="18.87939453125" w:hanging="0.22079467773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운 , 다원화된 성과 지표 체계인 복합 저변 중심 를 새롭게 설 - Diffused Performance Indicator(D-PI) 계하여 이를 통해 공연 기획· · · 유통 플랫폼 정책 주체들이 실질적으로 활용 가능한 전략과 실행안을 제시한다</w:t>
            </w:r>
          </w:p>
        </w:tc>
      </w:tr>
      <w:tr>
        <w:trPr>
          <w:cantSplit w:val="0"/>
          <w:trHeight w:val="4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4) 주요 내용 및 특징</w:t>
            </w:r>
          </w:p>
        </w:tc>
      </w:tr>
      <w:tr>
        <w:trPr>
          <w:cantSplit w:val="0"/>
          <w:trHeight w:val="122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.65606498718262" w:lineRule="auto"/>
              <w:ind w:left="124.31098937988281" w:right="19.2053222656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본 연구는 복합 장르 공연의 실체를 구체적으로 드러내고 저변 확대 효과를 정량적으로 검증하 기 위해 데이터 정제와 분석 그리고 모형화를 체계적으로 수행하였다 원천 데이터는 공연 , . KOPIS  별 구매와 판매 이력으로 구성되어 있었으나 동일 공연이 회차 단위로 반복 기록되는 구조적 한 ,  계가 있었다 이에 공연 단위 대표 레코드를 추출하고 불일치 라벨과 고결측 컬럼을 제거하며 이 . , ,  름 표준화 과정을 거쳐 신뢰 가능한 분석 신호를 확보하였다.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8.92578125" w:line="272.8608798980713" w:lineRule="auto"/>
              <w:ind w:left="121.4404296875" w:right="14.84375" w:hanging="11.04042053222656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Google Colab , pandas, NumPy, scikit-learn, SciPy 분석은 기반 파이썬 생태계에서 이루어졌으며 등 검증된 도구를 활용하여 전처리 지표 산출 판정 통계 검증 원인 진단 개선 처방까지 일관된 , , , , ,  파이프라인을 구축하였다.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6.497802734375" w:line="251.49081230163574" w:lineRule="auto"/>
              <w:ind w:left="121.66130065917969" w:right="18.10791015625" w:hanging="11.261291503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D-PI(Diffused Performance Indicator) 복합 장르의 성과를 정량화하기 위해 새로운 지표인 를 설 계하였다 이는 관객 참여도 규모와 접점 가격 접근성 의 세 축을 중심으로 구성되며 유료 . (U), (S), (A) ,  와 무료 공연의 구조적 차이를 반영하여 가중치를 달리 적용하였다 또한 지역 편중 문제를 완화 .  하기 위해 지역 격차 보정을 포함하였고 접근성 점수를 가산하여 보다 많은 사람들에게 열린 공 ,  연을 우대하는 구조를 마련하였다 이러한 지표는 단순한 수익성이나 점유율 중심의 평가를 넘어 . , 문화 다양성과 저변 확대라는 복합 장르의 본질적 가치를 포착할 수 있도록 설계되었다.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8.6883544921875" w:line="251.65563583374023" w:lineRule="auto"/>
              <w:ind w:left="110.40000915527344" w:right="17.510986328125" w:hanging="1.76651000976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DPI 51.98 45.06 , 성과 비교 결과 복합 공연의 평균 는 로 비복합 공연의 보다 높게 나타났으며 특 히 가격 접근성 에서 우위를 보였다 그러나 모든 복합 공연이 단일 평균을 능가하는 것은 아니 (A) .  었다 유료 공연의 성공률은 로 낮았으나 성공 시 성과 폭이 컸고 무료 공연은 성공률이 . 37.7% ,  40.4% . · 로 약간 높았으나 성과 분포가 불안정했다 이는 복합 장르 공연이 본질적으로 고위험 고성과 구조를 지니고 있음을 의미한다.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5.323486328125" w:line="245.40833473205566" w:lineRule="auto"/>
              <w:ind w:left="120.77804565429688" w:right="15.30517578125" w:hanging="10.37803649902343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(U) 실패 원인을 따로 분석한 결과 유료 공연은 관객 참여율 의 저하가 핵심 병목으로 확인되었 고 무료 공연은 참여율과 규모 를 동시에 개선해야 하는 구조적 한계가 드러났다 가격 접근성 , (S) .  (A) . 은 무료 공연에서는 상수처럼 작동해 개선 여지가 거의 없었다 이를 바탕으로 랜덤포레스트 회 귀 모델을 적용하여 실패 표본이 성공선 단일 평균 을 넘기 위해 필요한 최소 개선량을 산출하였 ( ) 다 그 결과 유료 공연은 참여율을 약 개선하고 소폭의 규모와 가격을 보강하는 것만으로도 . +0.10  80% , 의 실패 사례를 성공으로 전환할 수 있었던 반면 무료 공연은 참여율과 규모를 동시에 더 크 게 개선해야 했음에도 불구하고 성공 전환률은 에 그쳤다 이는 유료 공연이 저비용 고효율적 63% . · 개선 전략으로 성과 전환이 가능한 반면 무료 공연은 구조적 개선이 병행되어야 한다는 점을 시 ,  사한다.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2.98614501953125" w:line="239.56854343414307" w:lineRule="auto"/>
              <w:ind w:left="124.31098937988281" w:right="17.513427734375" w:hanging="13.9109802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이러한 분석을 통해 본 연구는 복합 공연 성과를 단순히 진단하는 데서 그치지 않고 실패 원인 을 규명하고 개선 방향을 정량적으로 제시하는 실행형 도구로 확장하였다 나아가 정책 및 실무 . 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.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W w:w="10245.599899291992" w:type="dxa"/>
        <w:jc w:val="left"/>
        <w:tblInd w:w="8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5.599899291992"/>
        <w:tblGridChange w:id="0">
          <w:tblGrid>
            <w:gridCol w:w="10245.599899291992"/>
          </w:tblGrid>
        </w:tblGridChange>
      </w:tblGrid>
      <w:tr>
        <w:trPr>
          <w:cantSplit w:val="0"/>
          <w:trHeight w:val="16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4329891204834" w:lineRule="auto"/>
              <w:ind w:left="124.31098937988281" w:right="15.30517578125" w:firstLine="0.883255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차원에서는 공연 기획 단계에서 조합별 성공 가능성을 사전에 평가하고 예산 대비 효과를 극대화 ,  하며 최소 개선량을 로 설정하는 데 활용할 수 있다 궁극적으로 본 연구는 복합 장르 공연의 , KPI .  기획 편성 정책 평가 플랫폼 서비스화까지 연계 가능한 데이터 기반 의사결정 체계를 마련했으며 · , , · , 문화 예술 생태계에서 복합 전략의 저변 확대 효과를 지속적으로 증명할 수 있는 기반을 제공한 다.</w:t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2313842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• 세부 내용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1) / / 분석 개발 연구 방법</w:t>
            </w:r>
          </w:p>
        </w:tc>
      </w:tr>
      <w:tr>
        <w:trPr>
          <w:cantSplit w:val="0"/>
          <w:trHeight w:val="1096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3552856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1) ( ) 활용 데이터 선정 근거와 정제 기준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7021484375" w:line="255.68544387817383" w:lineRule="auto"/>
              <w:ind w:left="126.51908874511719" w:right="19.2041015625" w:hanging="16.1190795898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’ , 복합 장르를 분석 가능한 구조로 재정의하기 위해 우선 공연 단위의 신뢰 가능한 신호를 확보 하는 데 초점을 두었다 원천 데이터는 공연별 구매 판매 이력 회차 단위 기록 다수 로 구성되어 있 . · ( ) 었고 이는 동일 공연에 대한 반복 기록이 존재하는 구조였다 따라서 공연의 고유 특성을 보존하 , .  기 위해 공연당 하나의 대표 레코드로 축약하는 정제를 수행했다.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0.379638671875" w:line="239.56878662109375" w:lineRule="auto"/>
              <w:ind w:left="126.51908874511719" w:right="15.50537109375" w:hanging="16.1190795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· ( , ‘ ( )’ , ) . 인물 조직명은 이름 표준화 괄호 외 등 제거 쉼표 분리 및 트림 를 수행했다 이는 동명이인 外 처리의 전제 조건이었고 그래프 노드의 중복 누락을 방지하려는 조치였다 , · 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0.1495361328125" w:line="264.55824851989746" w:lineRule="auto"/>
              <w:ind w:left="124.31098937988281" w:right="15.5053710937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. 복합 장르의 실체를 드러내려면 우선 라벨의 정합성과 결측 최소화가 필요했다 불일치 라벨과 고결측 컬럼을 그대로 두면 이후 모델의 판단과 지표 산출에서 체계적 편향이 발생한다 따라서 .  선별적 제외와 표준화가 우선이었다.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1.893310546875" w:line="240" w:lineRule="auto"/>
              <w:ind w:left="126.730270385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2) / ( ) 활용 도구 환경 선택 이유와 적용 범위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708251953125" w:line="239.0247917175293" w:lineRule="auto"/>
              <w:ind w:left="120.99884033203125" w:right="63.548583984375" w:hanging="10.59883117675781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Google Colab , Google Drive . 작업 환경은 을 사용했고 를 통해 데이터와 모델 산출물을 관리했다 Colab · · ,. 을 선택한 이유는 여러 번의 전처리 모델링 튜닝 반복이 필수였으며 파일 버전 관리가 용이 하고 그래프 신경망 실험에 필요한 파이썬 기반 생태계를 안정적으로 운용할 수 있는 일관된 실 ,  험환경을 유지할 수 있었기 때문이었다 분석 구조와 도구 매핑은 아래와 같이 사용하였다 . 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3.2177734375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1. · (pandas/NumPy) 데이터 적재 정규화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20068359375" w:line="239.56828594207764" w:lineRule="auto"/>
              <w:ind w:left="110.40000915527344" w:right="1347.24304199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: (A+B ), , (0 1 ) 장르명 정규화 키 좌석수 규모 구간화 지표 스케일 검증 클리핑 → –  2. (Mean ) (pandas + Matplotlib) 판정 기준 과 전반 비교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509765625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: vs , / · (boxplot) 복합 비복합 평균 지표 성공 실패 비율 분포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.42327880859375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3. (SciPy) 통계 검증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1336669921875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: vs Welch t-test( ) + ( ) / 성공 실패 양측 선택 효과크기 신뢰구간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2149658203125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4. ( , pandas + Matplotlib) 원인 분해 실패 컷인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.42449951171875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: U/S/A 분포 차이 및 상관 구조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1214599609375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5. ( , scikit-learn + pandas) 개선 처방 모형 기반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2149658203125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: RF (U/S/A) ( ) 회귀 예측엔진으로 성공선 돌파 최소 탐색 그리드 Δ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21746826171875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6. / 유료 무료 현실 제약 반영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82455444335938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: (pandas + Matplotlib) 결과 반출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7. CSV utf-8-sig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1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), 저장 한글 환경 완전 호환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2412109375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: · 보고서용 도표 캡션 규격화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622802734375" w:line="239.56838607788086" w:lineRule="auto"/>
        <w:ind w:left="978.6820983886719" w:right="101.58935546875" w:hanging="11.4820861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Python (pandas / NumPy / 을 택한 이유는 재현 가능한 엔드투엔드 파이프라인을 검증된 생태계 scikit-learn / SciPy / Matplotlib) , · ( U/ 안에서 구축해 정책 실무 현장에서 바로 쓰이는 방안 최소 Δ Δ S/ A) . Δ 까지 연결하기 위함이다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53369140625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2451171875" w:line="239.56878662109375" w:lineRule="auto"/>
        <w:ind w:left="981.5525817871094" w:right="56.693115234375" w:hanging="14.3525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raw data MySQL 또한 를 원하는 컬럼을 추출하여 가공 및 재사용을 원활하게 하기 위해서 을 통 해 문을 사용하였고 서버를 구축하여 모두가 원활하게 사용할 수 있도록 하였다 SQL , 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548828125" w:line="240" w:lineRule="auto"/>
        <w:ind w:left="985.60394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3) ( ) 프로세스 히스토리 포함한 단계별 설계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71435546875" w:line="240" w:lineRule="auto"/>
        <w:ind w:left="981.1109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프로젝트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의 전체 프로세스는 다음과 같은 연속 흐름으로 설계 수행했다 · 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021484375" w:line="287.9187297821045" w:lineRule="auto"/>
        <w:ind w:left="981.1109924316406" w:right="121.72973632812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1. · , / 데이터 수집 적재를 마친 뒤 공연 단위 대표 레코드로 축약 및 복합 비복합 구분에 체계적  오류를 유발할 항목을 제거하였다.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54859733581543" w:lineRule="auto"/>
        <w:ind w:left="983.319091796875" w:right="200.0390625" w:hanging="16.11907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2. EDA , 결측치 를 통해 고결측 컬럼으로 인한 학습 신호 분산을 줄여 신뢰 가능한 피처에 집중 하려는 선택 하고자 하였다.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54819679260254" w:lineRule="auto"/>
        <w:ind w:left="981.1109924316406" w:right="52.09838867187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3. ( · · ) . 이름 표준화 불필요 문자 제거 분리 트림 를 수행했다 이는 그래프 구축 과정에서 동명이인 충 돌과 노드 중복을 최소화하려는 목적이었다.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532663345337" w:lineRule="auto"/>
        <w:ind w:left="981.1109924316406" w:right="122.7563476562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4. . GNN 동명이인 처리 원칙을 중분류 기준으로 확정했다 또한 을 사용하고자그래프 구축단계에 서 공연 인물 출연 제작 제작사 장르를 노드 참여 소속을 엣지로 구성했다 구조를 사 · ( / )· · , / . 2-Layer GCN 용했고 다중라벨예측으로 복합 공연의 상위 개 장르 를 도출했다 , 2 (A+B) 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50732421875" w:line="255.68492889404297" w:lineRule="auto"/>
        <w:ind w:left="978.0196380615234" w:right="117.3095703125" w:hanging="10.81962585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5. (D-PI) U( ), S( / ), A( 성과지표 산출 단계 지표 산출을 위한 핵심 구성 요소인 참여도 접점 규모 가격  접근성 은 모두 전역 정규화 및 백분위 기반 지표로 계산되며 각각의 특성에 맞는 방식으로 정량 ) ,  화되었다 유료 무료 공연에 따라 합성 규칙을 달리했고 지역별 편중 현상을 고려하기 위해 지역 . / ,  격차 보정을 적용하였다.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54859733581543" w:lineRule="auto"/>
        <w:ind w:left="981.1109924316406" w:right="213.2885742187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6. (DPI) - - 3 이렇게 산출된 성과지표 를 분석하여 성과 비교 후 판정 원인 개선 단계에 걸쳐 개선점 을 제고하고자 하였다.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44293212890625" w:line="273.792085647583" w:lineRule="auto"/>
        <w:ind w:left="981.1109924316406" w:right="173.7231445312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결과 및 성과 지표 추출에서 모든 자료를 사용한다면 코로나 팬데믹 같은 외생 변수로 인해 지 표 비교의 타당성이 깨진다 따라서 성과지표 산출 시에는 년도의 성과만 추출하여 사 . 2023, 2024 용하였다.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0938720703125" w:line="240" w:lineRule="auto"/>
        <w:ind w:left="973.68026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4) ( / ) 분석 모형 설계 의도와 입력 출력 정의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707275390625" w:line="237.93806076049805" w:lineRule="auto"/>
        <w:ind w:left="981.1109924316406" w:right="95.40893554687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. 모형은 복합 장르의 실체를 예측 가능하게 만들기 위한 다중라벨 분류 구조로 설계했다 입력은  그래프였고 출력은 장르 레이블 공간의 확률 벡터였다 , 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5513916015625" w:line="237.93806076049805" w:lineRule="auto"/>
        <w:ind w:left="995.9051513671875" w:right="124.1650390625" w:hanging="28.7051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그래프 입력 정의: = / ( · ) / / . = ( ), 노드 공연 인물 출연 제작 제작사 장르 엣지 공연 인물 참여 공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연 제작사 소속 공연 장르 라벨 참조 — — ( ), ( 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2557849884033" w:lineRule="auto"/>
        <w:ind w:left="967.2000122070312" w:right="88.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엣지 가중치 입력: TF-IDF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1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. 계열 가중으로 엣지별 연결 강도를 부여했다 이는 동일 인물의 다작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효과를 줄이고 특정 조합에서 나타나는 강한 연관성을 더 선명하게 반영하려는 의도였다 , .   출력 정의: / , 2 각 공연 노드에 대해 장르별 로짓 확률을 산출했고 복합 공연은 상위 개 확률의 조 합 으로 결정했다 (A+B) 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16552734375" w:line="237.939133644104" w:lineRule="auto"/>
        <w:ind w:left="981.1109924316406" w:right="314.01245117187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복합의 본질은 다중 커뮤니티에 동시에 속한 위치였고 이는 그래프 임베딩 공간에서 두 장르  노드와의 근접으로 자연스럽게 표현되었다 따라서 다중라벨 출력이 문제 정의에 부합했다 . 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14697265625" w:line="240" w:lineRule="auto"/>
        <w:ind w:left="986.381607055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5) (GNN ) 알고리즘 구성과 학습 규칙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71435546875" w:line="239.0252923965454" w:lineRule="auto"/>
        <w:ind w:left="978.0196380615234" w:right="1.029052734375" w:hanging="10.81962585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GCN 2- . 64 알고리즘은 기반 계층 구조로 구성했다 첫 레이어는 차원 은닉 채널로 임베딩을 변환 했고 두 번째 레이어는 장르 수만큼의 다중라벨 출력을 생성했다 손실 함수는 , . BCEWithLogitsLoss 를 사용했고 클래스 불균형을 고려해 를 적용했다 최적화는 으로 약 , pos_weight . Adam(lr=0.01) 100  epoch . , Top-2 학습했다 학습 데이터는 앞서 정제한 그래프를 기반으로 하되 복합 공연의 예측을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748046875" w:line="289.5483684539795" w:lineRule="auto"/>
        <w:ind w:left="995.02197265625" w:right="233.14208984375" w:hanging="12.144546508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최종 산출 규칙으로 사용했다 노드 수는 대규모 개 였고 이는 공연 인물 제작사 장르를 망 . (142,215 ) , · · · 라하는 범위였다.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385009765625" w:line="263.7436294555664" w:lineRule="auto"/>
        <w:ind w:left="981.1109924316406" w:right="109.687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. GCN 2- 복합 장르 예측의 핵심은 노드 간 메시지 패싱을 통해 관계 맥락을 학습하는 것이다 계 층은 과도한 복잡도 없이 협업 패턴을 학습하기에 적절했다고 판단했다 는 소수 장르 . pos_weight 학습 신호의 희석을 방지하려는 보정이었다.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95556640625" w:line="240" w:lineRule="auto"/>
        <w:ind w:left="980.6789398193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6) 새로운 성과지표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03662109375" w:line="254.35595512390137" w:lineRule="auto"/>
        <w:ind w:left="981.1109924316406" w:right="122.7368164062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복합 장르는 여러 표현 방법들과 예술 형식이 혼합되어 구성 되어 있으며 특정 문화나 장르에  국한되지 않는 다양성과 포용성을 가지고 있다 복합 장르의 경우 단기적인 수익보다 문화 다양성 .  의 확산 및 접근성 확대 등 공공 가치 실현이 중요한 목표가 될 수 있기에 기존의 전통적인 성과  분석 방식인 로는 판단하기가 어렵다고 생각하였다 따라서 본 프로젝트 Performance Indicator(PI) .  에서는 수익성 중심의 평가를 벗어나 다원화된 성과 지표 체계인 복합 저변 중심 - Diffused  Performance Indicator(D-PI) . 를 새롭게 설계하고자 하였다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895263671875" w:line="240" w:lineRule="auto"/>
        <w:ind w:left="979.382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7) 성과 분석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45166015625" w:line="238.75329494476318" w:lineRule="auto"/>
        <w:ind w:left="981.1109924316406" w:right="19.4714355468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앞선 분류와 성과지표 점수화를 바탕으로 복합 장르 공연이 단일 장르 공연보다 관객 저변 확대 ,  효과를 가지는지를 검증하기 위하여 단계적 비교와 검증 과정을 거쳤다 연구의 방법론은 크게 세 , .  가지 축으로 구성되며 각각의 세부 내용은 다음과 같다 , 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55377197265625" w:line="240" w:lineRule="auto"/>
        <w:ind w:left="975.7539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a. vs 복합 비복합 비교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9892578125" w:line="255.68504333496094" w:lineRule="auto"/>
        <w:ind w:left="978.4613037109375" w:right="-2.938232421875" w:hanging="11.26129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. (DPI_plus) 우선 복합 공연과 단일 장르 공연의 성과를 비교하였다 비교 지표로는 종합 확산 지수 와 함께 참여 안정성 규모 확장성 가격 접근성 을 설정하였다 , (U_participation), (S_scale), (A_afford) .  이는 단순히 수치의 고저를 판별하는 수준을 넘어서 복합 공연이 구조적으로 강점을 가지는 DPI ,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영역과 약점을 드러내는 영역을 다각도로 확인하기 위함이었다.</w:t>
      </w:r>
    </w:p>
    <w:tbl>
      <w:tblPr>
        <w:tblStyle w:val="Table7"/>
        <w:tblW w:w="10245.599899291992" w:type="dxa"/>
        <w:jc w:val="left"/>
        <w:tblInd w:w="8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5.599899291992"/>
        <w:tblGridChange w:id="0">
          <w:tblGrid>
            <w:gridCol w:w="10245.599899291992"/>
          </w:tblGrid>
        </w:tblGridChange>
      </w:tblGrid>
      <w:tr>
        <w:trPr>
          <w:cantSplit w:val="0"/>
          <w:trHeight w:val="10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.65606498718262" w:lineRule="auto"/>
              <w:ind w:left="118.5699462890625" w:right="15.50537109375" w:hanging="8.16993713378906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복합 공연은 장르 융합의 특성상 관객 저변 확대 가능성을 내재하지만 동시에 가격 상승이나 장르 간 충돌로 인한 부정적 효과를 수반할 수 있다 따라서 전반적인 성과 차이를 먼저 검토하는 .  과정은 필수적이었다 이 비교를 통해 복합 공연이 참여 확대 접근성 강화 측면에서 우위를 가지는 . · 지 혹은 비복합 공연이 안정성과 상업성 측면에서 상대적으로 유리한지를 구체적으로 규명할 수 ,  있었다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8.924560546875" w:line="240" w:lineRule="auto"/>
              <w:ind w:left="128.80393981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b. 공연장 규모 분류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89892578125" w:line="248.91268730163574" w:lineRule="auto"/>
              <w:ind w:left="124.31098937988281" w:right="17.5109863281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. (300 다음으로 공연장 규모에 따른 차이를 분석하였다 공연장은 좌석 수를 기준으로 소규모 석 이하 중규모 석 대규모 석 이상 로 구분하였다 이러한 구분은 공연장 규모가 관객 ), (301~1000 ), (1001 ) .  경험과 접근성에 직접적인 영향을 미친다는 점에 근거하였다 대규모 공연장은 네트워크 효과가 .  크게 발휘될 수 있어 복합 장르 공연의 확산 효과를 극대화할 가능성이 컸다 소규모 공연장은 밀 .  도 있는 관객 경험과 실험적 성격이 강화되어 장르 융합이 창의적으로 작동할 수 있다 중규모 공 .  연장은 두 특성의 중간 지점에 위치하여 안정성과 확산성을 동시에 확보할 수 있었다.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9.888916015625" w:line="240" w:lineRule="auto"/>
              <w:ind w:left="120.7684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c. (A+B vs A, B) 장르 조합 비교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900146484375" w:line="249.41731452941895" w:lineRule="auto"/>
              <w:ind w:left="124.31098937988281" w:right="17.5109863281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, A+B DPI (A+B)/2 복합 장르의 성과를 단일 장르 대비로 검증할 때 의 가 평균 이상일 경우를 성 공으로 정의하였다 기준 이 기준은 시너지 효과 검증에 합리적이며 관객 기대치와도 부합 (Mean ). ,  한다 성과 비교는 단순한 수치 비교에 그치지 않고 산점도 박스플롯 히트맵 . (scatterplot), (boxplot),  (heatmap) 등 다각적 시각화와 검증을 통해 복합 장르가 단순히 평균을 상회하는지 여부뿐 아니 라 어떤 장르 조합이 시너지를 내는지 실패 조합의 주요 원인이 무엇인지를 보다 정밀하게 규명 , ,  할 수 있었다 이를 통해 결과 해석의 신뢰성을 높이는 동시에 실무적으로는 공연 기획 시 유망한 . ,  조합을 선별하고 실패 가능성이 높은 조합을 개선하는 전략을 마련하는 데 활용하고자 하였다 , 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7.7972412109375" w:line="240" w:lineRule="auto"/>
              <w:ind w:left="122.5829315185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7) ( ) 요약 설계 논리의 연쇄성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696044921875" w:line="255.68492889404297" w:lineRule="auto"/>
              <w:ind w:left="125.63583374023438" w:right="75.784912109375" w:hanging="15.235824584960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, (a) , (b) 본 프로젝트는 복합 장르의 가시화를 목표로 정합성 높은 데이터를 만들고 관계 구조를  학습하는 으로 복합 를 예측했으며 저변 확대의 핵심 축 을 분리 정규화 보정하 GNN A+B , (c) (U·S·A) · · 여 정책 친화적 지표 를 산출하도록 설계했다 이를 통해 나온 파악 및 원인 분석을 통해 (D-PI) . (d)  개선점을 제하고자 하였다. </w:t>
            </w:r>
          </w:p>
        </w:tc>
      </w:tr>
      <w:tr>
        <w:trPr>
          <w:cantSplit w:val="0"/>
          <w:trHeight w:val="3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2) 결과물</w:t>
            </w:r>
          </w:p>
        </w:tc>
      </w:tr>
      <w:tr>
        <w:trPr>
          <w:cantSplit w:val="0"/>
          <w:trHeight w:val="28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356613159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&lt; / &gt; ⓵ 복합 비복합 분류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708251953125" w:line="251.2484836578369" w:lineRule="auto"/>
              <w:ind w:left="124.31098937988281" w:right="17.512207031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KOPIS raw data . 에서 제공한 는 공연별 구매 취소 이력이 행 단위로 누적되는 구조였다 동일 공 • 연이 회차 거래 단위로 반복 기록되어 공연 특성 비교에는 부적합했으므로 공연 단위의 해석 가능 • ,  성을 확보하기 위해 공연당 하나의 대표 레코드로 집약했다 장르 체계는 의 장르명 세부장 . KOPIS ‘ / 르명 이 각각 중분류 세분류에 해당했다 복합과 비복합으로 분류를 하고자 하였을 때 아래와 같은 ’ / .  상황이 발생하였다.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8.2218933105469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/ / 서커스 마술을 비복합 장르에 넣으면 추후 복합 장르의 특정 중분류 세분류로 들어가게 되어 분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45.599899291992" w:type="dxa"/>
        <w:jc w:val="left"/>
        <w:tblInd w:w="8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5.599899291992"/>
        <w:tblGridChange w:id="0">
          <w:tblGrid>
            <w:gridCol w:w="10245.599899291992"/>
          </w:tblGrid>
        </w:tblGridChange>
      </w:tblGrid>
      <w:tr>
        <w:trPr>
          <w:cantSplit w:val="0"/>
          <w:trHeight w:val="12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5483684539795" w:lineRule="auto"/>
              <w:ind w:left="124.75257873535156" w:right="21.412353515625" w:hanging="0.4415893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류에 오류가 생길 수 있고 복합 장르에 넣기엔 중분류 자체가 이미 서커스 마술로 되어 있어 임 , , / ,  의로 데이터를 바꿔서 쓰기에는 문제점이 있어 제외하였다.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042236328125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11376953125" w:line="264.558162689209" w:lineRule="auto"/>
              <w:ind w:left="126.51908874511719" w:right="19.207763671875" w:hanging="16.1190795898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/ ‘ ’ 다원 융복합 또한 복합 장르 분류에서 공연 이외 시각예술 및 기술 등의 혼합 공연 이라는 설 명으로 복합으로 분류 되어 있지만 현재 특정 장르의 합으로 분류하기에는 적합하지 않다고 판단 ,  하여 제외하였다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9.49462890625" w:line="239.56878662109375" w:lineRule="auto"/>
              <w:ind w:left="124.31098937988281" w:right="17.71240234375" w:hanging="13.9109802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72,611 , 위 내용을 바탕으로 분류를 한 결과 데이터는 비복합 장르의 공연은 총 건 복합 장르의 공연은 총 건이었고 각각 로 가공하여 사용하였다 1,099 , except_complex.csv, complex.csv .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2.548828125" w:line="240" w:lineRule="auto"/>
              <w:ind w:left="144.356613159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&lt; &gt; ⓶복합 장르를 구별하기 위한 컬럼 선택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71435546875" w:line="393.8510799407959" w:lineRule="auto"/>
              <w:ind w:left="612.5501251220703" w:right="624.82177734375" w:hanging="488.018341064453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장르를 구별하기 위해 사용할 컬럼을 전체 컬럼에서 뽑아 총 개를 다음과 같이 선정하였다 8 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공연명 장르명 세부장르명 출연진내용 제작진내용 기획제작사명 원작자명 극작가명 / / / / / / /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.29296875" w:line="240" w:lineRule="auto"/>
              <w:ind w:left="126.2982940673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각 컬럼의 특성을 파악하기 위해 연도별로 컬럼을 추출하여 결측치를 파악하였다.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2.71728515625" w:line="260.13453483581543" w:lineRule="auto"/>
              <w:ind w:left="391.73072814941406" w:right="748.790283203125" w:firstLine="15.766220092773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연도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2020 2021 2022 2023 2024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  <w:rtl w:val="0"/>
              </w:rPr>
              <w:t xml:space="preserve">공연수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5399건 11872건 16787건 18780건 19774건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2109375" w:line="240" w:lineRule="auto"/>
              <w:ind w:left="395.429306030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801001230875652"/>
                <w:szCs w:val="26.801001230875652"/>
                <w:u w:val="none"/>
                <w:shd w:fill="auto" w:val="clear"/>
                <w:vertAlign w:val="subscript"/>
                <w:rtl w:val="0"/>
              </w:rPr>
              <w:t xml:space="preserve">컬럼명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1.08055114746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44.28062438964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25.0807952880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15.969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09.12780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51.96960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45.1275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7.9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2.9284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.9107666015625" w:line="240" w:lineRule="auto"/>
              <w:ind w:left="1276.14051818847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수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8.8207244873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비율(%)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40.1403045654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수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32.8209686279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비율(%)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4.1405487060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수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32.6568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비율(%)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48.79028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수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8.6560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비율(%)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4.7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수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4.65698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비율(%)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1.1309814453125" w:line="277.7922248840332" w:lineRule="auto"/>
              <w:ind w:left="388.0322265625" w:right="897.9150390625" w:firstLine="3.05526733398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  <w:rtl w:val="0"/>
              </w:rPr>
              <w:t xml:space="preserve">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0 0 0 0 0 0 0 0 0 0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  <w:rtl w:val="0"/>
              </w:rPr>
              <w:t xml:space="preserve">공연명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0 0 0 0 0 0 0 0 0 0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  <w:rtl w:val="0"/>
              </w:rPr>
              <w:t xml:space="preserve">장르명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0 0 0 0 0 0 0 0 0 0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세부장르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.41427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801001230875652"/>
                <w:szCs w:val="26.801001230875652"/>
                <w:u w:val="none"/>
                <w:shd w:fill="auto" w:val="clear"/>
                <w:vertAlign w:val="subscript"/>
                <w:rtl w:val="0"/>
              </w:rPr>
              <w:t xml:space="preserve">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0 0 0 0 0 0 0 0 0 0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60498046875" w:line="240" w:lineRule="auto"/>
              <w:ind w:left="391.7307281494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출연진내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.7307281494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801001230875652"/>
                <w:szCs w:val="26.801001230875652"/>
                <w:u w:val="none"/>
                <w:shd w:fill="auto" w:val="clear"/>
                <w:vertAlign w:val="subscript"/>
                <w:rtl w:val="0"/>
              </w:rPr>
              <w:t xml:space="preserve">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1182 21.89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2555 21.52 5057 30.12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5208 27.73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4455 22.53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.896240234375" w:line="240" w:lineRule="auto"/>
              <w:ind w:left="388.0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제작진내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.7307281494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801001230875652"/>
                <w:szCs w:val="26.801001230875652"/>
                <w:u w:val="none"/>
                <w:shd w:fill="auto" w:val="clear"/>
                <w:vertAlign w:val="subscript"/>
                <w:rtl w:val="0"/>
              </w:rPr>
              <w:t xml:space="preserve">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3730 69.09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8253 69.52 12354 73.59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14233 75.79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13786 69.72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.898681640625" w:line="240" w:lineRule="auto"/>
              <w:ind w:left="392.534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기획제작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2.6600456237793" w:lineRule="auto"/>
              <w:ind w:left="392.213134765625" w:right="619.151611328125" w:hanging="4.8241424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801001230875652"/>
                <w:szCs w:val="26.801001230875652"/>
                <w:u w:val="none"/>
                <w:shd w:fill="auto" w:val="clear"/>
                <w:vertAlign w:val="subscript"/>
                <w:rtl w:val="0"/>
              </w:rPr>
              <w:t xml:space="preserve">사명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244 4.52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682 5.74 1340 7.98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1327 7.07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589 2.98 원작자명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4600 85.2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10559 88.94 15277 91.0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17190 91.53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17725 89.64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49249267578125" w:line="602.4255180358887" w:lineRule="auto"/>
              <w:ind w:left="391.73072814941406" w:right="619.1516113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극작가명 5221 96.7 11561 97.0 16323 97.24 18602 99.05 19667 99.46 표 컬럼별 결측치 1. except_complex  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17.599639892578" w:type="dxa"/>
        <w:jc w:val="left"/>
        <w:tblInd w:w="127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.8000793457031"/>
        <w:gridCol w:w="856.7999267578125"/>
        <w:gridCol w:w="854.4000244140625"/>
        <w:gridCol w:w="856.7999267578125"/>
        <w:gridCol w:w="856.7999267578125"/>
        <w:gridCol w:w="856.7999267578125"/>
        <w:gridCol w:w="856.7999267578125"/>
        <w:gridCol w:w="856.800537109375"/>
        <w:gridCol w:w="854.3994140625"/>
        <w:gridCol w:w="856.800537109375"/>
        <w:gridCol w:w="854.3994140625"/>
        <w:tblGridChange w:id="0">
          <w:tblGrid>
            <w:gridCol w:w="856.8000793457031"/>
            <w:gridCol w:w="856.7999267578125"/>
            <w:gridCol w:w="854.4000244140625"/>
            <w:gridCol w:w="856.7999267578125"/>
            <w:gridCol w:w="856.7999267578125"/>
            <w:gridCol w:w="856.7999267578125"/>
            <w:gridCol w:w="856.7999267578125"/>
            <w:gridCol w:w="856.800537109375"/>
            <w:gridCol w:w="854.3994140625"/>
            <w:gridCol w:w="856.800537109375"/>
            <w:gridCol w:w="854.3994140625"/>
          </w:tblGrid>
        </w:tblGridChange>
      </w:tblGrid>
      <w:tr>
        <w:trPr>
          <w:cantSplit w:val="0"/>
          <w:trHeight w:val="27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96942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연도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2020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2021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2022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2023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</w:tr>
      <w:tr>
        <w:trPr>
          <w:cantSplit w:val="0"/>
          <w:trHeight w:val="2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0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  <w:rtl w:val="0"/>
              </w:rPr>
              <w:t xml:space="preserve">공연수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9.989929199218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85건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9.589538574218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133건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1.9897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213건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9.5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325건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360건</w:t>
            </w:r>
          </w:p>
        </w:tc>
      </w:tr>
      <w:tr>
        <w:trPr>
          <w:cantSplit w:val="0"/>
          <w:trHeight w:val="80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29376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컬럼명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8736095428467" w:lineRule="auto"/>
              <w:ind w:left="119.34036254882812" w:right="35.37017822265625" w:firstLine="4.140167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8736095428467" w:lineRule="auto"/>
              <w:ind w:left="131.22100830078125" w:right="8.729248046875" w:hanging="7.740173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 비율(%)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8736095428467" w:lineRule="auto"/>
              <w:ind w:left="121.7401123046875" w:right="32.97027587890625" w:firstLine="4.14031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8736095428467" w:lineRule="auto"/>
              <w:ind w:left="133.6212158203125" w:right="12.3284912109375" w:hanging="7.740173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 비율(%)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8736095428467" w:lineRule="auto"/>
              <w:ind w:left="121.74072265625" w:right="36.5704345703125" w:firstLine="4.1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8736095428467" w:lineRule="auto"/>
              <w:ind w:left="131.220703125" w:right="11.129150390625" w:hanging="7.7404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 비율(%)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8736095428467" w:lineRule="auto"/>
              <w:ind w:left="119.3408203125" w:right="35.3704833984375" w:firstLine="4.1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8736095428467" w:lineRule="auto"/>
              <w:ind w:left="131.2200927734375" w:right="8.729248046875" w:hanging="7.7404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 비율(%)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8736095428467" w:lineRule="auto"/>
              <w:ind w:left="121.74072265625" w:right="32.9705810546875" w:firstLine="4.1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8736095428467" w:lineRule="auto"/>
              <w:ind w:left="133.6199951171875" w:right="11.729736328125" w:hanging="7.7404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결 측 치  비율(%)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876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5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5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55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0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  <w:rtl w:val="0"/>
              </w:rPr>
              <w:t xml:space="preserve">공연명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5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5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55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578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dddddd" w:val="clear"/>
                <w:vertAlign w:val="baseline"/>
                <w:rtl w:val="0"/>
              </w:rPr>
              <w:t xml:space="preserve">장르명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5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5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55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7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5383243560791" w:lineRule="auto"/>
              <w:ind w:left="126.81427001953125" w:right="42.32574462890625" w:hanging="12.38204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세부장르 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5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7923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98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77691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69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1624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945922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138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93078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</w:tr>
      <w:tr>
        <w:trPr>
          <w:cantSplit w:val="0"/>
          <w:trHeight w:val="57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5369510650635" w:lineRule="auto"/>
              <w:ind w:left="118.13079833984375" w:right="42.325744628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출연진내 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52301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524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36.47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5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5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27.82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5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30.52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3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23.69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21.94</w:t>
            </w:r>
          </w:p>
        </w:tc>
      </w:tr>
      <w:tr>
        <w:trPr>
          <w:cantSplit w:val="0"/>
          <w:trHeight w:val="57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5369510650635" w:lineRule="auto"/>
              <w:ind w:left="118.13079833984375" w:right="42.32574462890625" w:hanging="3.6985778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제작진내 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05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5816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81.18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1859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70.68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36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71.83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261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572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80.31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5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266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35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73.89</w:t>
            </w:r>
          </w:p>
        </w:tc>
      </w:tr>
      <w:tr>
        <w:trPr>
          <w:cantSplit w:val="0"/>
          <w:trHeight w:val="57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21843910217285" w:lineRule="auto"/>
              <w:ind w:left="113.7890625" w:right="42.32574462890625" w:firstLine="5.14572143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기획제작 사명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577087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1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9.41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84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7052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5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846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11.27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24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5.85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5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3.33</w:t>
            </w:r>
          </w:p>
        </w:tc>
      </w:tr>
      <w:tr>
        <w:trPr>
          <w:cantSplit w:val="0"/>
          <w:trHeight w:val="57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원작자명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7936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058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0650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210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540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98.59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17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5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98.77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17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355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98.61</w:t>
            </w:r>
          </w:p>
        </w:tc>
      </w:tr>
      <w:tr>
        <w:trPr>
          <w:cantSplit w:val="0"/>
          <w:trHeight w:val="57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극작가명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7936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058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0650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213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17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325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56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17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360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05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6.83532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표 컬럼별 결측치 2. complex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328369140625" w:line="237.938232421875" w:lineRule="auto"/>
        <w:ind w:left="981.1109924316406" w:right="-4.80712890625" w:firstLine="7.065887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EDA , 85.2%~99.46% 결과 복합 및 비복합 장르 모두에서 원작자명과 극작가명의 결측률이 로 매우  높아 신호 잡음비가 낮은 변수로 판단했고 장르 분류 변수군에서 제외했다 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488525390625" w:line="240" w:lineRule="auto"/>
        <w:ind w:left="1001.15661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&lt; &gt; ⓷ 동명이인 처리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731201171875" w:line="260.75448989868164" w:lineRule="auto"/>
        <w:ind w:left="967.2000122070312" w:right="-3.95385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비복합 장르 참여 이력을 출연진과 제작진 단위로 집계하는 과정에서 발생하는 동명이인 문제가  있었다 이에 분류 중분류 세부장르의 세 가지 계층으로 매핑하여 분포를 검토하는 방식으로 수행 . – – 됐다 이름 문자열을 키로 하여 장르별 빈도를 비교했을 때 가지 선택지가 존재했다 . 3 . 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7436294555664" w:lineRule="auto"/>
        <w:ind w:left="996.1260223388672" w:right="21.6796875" w:hanging="28.926010131835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( : , , , ) 대분류는 카테고리 수가 소수에 불과해 예 뮤지컬 연극 음악 무용 등 이름 충돌을 충분히 분 리하지 못했다 예컨대 동일한 이름이 뮤지컬과 성악에 모두 등장하는 경우 대분류만으로는 서로 . ,  다른 인물인지 동일 인물의 교차 활동인지 판별력이 부족하다.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2514934539795" w:lineRule="auto"/>
        <w:ind w:left="967.2000122070312" w:right="-3.95385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반대로 세부장르는 성악과 기악처럼 지나치게 세밀하여 실제로 장르 간 이동이 있는 한 사람을  다른 사람으로 오인할 위험이 커졌다 결과적으로 세부장르 기준은 데이터의 자연스러운 장르 폭 .  을 과소 추정하게 만들고 극단적 희소성을 유발해 모델 학습과 해석을 어렵게 했다 , .  . 중분류는 두 극단 사이에서 균형 잡힌 분해 수준을 제공했다 뮤지컬과 연극처럼 현업에서 구분 의 실익이 큰 축은 분리하면서도 국악과 무용처럼 활동 폭이 넓거나 교차 빈도가 있는 영역은 한 ,  이름 안에서 합리적으로 묶인다 실증 점검에서도 동일 이름의 장르 쏠림이 중분류 기준에서는 완 .  화되었고 소수 활동 장르의 존재를 소거하지 않으면서도 과도한 파편화가 발생하지 않았다 , .   38 , 30 , 1 , 1 예를 들어 박소영이라는 이름의 이력이 뮤지컬 회 연극 회 한국음악 회 무용 회로 관측 되는 경우 중분류 기준을 적용하면 뮤지컬 연극 중심 활동가와 국악 무용 활동가를 현실적으로 구 , · ·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분할 수 있었고 대분류에서의 과도한 응집이나 세부장르에서의 과도한 분산이 모두 완화되었다 , 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23861503601074" w:lineRule="auto"/>
        <w:ind w:left="979.5652770996094" w:right="21.6796875" w:hanging="12.36526489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1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. 이상의 점검을 바탕으로 동명이인 처리는 중분류 단위에서 수행하기로 결정했다 이 결정은 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째 이름 충돌로 발생하는 장르 쏠림과 왜곡을 완화하고 둘째 분석 결과의 해석 가능성과 실무 적 , , ,  용성을 동시에 확보한다는 근거에 기반한다 실제 운영에서는 이름 중분류 역할 출연 제작 을 결합 . ( / ) – – 한 준식별자를 기본 키로 사용하고 동일 키 내에서 활동 빈도를 집계한다 필요한 경우에는 추가 , .  보조 특징 소속단체 주요 협업자 활동 연도대 등 을 이용해 경계 사례만 수동 검증하는 방식으로 ( , , ) 품질을 관리한다.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287353515625" w:line="251.65626525878906" w:lineRule="auto"/>
        <w:ind w:left="981.1109924316406" w:right="-6.1608886718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결론적으로 동명이인 처리의 표준 단위를 중분류로 고정함으로써 장르 분류 테이블의 일관성과  신뢰도를 높이고 이후 단계의 복합 판정 산출 개선 시뮬레이션까지 동일한 기준으로 , , GNN, DPI ,  연결할 수 있는 데이터 거버넌스를 구축했다 이는 모델 성능의 안정성과 결과 해석의 투명성을 .  동시에 향상시키는 선택이며 향후 외부 식별자 예 고유 인물 가 확보되는 경우에도 중분류 기 , ( : ID) 준 집계는 요약 계층으로 그대로 유지되어 비교 가능성을 보장한다.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7197265625" w:line="240" w:lineRule="auto"/>
        <w:ind w:left="1001.15661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&lt; GNN &gt; ⓸ 기반 복합 장르 세분화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71435546875" w:line="239.16059017181396" w:lineRule="auto"/>
        <w:ind w:left="979.7861480712891" w:right="21.6796875" w:hanging="12.5861358642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, 공연 설명 텍스트만으로는 복합 장르의 세부 구성이 모호해지기 쉬우므로 우리는 이 네트워크 를 이종 그래프 로 정식화하고 으로 학습하여 복합 공연의 세부 장르 (heterogeneous graph) GNN 조합을 추정했다 핵심 아이디어는 공연 자체의 이름이 정보를 담기보다는 그 공연이 어떤 사람 기 . , · 관과 연결되어 있는가가 장르를 설명한다는 점이다 따라서 공연 노드는 라벨의 대상이자 연결의 .  허브로 사용하고 장르는 연결 패턴으로부터 간접적으로 추정한다 , 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4525146484375" w:line="240" w:lineRule="auto"/>
        <w:ind w:left="973.68026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4.1 그래프 설계와 데이터 구조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00048828125" w:line="238.91625881195068" w:lineRule="auto"/>
        <w:ind w:left="977.7988433837891" w:right="-4.7509765625" w:hanging="10.5988311767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, ( · ), / . 그래프는 공연 인물 출연 제작 그리고 제작사 기획사 세 종류의 노드로 구성했다 공연 노드는  출연진 제작진 제작사 노드와 양방향 엣지로 연결된다 이렇게 정의하면 공연 사람 기관이 뒤얽힌 · · . – – 실제 제작 생태계를 비교적 손실 없이 반영할 수 있고 이종 관계를 다루는 예 , GNN( : Hetero-GNN,  GraphSAGE, HAN ) . ID , 등 을 적용하기 용이하다 공연명은 고유 로만 쓰이며 학습되는 정보는 이름  문자열이 아니라 연결 구조다 이는 제목만 보고 장르를 맞히기보다는 감독 배우 제작사 조합을 . “ , · · 보면 장르가 보인다 는 영화 도메인의 직관과 동일하다 ” 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477783203125" w:line="240" w:lineRule="auto"/>
        <w:ind w:left="973.68026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4.2 ( ) 학습 데이터 구축 및 학습 노드 사전 구축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707275390625" w:line="248.9125156402588" w:lineRule="auto"/>
        <w:ind w:left="982.6566314697266" w:right="-3.953857421875" w:hanging="15.45661926269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, except_complex.csv . 단일 장르 공연을 모아놓고 이전에 동명이인 처리가 진행된 를 사용했다 이  데이터는 각 공연에 확정된 단일 장르 라벨이 있어 감독 학습 에 적합하다 한 (supervised learning) .  편 실제로 장르 조합을 알고 싶은 복합 공연은 라벨이 없으므로 학습된 모델로 추론하였다 두 데 , .  이터프레임 단일 복합 을 결합해 하나의 통합 그래프를 만든 뒤 단일 공연 노드만 라벨을 가지고 ( · ) ,  학습 단계에 참여시키고 복합 공연 노드는 같은 그래프 위에서 임베딩을 얻은 뒤 예측을 진행하 ,  였다.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687744140625" w:line="264.5585060119629" w:lineRule="auto"/>
        <w:ind w:left="983.9814758300781" w:right="23.3740234375" w:hanging="16.7814636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( ), ( / ), / , ( ) 그래프의 노드는 공연 허브 인물 출연 제작 제작사 기획사 장르 단일 라벨 학습용 로 구성된 다 중복 컬럼 정리와 함께 를 부여해 공연 노드의 추적 가능 . source(df/df_complex)·original_index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성을 높였다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5914402008057" w:lineRule="auto"/>
        <w:ind w:left="1624.7999572753906" w:right="827.366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</w:rPr>
        <w:drawing>
          <wp:inline distB="19050" distT="19050" distL="19050" distR="19050">
            <wp:extent cx="5495544" cy="388315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3883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</w:rPr>
        <w:drawing>
          <wp:inline distB="19050" distT="19050" distL="19050" distR="19050">
            <wp:extent cx="5495544" cy="1940052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1940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2. GNN 그래프 노드 설정 코드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4111328125" w:line="255.68492889404297" w:lineRule="auto"/>
        <w:ind w:left="981.1109924316406" w:right="19.471435546875" w:firstLine="6.40342712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엣지는 공연 인물 제작진 제작사의 참여 관계로 정의했다 단 동일 참여자 이름이라도 작품 간 ↔ / / . ,  중요도가 다를 수 있어 작품별 텍스트 코퍼스를 만들고 그 안에서의 토큰 가중치를 로 계산 , TF-IDF 해 엣지 가중치로 사용했다 이로써 주요 스태프 제작사 의 영향력이 그래프 합성곱에 더 강하게 . “ / ” 반영된다.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41086387634277" w:lineRule="auto"/>
        <w:ind w:left="1528.800048828125" w:right="508.166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59197" cy="3026664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97" cy="3026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59197" cy="1511808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97" cy="1511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3. GNN 그래프 엣지 설정 코드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305419921875" w:line="239.02507781982422" w:lineRule="auto"/>
        <w:ind w:left="981.1109924316406" w:right="-6.358642578125" w:hanging="4.63699340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모델은 임베딩 의 단순 해석 가능한 구조를 사용했다 출 ID GCNConv Dropout GCNConv · . → → →  력은 각 장르 차원의 로짓이며 클래스 불균형을 완화하기 위해 를 적용했다 , ‘BCEWithLogitsLoss‘ .  검증에서는 로짓에 시그모이드를 취해 확률로 변환한 뒤 임계값으로 이진화하여 , Micro/Macro-F1,  Hamming Accuracy . . 를 확인했다 임계값은 이후 복합 태깅 규칙에서도 동일 좌표계로 사용한다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27490234375" w:line="207.6332187652588" w:lineRule="auto"/>
        <w:ind w:left="1562.4000549316406" w:right="472.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60720" cy="2409444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9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4. GNN 임게값 및 검증 코드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3.68026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4.3 복합 공연 추론과 태깅 규칙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48.9125156402588" w:lineRule="auto"/>
        <w:ind w:left="976.6947937011719" w:right="19.468994140625" w:hanging="9.4947814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, . 학습이 완료되면 복합 공연 노드에 대해 임베딩을 계산하고 장르 확률 분포를 예측한다 분포에 서 상위 두 개의 장르를 조합해 복합 태그를 부여하거나 사전에 설정한 임계값을 넘는 모든 장르 ,  를 조합해 다중 태그를 부여한다 예를 들어 어떤 공연의 예측 확률이 연극 국악 무용 . { 0.55, 0.35,  0.10} “ + ” . KOPIS “ ” 이라면 연극 국악 으로 태깅된다 이렇게 얻어진 조합은 의 포괄적 복합 라벨을 구체 적 장르 쌍으로 분해해 주며 이후 분석과 처방 단계에서 장르 조합별 성과 차이를 정밀하게 , DPI  다룰 수 있게 한다 아래는 복합 공연 노드를 예측한 결과이다. </w:t>
      </w:r>
    </w:p>
    <w:tbl>
      <w:tblPr>
        <w:tblStyle w:val="Table10"/>
        <w:tblW w:w="9926.40022277832" w:type="dxa"/>
        <w:jc w:val="left"/>
        <w:tblInd w:w="988.79997253417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3.5999298095703"/>
        <w:gridCol w:w="1936.7999267578125"/>
        <w:gridCol w:w="1372.7996826171875"/>
        <w:gridCol w:w="1653.599853515625"/>
        <w:gridCol w:w="1656.0009765625"/>
        <w:gridCol w:w="1653.599853515625"/>
        <w:tblGridChange w:id="0">
          <w:tblGrid>
            <w:gridCol w:w="1653.5999298095703"/>
            <w:gridCol w:w="1936.7999267578125"/>
            <w:gridCol w:w="1372.7996826171875"/>
            <w:gridCol w:w="1653.599853515625"/>
            <w:gridCol w:w="1656.0009765625"/>
            <w:gridCol w:w="1653.599853515625"/>
          </w:tblGrid>
        </w:tblGridChange>
      </w:tblGrid>
      <w:tr>
        <w:trPr>
          <w:cantSplit w:val="0"/>
          <w:trHeight w:val="25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50155639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공연명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예측복합장르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4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장르1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확률1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5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장르2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확률2</w:t>
            </w:r>
          </w:p>
        </w:tc>
      </w:tr>
      <w:tr>
        <w:trPr>
          <w:cantSplit w:val="0"/>
          <w:trHeight w:val="4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62412071228027" w:lineRule="auto"/>
              <w:ind w:left="119.25651550292969" w:right="40.2947998046875" w:firstLine="9.487533569335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비오케이 문화산책 (10 ) 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한국음악 서양음악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한국음악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0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0.770280838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서양음악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67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0.494528</w:t>
            </w:r>
          </w:p>
        </w:tc>
      </w:tr>
      <w:tr>
        <w:trPr>
          <w:cantSplit w:val="0"/>
          <w:trHeight w:val="85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4406356811523" w:lineRule="auto"/>
              <w:ind w:left="118.13087463378906" w:right="20.8834838867187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801001230875652"/>
                <w:szCs w:val="26.801001230875652"/>
                <w:u w:val="none"/>
                <w:shd w:fill="auto" w:val="clear"/>
                <w:vertAlign w:val="superscript"/>
                <w:rtl w:val="0"/>
              </w:rPr>
              <w:t xml:space="preserve">손병호 최지연과 &amp;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함께하는 여민락  콘서트 지금 뛰다 , :  NOW JUMP [ ] 세종 (8 ) 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010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연극 한국음악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86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연극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0.994673073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한국음악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82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0.021049</w:t>
            </w:r>
          </w:p>
        </w:tc>
      </w:tr>
      <w:tr>
        <w:trPr>
          <w:cantSplit w:val="0"/>
          <w:trHeight w:val="101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16031169891357" w:lineRule="auto"/>
              <w:ind w:left="118.13087463378906" w:right="19.932861328125" w:firstLine="0.1608276367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801001230875652"/>
                <w:szCs w:val="26.801001230875652"/>
                <w:u w:val="none"/>
                <w:shd w:fill="auto" w:val="clear"/>
                <w:vertAlign w:val="superscript"/>
                <w:rtl w:val="0"/>
              </w:rPr>
              <w:t xml:space="preserve">제 회 2 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대 전 국 제 음 악 제  DCMF, 앙상블  콘 쿠 오 레 :  쇤베르크의 밤 150  [ ] 대전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5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서양음악 한국음악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서양음악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0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0.870058298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한국음악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67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0.133769</w:t>
            </w:r>
          </w:p>
        </w:tc>
      </w:tr>
      <w:tr>
        <w:trPr>
          <w:cantSplit w:val="0"/>
          <w:trHeight w:val="37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801001230875652"/>
                <w:szCs w:val="26.801001230875652"/>
                <w:u w:val="none"/>
                <w:shd w:fill="auto" w:val="clear"/>
                <w:vertAlign w:val="superscript"/>
                <w:rtl w:val="0"/>
              </w:rPr>
              <w:t xml:space="preserve">3 3 팀 색 가을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콘서트 울진 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5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무용 뮤지컬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86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0.737532079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뮤지컬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82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0.38687</w:t>
            </w:r>
          </w:p>
        </w:tc>
      </w:tr>
      <w:tr>
        <w:trPr>
          <w:cantSplit w:val="0"/>
          <w:trHeight w:val="37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801001230875652"/>
                <w:szCs w:val="26.801001230875652"/>
                <w:u w:val="none"/>
                <w:shd w:fill="auto" w:val="clear"/>
                <w:vertAlign w:val="superscript"/>
                <w:rtl w:val="0"/>
              </w:rPr>
              <w:t xml:space="preserve">베 스 트 슬 립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수면콘서트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5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서양음악 대중음악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서양음악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0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0.767991304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대중음악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67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000749588012695"/>
                <w:szCs w:val="18.000749588012695"/>
                <w:u w:val="none"/>
                <w:shd w:fill="auto" w:val="clear"/>
                <w:vertAlign w:val="baseline"/>
                <w:rtl w:val="0"/>
              </w:rPr>
              <w:t xml:space="preserve"> 0.008246</w:t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68.01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표 복합 공연 노드 예측 결과 가지 랜덤 추출 3. (5 )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1834716796875" w:line="240" w:lineRule="auto"/>
        <w:ind w:left="973.68026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4.4. 구현 세부와 운영 고려사항 및 기대효과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995361328125" w:line="255.68492889404297" w:lineRule="auto"/>
        <w:ind w:left="980.8901977539062" w:right="-6.160888671875" w:hanging="13.6901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( , ) , 타입별 그래프를 유지하기 위해 메타그래프 사양 노드 타입 엣지 타입 을 명시하고 배치 학습  시에는 타입별 메시지 전달 규칙을 구성했다 노드 값은 범위로 클리핑하여 극단값이 임베딩 . 0~1  훈련에 과도한 영향을 주지 않도록 했고 학습과 추론의 재현성을 위해 전처리 사전을 고정하고 , ,  모델 체크포인트와 라벨 인코더를 함께 진행하여 버전 관리를 용이하게 하였다.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79638671875" w:line="249.23832893371582" w:lineRule="auto"/>
        <w:ind w:left="981.1109924316406" w:right="19.4714355468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· 이 접근은 텍스트 의존을 줄이고 참여 네트워크 자체를 특징으로 사용함으로써 인력 기관의 장 르적 편향이 새로운 작품에도 자연스럽게 투영되는 장점을 갖는다 동일 인물이 국악 연극 쪽에서 . · 꾸준히 활동했다면 새롭게 등장한 복합 공연에서도 그 신호가 반영되어 연극 국악 같은 조합이 , “ + ”  안정적으로 예측된다 또한 복합을 장르쌍 장르셋으로 바꿔 이후 모델과 처방 알고리즘을 장 . · , DPI  르 조합 수준에서 연결할 수 있고 캠페인 공간 정책을 조합별로 차등 설계하는 운영적 의사결정이 , · 가능해진다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8902587890625" w:line="240" w:lineRule="auto"/>
        <w:ind w:left="1002.711868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&lt;⓹ (D-PI)&gt; 복합 장르 공연 성과 분석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39.02504920959473" w:lineRule="auto"/>
        <w:ind w:left="981.1109924316406" w:right="23.3728027343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, 복합 장르는 단일 장르 공연과 달리 다양한 예술 형식과 표현 방식이 혼합되어 구성되며 관객 에게 보다 풍부한 문화적 경험을 제공할 수 있는 장르적 특성을 갖고 있다 이로 인해 복합 장르 .  는 단순한 관람을 넘어 다양한 문화적 정체성과 예술적 실험을 접할 수 있는 통로로 기능하며 관 , ,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객층의 문화적 저변을 넓히는 데 기여하는 장르로서의 가치가 크다 특히 장르 간의 경계를 넘나 .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35233306884766" w:lineRule="auto"/>
        <w:ind w:left="980.4485321044922" w:right="-6.3623046875" w:firstLine="0.6624603271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1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들며 새로운 감각과 접근을 제공하는 복합 장르는 문화 향유의 기회를 확장하고 특정 문화나 장 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르에 국한되지 않는 다양성과 포용성의 상징적인 플랫폼으로 기능할 수 있다는 점에서 공연 예술  생태계 내 전략적으로 중요한 위치를 차지한다.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39111328125" w:line="268.4329891204834" w:lineRule="auto"/>
        <w:ind w:left="967.2000122070312" w:right="-6.1633300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, , 그러나 수익성 매출 티켓 판매량 등 정량적이고 상업적인 지표는 이러한 복합 장르의 문화적  의의와 사회적 파급력을 온전히 포착하기 어려운 한계가 존재한다 복합 장르의 경우 단기적인 수 . ,  익보다 문화 다양성의 확산과 접근성 확대 등의 공공적 가치 실현이 중요한 목표가 될 수 있기 때 문에 기존의 전통적인 로는 복합 장르의 성과를 적절히 판단하기 어렵다 , Performance Indicator(PI) .  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5585632324219" w:lineRule="auto"/>
        <w:ind w:left="982.4358367919922" w:right="-3.95263671875" w:hanging="15.235824584960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따라서 본 프로젝트에서는 수익성 중심의 평가를 벗어나 다양한 문화 장르와 관객을 포용할 수  있는 다원화된 성과지표 체계인 복합 저변 중심 - Diffused Performance Indicator(D-PI)를 새롭게 설 계하고자 하였다.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2958984375" w:line="240" w:lineRule="auto"/>
        <w:ind w:left="994.935531616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1) 데이터 전처리 및 파생 컬럼 생성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64.55830574035645" w:lineRule="auto"/>
        <w:ind w:left="983.319091796875" w:right="-4.124755859375" w:hanging="16.1190795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D-PI , . 지표 산출을 위해 아래와 같이 파생 컬럼을 정의하고 주요 산식을 구성하였다 각 컬럼은  원시 데이터에서 가공된 값이며 지표 해석의 기초가 된다 또한 파생 컬럼 생성 전후로 데이터 전 , . ,  처리 및 보정을 진행하였다.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9462890625" w:line="289.54859733581543" w:lineRule="auto"/>
        <w:ind w:left="975.3699493408203" w:right="-3.953857421875" w:hanging="8.16993713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1 본 분석에서는 파생 컬럼 생성을 위한 기초 데이터를 정제하기 위해 다음과 같은 차 전처리  과정을 수행하였다.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39111328125" w:line="240" w:lineRule="auto"/>
        <w:ind w:left="990.384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1. 좌석수 건 제거 0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119140625" w:line="238.7530517578125" w:lineRule="auto"/>
        <w:ind w:left="979.5652770996094" w:right="-3.707275390625" w:firstLine="330.3457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공연 좌석수가 으로 입력된 사례는 실질적인 공연이 이루어졌다고 보기 어려운 경우가 많아 0 ,  해당 데이터를 분석 대상에서 제외하였다 이를 통해 초기 데이터의 신뢰성을 확보하였다 . . 2. 판매좌석수 보정 로직 적용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50732421875" w:line="287.91812896728516" w:lineRule="auto"/>
        <w:ind w:left="1318.0809020996094" w:right="25.7861328125" w:hanging="8.1698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동일 공연명과 동일 공연일시는 하나의 공연 회차로 간주하고 회차별 판매좌석수 를 다음 기준 , ‘ _ ’ 에 따라 보정하였다.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296875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- : 보정 대상 조건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165771484375" w:line="240" w:lineRule="auto"/>
        <w:ind w:left="176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(1) 1 판매좌석수가 인 경우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1636962890625" w:line="240" w:lineRule="auto"/>
        <w:ind w:left="176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(2) 0 좌석수가 이 아닌데 판매좌석수가 좌석수를 초과하는 경우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1627197265625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- : 보정 방법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214599609375" w:line="240" w:lineRule="auto"/>
        <w:ind w:left="176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( = 1) ( = 2) 예매 구분값 의 좌석수 합 취소 구분값 의 좌석수 합 –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2159423828125" w:line="240" w:lineRule="auto"/>
        <w:ind w:left="176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_ → 해당 값을 회차별 판매좌석수로 사용</w:t>
      </w:r>
    </w:p>
    <w:tbl>
      <w:tblPr>
        <w:tblStyle w:val="Table11"/>
        <w:tblW w:w="8731.199951171875" w:type="dxa"/>
        <w:jc w:val="left"/>
        <w:tblInd w:w="152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3.599853515625"/>
        <w:gridCol w:w="3475.2001953125"/>
        <w:gridCol w:w="3362.39990234375"/>
        <w:tblGridChange w:id="0">
          <w:tblGrid>
            <w:gridCol w:w="1893.599853515625"/>
            <w:gridCol w:w="3475.2001953125"/>
            <w:gridCol w:w="3362.3999023437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9.26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파생 컬럼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65.1910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사용하는 컬럼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1.1166381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총 공연회차 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한 공연이 가진 고유 회차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5.5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공연명 공연일시 , 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90155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평균 판매좌석수 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판매좌석수의 평균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회차별 판매좌석수 총 공연회차 _ , _</w:t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31.199951171875" w:type="dxa"/>
        <w:jc w:val="left"/>
        <w:tblInd w:w="152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3.599853515625"/>
        <w:gridCol w:w="3475.2001953125"/>
        <w:gridCol w:w="3362.39990234375"/>
        <w:tblGridChange w:id="0">
          <w:tblGrid>
            <w:gridCol w:w="1893.599853515625"/>
            <w:gridCol w:w="3475.2001953125"/>
            <w:gridCol w:w="3362.39990234375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.30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예매금액 합계 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예매금액 총합 취소금액 총합 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6.752319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예매 취소구분 예매 취소금액 / , /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90155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판매좌석수 합계 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전체 판매좌석수의 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회차별 판매좌석수 _</w:t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90155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최종 좌석점유율 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3.4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판매좌석수 합 좌석수 합 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4.5721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회차별 판매좌석수 좌석수 _ , 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평균판매단가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예매금액 합 판매좌석수 합 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2.7282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예매금액 합계 판매좌석수 합계 _ , _</w:t>
            </w:r>
          </w:p>
        </w:tc>
      </w:tr>
      <w:tr>
        <w:trPr>
          <w:cantSplit w:val="0"/>
          <w:trHeight w:val="523.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회차당매출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예매금액 합 총 공연회차 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0.73913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예매금액 합계 총 공연회차 _ , _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접근성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공연 시설 교통 편의 등 값 합산 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82385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편의시설 장애인 시설 주차시설 , , </w:t>
            </w:r>
          </w:p>
        </w:tc>
      </w:tr>
    </w:tbl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10.33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표 파생컬럼 생성 4.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28955078125" w:line="240" w:lineRule="auto"/>
        <w:ind w:left="983.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2) 자체적 성과 지표 개발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97607421875" w:line="240" w:lineRule="auto"/>
        <w:ind w:left="983.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2.1. - D-PI 복합 저변 중심 정의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47216796875" w:line="292.0426368713379" w:lineRule="auto"/>
        <w:ind w:left="979.7500610351562" w:right="33.7451171875" w:hanging="12.5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D-PI PI . 3 는 성과지표의 구조적 측면에서도 기존 와 뚜렷한 차별점을 가진다 아래는 가지 차별점에 대해 서 술한 내용이다.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3955078125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22265625" w:line="253.6545753479004" w:lineRule="auto"/>
        <w:ind w:left="979.7500610351562" w:right="29.384765625" w:hanging="12.55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, , (U), (S), 첫째 단순 매출이나 점유율 중심의 성과 평가에서 벗어나 관객 참여도 문화 접점 및 규모 가격 접 근성을 고려한 수익성 이라는 세 가지 핵심 축을 기반으로 지표를 설계하였으며 각 요소는 목적에 따라 (A) ,  유동적인 가중치를 부여받는다 특히 유료 공연과 무료 공연은 각각 다른 경제적 기반과 문화 정책 목표를 .  지니기 때문에 유 무료 공연을 구분하여 별도 가중치를 적용하고 구조적 형평성을 고려한 평가 체계를 구 , / ,  성하였다.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20287704467773" w:lineRule="auto"/>
        <w:ind w:left="979.9492645263672" w:right="29.384765625" w:hanging="12.749252319335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, , . 둘째 지역 간 불균형 문제를 완화하기 위해 지표 산출 과정에 지역 보정 알고리즘을 포함하였다 이는 지 역별 표본 크기와 평균 성과 차이를 반영하여 특정 지역에 편중되지 않는 정량적 균형성을 추구한다 복합 , .  장르 공연이 수도권에 집중되기 쉬운 현실을 감안할 때 지역 격차 보정은 문화 정책적 의미에서도 중요한 ,  기능을 수행한다 이를 통해 는 지역 문화 불균형을 정량적으로 식별하고 공연 유통 및 지원정책의 전 . D-PI ,  략적 분산을 유도할 수 있다.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63762664795" w:lineRule="auto"/>
        <w:ind w:left="978.5548400878906" w:right="6.087646484375" w:hanging="11.35482788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, D-PI , 셋째 는 접근성 점수를 기반으로 한 소프트 보너스 가중치 시스템을 통해 공연장의 물리적 위치나  관람의 편의성 등 비가격적 접근성 요소를 실질적으로 반영하려 하였다 이를 통해 단지 값이 싸거나 많이 . ‘ 팔린 공연 이 아니라 보다 많은 사람에게 열린 공연이 우대받을 수 있도록 설계하였다 ’ , . </w:t>
      </w:r>
    </w:p>
    <w:tbl>
      <w:tblPr>
        <w:tblStyle w:val="Table13"/>
        <w:tblW w:w="8414.400634765625" w:type="dxa"/>
        <w:jc w:val="left"/>
        <w:tblInd w:w="172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4.8001098632812"/>
        <w:gridCol w:w="2102.4002075195312"/>
        <w:gridCol w:w="2104.7998046875"/>
        <w:gridCol w:w="2102.4005126953125"/>
        <w:tblGridChange w:id="0">
          <w:tblGrid>
            <w:gridCol w:w="2104.8001098632812"/>
            <w:gridCol w:w="2102.4002075195312"/>
            <w:gridCol w:w="2104.7998046875"/>
            <w:gridCol w:w="2102.4005126953125"/>
          </w:tblGrid>
        </w:tblGridChange>
      </w:tblGrid>
      <w:tr>
        <w:trPr>
          <w:cantSplit w:val="0"/>
          <w:trHeight w:val="5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8.79028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8.38317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9.5758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구성요소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지표 해석</w:t>
            </w:r>
          </w:p>
        </w:tc>
      </w:tr>
      <w:tr>
        <w:trPr>
          <w:cantSplit w:val="0"/>
          <w:trHeight w:val="10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U( ) 참여도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2.7494525909424" w:lineRule="auto"/>
              <w:ind w:left="172.94219970703125" w:right="49.9346923828125" w:hanging="4.382629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좌석 점유율 기반의  실질적 관객 참여도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5.5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최종 좌석점유율 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.34545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높을수록 객석 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25024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활용도가 높음</w:t>
            </w:r>
          </w:p>
        </w:tc>
      </w:tr>
      <w:tr>
        <w:trPr>
          <w:cantSplit w:val="0"/>
          <w:trHeight w:val="11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S( / ) 접점 규모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.34545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공연이 관객과 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725463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접촉한 물리적 범위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7.26379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총 공연회차 _ , 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32177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판매좌석수 합계 _ ,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3330078125" w:line="240" w:lineRule="auto"/>
              <w:ind w:left="0" w:right="235.5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평균 판매좌석수 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8584499359131" w:lineRule="auto"/>
              <w:ind w:left="170.94970703125" w:right="49.9353027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높을수록 공연 규모  및 노출도 높음</w:t>
            </w:r>
          </w:p>
        </w:tc>
      </w:tr>
      <w:tr>
        <w:trPr>
          <w:cantSplit w:val="0"/>
          <w:trHeight w:val="5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A( ) 가격 접근성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.3421878814697" w:lineRule="auto"/>
              <w:ind w:left="271.94915771484375" w:right="152.32666015625" w:hanging="0.19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고가 공연에 대한  상대적 장벽 평가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평균판매단가,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72531127929688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회차당매출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0.74584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단가가 중간 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24871826171875" w:line="240" w:lineRule="auto"/>
              <w:ind w:left="0" w:right="301.67663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이하이면 중립, </w:t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414.400634765625" w:type="dxa"/>
        <w:jc w:val="left"/>
        <w:tblInd w:w="172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4.8001098632812"/>
        <w:gridCol w:w="2102.4002075195312"/>
        <w:gridCol w:w="2104.7998046875"/>
        <w:gridCol w:w="2102.4005126953125"/>
        <w:tblGridChange w:id="0">
          <w:tblGrid>
            <w:gridCol w:w="2104.8001098632812"/>
            <w:gridCol w:w="2102.4002075195312"/>
            <w:gridCol w:w="2104.7998046875"/>
            <w:gridCol w:w="2102.4005126953125"/>
          </w:tblGrid>
        </w:tblGridChange>
      </w:tblGrid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85930824279785" w:lineRule="auto"/>
              <w:ind w:left="184.8944091796875" w:right="49.9353027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단가가 높고 매출이  낮으면 점수 하락</w:t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4.3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표 지표에 대한 설명 5. USA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310546875" w:line="239.8936128616333" w:lineRule="auto"/>
        <w:ind w:left="987.5701904296875" w:right="16.1279296875" w:hanging="16.31034851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05538940429688"/>
          <w:szCs w:val="18.5055389404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505538940429688"/>
          <w:szCs w:val="18.505538940429688"/>
          <w:u w:val="none"/>
          <w:shd w:fill="auto" w:val="clear"/>
          <w:vertAlign w:val="baseline"/>
          <w:rtl w:val="0"/>
        </w:rPr>
        <w:t xml:space="preserve">※ A , . 점수는 초고가 공연에만 감점 요소를 적용하며 지나치게 낮은 가격에 대해선 별도의 보상이 주어지지 않음 이는  단가를 무작정 낮추기보다는 합리적인 가격대 내에서의 공연 접근성 확보를 유도하기 위한 설계임 , 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1103515625" w:line="240" w:lineRule="auto"/>
        <w:ind w:left="983.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2.2. - D-PI 복합 저변 중심 산출 절차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672607421875" w:line="240" w:lineRule="auto"/>
        <w:ind w:left="975.75393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a. 가중치 설정 및 전역 윈저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89.5483684539795" w:lineRule="auto"/>
        <w:ind w:left="985.7479858398438" w:right="-3.95751953125" w:hanging="18.5479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, 본 지표에서는 유료 공연과 무료 공연의 구조적 차이를 반영하기 위해 지표 산출 시 사용되는  가중치를 구분하여 적용하였다.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39111328125" w:line="289.5475387573242" w:lineRule="auto"/>
        <w:ind w:left="1314.3272399902344" w:right="23.37158203125" w:hanging="329.904098510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유료 공연의 경우 관객 참여도 공연 규모 가격 접근성 에 각각 의 가중 , (U), (S), (A) 45%, 35%, 20% 치를 부여하였다.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5487976074219" w:lineRule="auto"/>
        <w:ind w:left="1314.5480346679688" w:right="19.67529296875" w:hanging="330.124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무료 공연은 가격 요인의 영향력이 낮다고 판단하여 참여도 규모 로 단순화된 , (U) 60%, (S) 40% 가중치를 적용하였다.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39111328125" w:line="251.65583610534668" w:lineRule="auto"/>
        <w:ind w:left="981.7733764648438" w:right="-6.160888671875" w:hanging="14.573364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(Outlier) , 또한 분석에 사용되는 수치 데이터는 극단값 에 민감할 수 있기 때문에 이를 보정하기  위해 전역 윈저링 을 적용하였다 함수는 각 수치형 컬럼에 대해 하위 (Winsorization) . winsor_global  5% 95% , 및 상위 백분위수를 기준으로 그 바깥에 위치한 극단값을 해당 경계값으로 잘라내어 반 환한다 이는 데이터의 왜곡을 줄이고 보다 안정적인 정규화 및 백분위 계산이 가능하도록 하기 . ,  위한 전처리 과정이다.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23583984375" w:line="240" w:lineRule="auto"/>
        <w:ind w:left="985.60394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b. 접근성 가산점 계산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55.68492889404297" w:lineRule="auto"/>
        <w:ind w:left="981.1109924316406" w:right="23.37036132812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. 접근성 점수는 공연장의 물리적 접근성과 편의성을 정량화하기 위해 설계되었다 이를 위해 공 연장 데이터에 포함된 편의시설 장애인시설 주차시설 여부 항목을 활용하였다 각 항목은 형식 · · . Y/N  으로 제공되며 시설이 존재하면 존재하지 않으면 으로 표시된다 본 프로젝트에서는 이 중 , Y, N . Y 로 표시된 항목의 개수를 합산하여 접근성 점수로 산출하였다.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78076171875" w:line="240" w:lineRule="auto"/>
        <w:ind w:left="990.384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1. 접근성 점수 정규화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2037353515625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- ( _ ) 0~11 . 원자료의 접근성 점수 접근성 점수 는 범위에서 측정된다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2440185546875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- 0~1 . 이를 사이로 정규화하여 기준화하였다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51544189453125" w:line="240" w:lineRule="auto"/>
        <w:ind w:left="979.565277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2. 전역 평균 대비 보너스 산출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336669921875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- ± . 각 공연장의 점수는 전체 평균과의 차이에 따라 배율을 적용한다 β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149658203125" w:line="240" w:lineRule="auto"/>
        <w:ind w:left="0" w:right="599.41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- 0.90~1.10 (cap) . 가중치의 왜곡을 막기 위해 최종 보너스 배율은 범위로 캡핑 처리하였다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22357177734375" w:line="240" w:lineRule="auto"/>
        <w:ind w:left="981.5525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3. D-PI 최종 반영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3214111328125" w:line="240" w:lineRule="auto"/>
        <w:ind w:left="0" w:right="875.4278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 - D-PI Core D-PI Plus . 산출된 보너스 가중치는 기존의 지수에 곱해져 최종 로 확장된다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9187297821045" w:lineRule="auto"/>
        <w:ind w:left="985.7479858398438" w:right="-3.953857421875" w:hanging="18.5479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“ ” , 이를 통해 단순히 값이 싸거나 많이 팔린 공연 이 아니라 더 많은 사람들에게 개방적이고 접근  가능한 공연이 정량적으로 우대되도록 설계되었다.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39794921875" w:line="240" w:lineRule="auto"/>
        <w:ind w:left="977.5684356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c. U/S/A 계산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39.56795692443848" w:lineRule="auto"/>
        <w:ind w:left="1002.9710388183594" w:right="19.66796875" w:firstLine="88.56887817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지표 산출을 위한 핵심 구성 요소인 참여도 접점 규모 가격 접근성 은 모두 전역 정규화 U( ), S( / ), A( ) 및 백분위 기반 지표로 계산되며 각각의 특성에 맞는 방식으로 정량화되었다 , 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152587890625" w:line="255.6851577758789" w:lineRule="auto"/>
        <w:ind w:left="1309.9110412597656" w:right="-5.5859375" w:hanging="325.4878997802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참여도 는 공연의 좌석 점유율을 기반으로 산출된다 최종 좌석점유율 데이터를 사용하며 U ( ) . _ ,  극단값 보정을 위해 윈저링 하위 및 상위 클리핑 을 적용한 후 전역 백 (winsorization, 5% 95% ) ,  분위 방식으로 정규화한다 이를 통해 참여도 점수 는 구간으로 스케일링되며 (rank pct) . (U) 0~1 ,  상대적인 좌석 활용도를 반영한다.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2512073516846" w:lineRule="auto"/>
        <w:ind w:left="1306.8197631835938" w:right="-4.034423828125" w:hanging="322.39662170410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S ( / ) , 접점 규모 는 공연이 관객과 접촉한 물리적 범위나 규모를 나타내는 지표로 세 가지 요소를  결합하여 계산된다 총 공연 회차 판매좌석수 합계 평균 판매좌석수 데이터를 각각 로그 정규 . , ,  화 및 백분위화한 후 가중 평균 을 적용하여 하나의 지표로 통합한다 결과적으 , (0.5 / 0.3 / 0.2) .  로 다양한 공연 활동의 규모가 정규화된 범위 로 표현된다 , (0~1) 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9677734375" w:line="264.55824851989746" w:lineRule="auto"/>
        <w:ind w:left="1309.9110412597656" w:right="-6.143798828125" w:hanging="325.4878997802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A ( ) , . 가격 접근성 은 평균 판매 단가를 활용하여 공연의 경제적 접근성을 평가한다 평균 단가가  높을수록 접근 장벽이 크다고 판단하여 백분위화한 후 역순 백분위 으로 계산하며 결과적 , (1 - ) ,  으로 단가가 낮은 공연일수록 점수가 높게 나타난다 A 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952392578125" w:line="238.7532663345337" w:lineRule="auto"/>
        <w:ind w:left="981.1109924316406" w:right="23.37402343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U, S, A 이렇게 정량화된 지표는 이후 유 무료 여부에 따라 구분된 방식으로 결합되어 / Core DPI 를 산출한다 최종적으로는 평균판매단가 또는 회차당매출이 이하인 경우를 무료 공연으로 간주 . 0  하여 조건문을 통해 값을 유료 무료에 따라 자동 선택하도록 구성하였다 , DPI_core / 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52294921875" w:line="240" w:lineRule="auto"/>
        <w:ind w:left="977.5684356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d. 지역 격차 보정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51.6557788848877" w:lineRule="auto"/>
        <w:ind w:left="981.5525817871094" w:right="-3.953857421875" w:hanging="14.35256958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. 공연의 지역별 편중 현상은 문화 접근성 평가에서 중요한 고려 대상이다 따라서 본 지표에서는  지역 간의 성과 차이를 완화하고 지역 균형성을 고려한 보정을 수행하기 위해 점수에 대 , DPI_plus  해 지역 보정 로직을 적용하였다 이 보정 과정은 유 무료 공연 세그먼트별로 독립적으로 진행되 . / 며 각 세그먼트 내에서 보정 강도 와 점수 이동 허용 한도 라는 두 가지 하이퍼파라미터를 , (K) (CAP) 최적화하여 적용한다.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9251708984375" w:line="240" w:lineRule="auto"/>
        <w:ind w:left="983.5398864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지역별 보정은 다음과 같은 수식에 기반한다: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51544189453125" w:line="240" w:lineRule="auto"/>
        <w:ind w:left="0" w:right="3816.473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보정 점수 원점수 = - Δ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336669921875" w:line="240" w:lineRule="auto"/>
        <w:ind w:left="0" w:right="3355.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Δ α = × ( - ) 지역 평균 전체 평균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149658203125" w:line="240" w:lineRule="auto"/>
        <w:ind w:left="0" w:right="2006.6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단 는 범위로 클립 , = n_region / (n_region + K), ±CAP α Δ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6220397949219" w:line="240" w:lineRule="auto"/>
        <w:ind w:left="0" w:right="56.84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 K , , CAP 이때 는 수축 정도를 조절하는 파라미터로 클수록 지역별 평균에 덜 민감하게 반응하며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6878662109375" w:lineRule="auto"/>
        <w:ind w:left="985.7479858398438" w:right="19.471435546875" w:hanging="4.636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1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은 지역 이동점수의 최대 허용치를 결정한다 결과적으로 지역의 표본 수가 작을수록 전체 평균에 . 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가까워지도록 유도하며 과도한 점수 조정을 방지한다 , . </w:t>
      </w:r>
    </w:p>
    <w:tbl>
      <w:tblPr>
        <w:tblStyle w:val="Table15"/>
        <w:tblW w:w="8390.399780273438" w:type="dxa"/>
        <w:jc w:val="left"/>
        <w:tblInd w:w="172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95.1995849609375"/>
        <w:gridCol w:w="4195.2001953125"/>
        <w:tblGridChange w:id="0">
          <w:tblGrid>
            <w:gridCol w:w="4195.1995849609375"/>
            <w:gridCol w:w="4195.2001953125"/>
          </w:tblGrid>
        </w:tblGridChange>
      </w:tblGrid>
      <w:tr>
        <w:trPr>
          <w:cantSplit w:val="0"/>
          <w:trHeight w:val="5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23.57482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평가항목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</w:tr>
      <w:tr>
        <w:trPr>
          <w:cantSplit w:val="0"/>
          <w:trHeight w:val="5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2.74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3.662719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기반 지역 간 분산 비율 ² ( ) 지역 효과 ANOVA </w:t>
            </w:r>
          </w:p>
        </w:tc>
      </w:tr>
      <w:tr>
        <w:trPr>
          <w:cantSplit w:val="0"/>
          <w:trHeight w:val="9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67.9821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RMS 편차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5.9118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지역 평균과 전체 평균 간의 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24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가중 평균 제곱근 편차</w:t>
            </w:r>
          </w:p>
        </w:tc>
      </w:tr>
      <w:tr>
        <w:trPr>
          <w:cantSplit w:val="0"/>
          <w:trHeight w:val="6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왜곡 크기 절대값 (95%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3.660278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점수 조정 크기의 퍼센타일 95</w:t>
            </w:r>
          </w:p>
        </w:tc>
      </w:tr>
      <w:tr>
        <w:trPr>
          <w:cantSplit w:val="0"/>
          <w:trHeight w:val="5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3.95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Spearman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3.167114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보정 전후 순위 일관성 상관</w:t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39.5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표 지역 효과 보정 평가 항목 6.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314453125" w:line="241.31169319152832" w:lineRule="auto"/>
        <w:ind w:left="981.1109924316406" w:right="19.4714355468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이 과정에서 지역 간 편차를 평가하는 데 사용된 핵심 지표는 기반 와 ANOVA ²(eta-squared) η 지역 평균의 편차 두 가지이다 이 두 지표는 각각 상대적 편향 과 절대적 편차 를 보 RMS . ( ²) (RMS) η 여주기 때문에 하나만으로는 지역 효과를 완전하게 파악하기 어렵다 예를 들어 점수 스케일이 조 , . ,  정되면 는 함께 변하지만 는 스케일과 무관하게 구조적 편향의 영향을 지속적으로 측정할 RMS , ² η 수 있다 따라서 본 보정 절차에서는 두 지표를 동시에 고려하여 보정 성능을 평가하고 지역에 따 . ,  른 왜곡을 최소화할 수 있는 최적의 파라미터 를 탐색하였다 (K, CAP) 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550537109375" w:line="251.6557502746582" w:lineRule="auto"/>
        <w:ind w:left="977.7988433837891" w:right="-4.27734375" w:hanging="10.5988311767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0~1 이 네 지표는 각각 다른 스케일을 갖기 때문에 사이로 min max – 정규화한 후 가중합 점수 ,  로 통합된다 단 상관계수가 미만일 경우에는 . , Spearman 0.90 추가 벌점이 부여되어 지나친 순위 ,  왜곡이 발생한 보정 조합은 자동으로 페널티를 받도록 설계되어 있다 최종적으로는 . 점수가 가장  낮은 조합( , ) 즉 지역 효과를 가장 효과적으로 줄이고 왜곡은 가장 적은 조합 이 최적의 보정 파라미 터로 선택된다.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241943359375" w:line="240" w:lineRule="auto"/>
        <w:ind w:left="977.5684356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e. K/CAP 세그먼트별 최적 탐색 및 적용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39.0249490737915" w:lineRule="auto"/>
        <w:ind w:left="975.1491546630859" w:right="-6.160888671875" w:hanging="7.9491424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Paid( ) Free( ) . 평가 대상은 유료 공연 와 무료 공연 두 세그먼트로 나뉜다 각 세그먼트에서 정의된  평가 그리드 를 탐색하며 가장 낮은 평가 점수를 기록한 조합을 (K: 30~150, CAP: 2.0~6.0) , K/CAP  최적 하이퍼파라미터로 선택한다 선택된 최적값은 이후 해당 세그먼트의 모든 공연 데이터에 적 .  용되며 다음 세 가지 컬럼이 새로 생성된다 , 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42108154296875" w:line="240" w:lineRule="auto"/>
        <w:ind w:left="0" w:right="3180.4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DPI_region_adj_seg: DPI 보정된 점수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1505126953125" w:line="240" w:lineRule="auto"/>
        <w:ind w:left="0" w:right="2735.2886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DPI_region_pr_seg: 지역 내 상대 백분위 순위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1627197265625" w:line="240" w:lineRule="auto"/>
        <w:ind w:left="0" w:right="2317.4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region_delta_seg: (±) 보정으로 인해 이동된 점수 차이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91253662109375" w:line="239.56854343414307" w:lineRule="auto"/>
        <w:ind w:left="967.2000122070312" w:right="-3.95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지역 보정 프로세스는 지표의 객관성과 형평성을 높이기 위한 핵심 단계로 공연의 유통 지역에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따른 점수 편향을 정량적으로 완화하며 동시에 순위 일관성과 왜곡 최소화를 병행 고려하는 구조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5483684539795" w:lineRule="auto"/>
        <w:ind w:left="996.1260223388672" w:right="21.6796875" w:hanging="15.015029907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1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로 설계되었다 이는 단순한 지역 가중치 보정이 아닌 통계 기반의 다목적 최적화 접근이라 할 수 . 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있다.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37646484375" w:line="240" w:lineRule="auto"/>
        <w:ind w:left="1001.15661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&lt; DPI &gt; ⓺ 를 통한 성과 분석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70166015625" w:line="239.89500045776367" w:lineRule="auto"/>
        <w:ind w:left="982.320556640625" w:right="19.794921875" w:hanging="15.12054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DPI , 복합 공연과 단일 장르 공연에 대한 를 비교하고 공연장 규모 및 장르 조합별 성과 를 판정 이에 대한 원인을 분석하고 차후 개선 방향성에 대한 제고를 진행하였다 , , 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087646484375" w:line="240" w:lineRule="auto"/>
        <w:ind w:left="994.935531616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1) 판정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38.7535524368286" w:lineRule="auto"/>
        <w:ind w:left="981.1109924316406" w:right="19.4726562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, 먼저 복합 공연과 단일 공연의 평균 지표를 비교한 결과 복합 공연이 전반적으로 우수한 성과 를 보였다 종합 지수 는 복합 공연이 로 비복합 공연의 보다 포인트 높게 . (DPI_plus) 51.98 45.06 6.92 나타났다 이는 복합 공연이 저변 확대 효과에서 명확한 우위를 차지함을 보여주었다 . . </w:t>
      </w:r>
    </w:p>
    <w:tbl>
      <w:tblPr>
        <w:tblStyle w:val="Table16"/>
        <w:tblW w:w="8390.40054321289" w:type="dxa"/>
        <w:jc w:val="left"/>
        <w:tblInd w:w="1617.599945068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7.6002502441406"/>
        <w:gridCol w:w="2097.5994873046875"/>
        <w:gridCol w:w="2097.6007080078125"/>
        <w:gridCol w:w="2097.60009765625"/>
        <w:tblGridChange w:id="0">
          <w:tblGrid>
            <w:gridCol w:w="2097.6002502441406"/>
            <w:gridCol w:w="2097.5994873046875"/>
            <w:gridCol w:w="2097.6007080078125"/>
            <w:gridCol w:w="2097.60009765625"/>
          </w:tblGrid>
        </w:tblGridChange>
      </w:tblGrid>
      <w:tr>
        <w:trPr>
          <w:cantSplit w:val="0"/>
          <w:trHeight w:val="25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4129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지표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4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복합 평균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비복합 평균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4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차이 복합 비복합 ( - )</w:t>
            </w:r>
          </w:p>
        </w:tc>
      </w:tr>
      <w:tr>
        <w:trPr>
          <w:cantSplit w:val="0"/>
          <w:trHeight w:val="2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246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DPI_plus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51.978990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940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45.057639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45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6.921350</w:t>
            </w:r>
          </w:p>
        </w:tc>
      </w:tr>
      <w:tr>
        <w:trPr>
          <w:cantSplit w:val="0"/>
          <w:trHeight w:val="2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U_participation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5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0.500714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0.500013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0.000701</w:t>
            </w:r>
          </w:p>
        </w:tc>
      </w:tr>
      <w:tr>
        <w:trPr>
          <w:cantSplit w:val="0"/>
          <w:trHeight w:val="25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S_scale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5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0.500714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0.500013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0.000701</w:t>
            </w:r>
          </w:p>
        </w:tc>
      </w:tr>
      <w:tr>
        <w:trPr>
          <w:cantSplit w:val="0"/>
          <w:trHeight w:val="25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03747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dddddd" w:val="clear"/>
                <w:vertAlign w:val="baseline"/>
                <w:rtl w:val="0"/>
              </w:rPr>
              <w:t xml:space="preserve">A_afford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5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0.427556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0.390496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0.037060</w:t>
            </w:r>
          </w:p>
        </w:tc>
      </w:tr>
    </w:tbl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02.8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표 복합 비복합 및 지표 점수 비교 7. / DPI USA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813720703125" w:line="251.24834060668945" w:lineRule="auto"/>
        <w:ind w:left="976.6947937011719" w:right="18.9990234375" w:hanging="9.4947814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세부 지표를 살펴보면 참여 안정성 과 규모 접근성 은 두 집단 모두 , (U_participation) (S_scale) 0.500 , . (A_afford) 수준으로 큰 차이는 없었지만 복합 공연이 미세하게 높았다 특히 경제적 접근성 의 경우 복합 공연이 로 비복합 공연의 보다 크게 높아 관객의 가격 부담을 완화하는 0.428 , 0.390 효과가 확인되었다 이러한 결과는 복합 장르 공연이 참여 확대와 가격 친화성에서 동시에 강점을 .  발휘할 수 있음을 시사하였다.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25146484375" w:line="240" w:lineRule="auto"/>
        <w:ind w:left="994.4171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단일 평균 복합 비교 A/B vs A+B DPI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9892578125" w:line="238.7534523010254" w:lineRule="auto"/>
        <w:ind w:left="982.6566314697266" w:right="25.5810546875" w:hanging="15.45661926269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A B DPI(DPI_mean_AB) (DPI_plus) 산점도는 단일 장르 와 의 평균 와 복합 장르의 성과 를 비교한 것 이다 가로축은 단일 장르 평균 세로축은 복합 장르 를 의미하며 평균보다 높은 성과를 기록 . , DPI ,  한 경우 초록색 성공 평균 미만인 경우 빨간색 실패 으로 표시하였다 ( ), ( ) 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628662109375" w:line="240" w:lineRule="auto"/>
        <w:ind w:left="0" w:right="1912.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3947160" cy="1854708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85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0.443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5. DPI ( ) 단일 및 복합 장르 간 평균 유료 공연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91.367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  <w:drawing>
          <wp:inline distB="19050" distT="19050" distL="19050" distR="19050">
            <wp:extent cx="3947160" cy="1854708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85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88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6. DPI ( ) 단일 및 복합 장르 간 평균 무료 공연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21435546875" w:line="255.68487167358398" w:lineRule="auto"/>
        <w:ind w:left="981.1109924316406" w:right="21.6796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유료 공연에서는 성공률이 에 그쳤으나 성공 시 상승 폭이 컸다는 특징이 드러났다 반대로 37.7% , .  무료 공연은 성공률이 로 조금 더 높았으나 성과 분포가 넓게 퍼져 있어 성과 안정성이 낮 40.4% ,  았다 이는 유료 공연이 집중된 자원 투입을 통해 소수의 조합에서 큰 성과를 내는 반면 무료 공 . ,  연은 다양한 시도로 관객 저변을 넓히되 개별 성과는 제한적임을 보여준다.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802490234375" w:line="255.68504333496094" w:lineRule="auto"/>
        <w:ind w:left="981.1109924316406" w:right="-3.9538574218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이와 같은 결과는 복합 장르가 반드시 단일 장르 평균을 능가하는 것은 아니며 성공과 실패가  뚜렷하게 갈리는 구조적 특징을 가지고 있음을 시사한다 이러한 현상을 보다 명확히 확인하기 위 .  해 아래에서는 단일 장르와 복합 장르의 를 직접 막대 그래프로 비교하여 각 사례의 구체적인 , DPI 양상을 검토하였다.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9813232421875" w:line="240" w:lineRule="auto"/>
        <w:ind w:left="994.4171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단일 및 복합 장르 지수 비교 DPI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7117919921875" w:line="208.1869125366211" w:lineRule="auto"/>
        <w:ind w:left="967.2000122070312" w:right="188.9672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  <w:drawing>
          <wp:inline distB="19050" distT="19050" distL="19050" distR="19050">
            <wp:extent cx="6318504" cy="142494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8504" cy="142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7. DPI ( , , 20 ) 단일 및 복합 장르 지수 비교 유료 무료 샘플 개 기준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69293212890625" w:line="255.68504333496094" w:lineRule="auto"/>
        <w:ind w:left="981.1109924316406" w:right="-2.47558593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A, B A+B DPI . 막대 그래프는 단일 장르 와 복합 장르 의 를 나란히 비교한 결과이다 여러 조합에 서 복합 장르가 단일 평균을 능가했지만 일부 조합은 오히려 단일 장르보다 낮은 성과를 보였다 , .  예를 들어 대중무용 연극은 복합 장르가 단일 평균을 초과했지만 대중음악 무용은 오히려 단일 , + , + 평균보다 성과가 떨어졌다.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834716796875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336669921875" w:line="263.743257522583" w:lineRule="auto"/>
        <w:ind w:left="982.6566314697266" w:right="23.3740234375" w:hanging="15.45661926269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38~40% . 전체적으로 복합 장르가 단일 평균보다 우위에 있었던 비율은 약 수준이었다 이는 복 합 장르 결합이 일정 비율에서는 뚜렷한 성과 향상을 만들어내지만 절반 이상에서는 효과가 제한 ,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적이었음을 보여준다.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3671875" w:line="239.0252923965454" w:lineRule="auto"/>
        <w:ind w:left="981.5525817871094" w:right="-6.400146484375" w:hanging="14.35256958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. , 결과는 복합 장르 공연이 단순 결합만으로 성과를 보장하지 않는다는 점을 분명히 한다 즉 복 합 공연은 특정 조건 장르 궁합 공연 규모 자원 투입 에 따라서는 단일 평균을 뛰어넘지만 반대 ( , , ) ,  의 경우 평균에도 못 미치는 실패를 기록한다 따라서 복합 장르는 고위험 고성과 . “ · (high risk-high  return)” , . 구조를 가지며 기획 단계에서 세밀한 조합 전략이 요구된다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619140625" w:line="240" w:lineRule="auto"/>
        <w:ind w:left="979.382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성공 실패 분포 DPI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98828125" w:line="238.7539529800415" w:lineRule="auto"/>
        <w:ind w:left="983.0982971191406" w:right="23.572998046875" w:hanging="15.89828491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DPI . 박스플롯은 성공과 실패 그룹 간 분포 차이를 보여준다 유료 공연에서는 성공 그룹의 중앙 값이 실패 그룹은 수준으로 명확히 분리되었다 무료 공연에서도 동일한 경향이 나 55~60, 35~40 .  타났으며 성공 그룹은 중앙값이 실패 그룹은 대에 불과하였다 , 55~60, 30 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6259765625" w:line="207.82098770141602" w:lineRule="auto"/>
        <w:ind w:left="1140" w:right="340.1672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6112764" cy="145237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764" cy="1452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8. DPI boxplot ( , ) 복합 장르 성공 실패 여부 유료 무료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4918212890625" w:line="255.6847858428955" w:lineRule="auto"/>
        <w:ind w:left="981.1109924316406" w:right="-6.1608886718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(t-test, p&lt;0.01). , 통계적으로도 이 차이는 유의미하였다 즉 복합 장르 공연이 성공할 경우 확연히  높은 를 기록하지만 실패할 경우 단일 평균에도 미치지 못하는 양극화 현상이 발생한다는 점 DPI ,  이 확인되었다 이러한 현상이 장르별로 어떻게 달라지는지는 아래의 히트맵 분석을 통해 보다 구 .  체적으로 드러난다.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78271484375" w:line="240" w:lineRule="auto"/>
        <w:ind w:left="983.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통계 검증 평균 차이 검정 : (Welch t-test)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708251953125" w:line="255.68510055541992" w:lineRule="auto"/>
        <w:ind w:left="981.1109924316406" w:right="-5.8728027343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· DPI 박스플롯으로 확인한 성공 실패 집단 간 분포 차이가 우연에 의한 것인지를 검증하기 위해,  표본의 분산이 다를 수 있음을 고려해 양측 를 적용하였다 비교 단 Welch t-test( , equal_var=False) .  위는 복합 조합 내 성공 실패 미만 ‘ ( A+B mean(A,B) )’ vs ‘ ( )’ ≥ , 두 집단이고 종속변수는 DPI_plus이 다. </w:t>
      </w:r>
    </w:p>
    <w:tbl>
      <w:tblPr>
        <w:tblStyle w:val="Table17"/>
        <w:tblW w:w="8385.6005859375" w:type="dxa"/>
        <w:jc w:val="left"/>
        <w:tblInd w:w="1756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7.60009765625"/>
        <w:gridCol w:w="1677.5997924804688"/>
        <w:gridCol w:w="1677.5997924804688"/>
        <w:gridCol w:w="1677.601318359375"/>
        <w:gridCol w:w="1675.1995849609375"/>
        <w:tblGridChange w:id="0">
          <w:tblGrid>
            <w:gridCol w:w="1677.60009765625"/>
            <w:gridCol w:w="1677.5997924804688"/>
            <w:gridCol w:w="1677.5997924804688"/>
            <w:gridCol w:w="1677.601318359375"/>
            <w:gridCol w:w="1675.1995849609375"/>
          </w:tblGrid>
        </w:tblGridChange>
      </w:tblGrid>
      <w:tr>
        <w:trPr>
          <w:cantSplit w:val="0"/>
          <w:trHeight w:val="5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74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지표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3.139953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복합 평균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7254638671875" w:line="240" w:lineRule="auto"/>
              <w:ind w:left="0" w:right="22.6901245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(n=477)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.739868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비복합 평균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7254638671875" w:line="240" w:lineRule="auto"/>
              <w:ind w:left="0" w:right="22.36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(n=35,980)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64361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.5684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9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.2375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DPI_plus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8.7265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40.6553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8.97583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44.6132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5.6823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-5.0266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7.00e-07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1318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U_participation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66326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0.4848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818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0.5042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5.6823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-1.4871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.71203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0.1376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351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S_scale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66326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0.4813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818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0.5133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5.6823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-3.9722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69689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8.18e-05</w:t>
            </w:r>
          </w:p>
        </w:tc>
      </w:tr>
      <w:tr>
        <w:trPr>
          <w:cantSplit w:val="0"/>
          <w:trHeight w:val="230.4016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05334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A_afford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66326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0.3376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818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0.4549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6.9323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-12.9580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69689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2.63e-33</w:t>
            </w:r>
          </w:p>
        </w:tc>
      </w:tr>
    </w:tbl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2.0013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3983154296875" w:line="240" w:lineRule="auto"/>
        <w:ind w:left="0" w:right="927.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3905029296875" w:line="240" w:lineRule="auto"/>
        <w:ind w:left="0" w:right="936.19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36865234375" w:line="240" w:lineRule="auto"/>
        <w:ind w:left="0" w:right="927.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4027099609375" w:line="240" w:lineRule="auto"/>
        <w:ind w:left="0" w:right="927.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3134765625" w:line="240" w:lineRule="auto"/>
        <w:ind w:left="0" w:right="3785.484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표 유료 공연에 대한 8. t-test</w:t>
      </w:r>
    </w:p>
    <w:tbl>
      <w:tblPr>
        <w:tblStyle w:val="Table18"/>
        <w:tblW w:w="8443.20068359375" w:type="dxa"/>
        <w:jc w:val="left"/>
        <w:tblInd w:w="1682.399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9.6002197265625"/>
        <w:gridCol w:w="1687.19970703125"/>
        <w:gridCol w:w="1689.6002197265625"/>
        <w:gridCol w:w="1687.2003173828125"/>
        <w:gridCol w:w="1689.6002197265625"/>
        <w:tblGridChange w:id="0">
          <w:tblGrid>
            <w:gridCol w:w="1689.6002197265625"/>
            <w:gridCol w:w="1687.19970703125"/>
            <w:gridCol w:w="1689.6002197265625"/>
            <w:gridCol w:w="1687.2003173828125"/>
            <w:gridCol w:w="1689.600219726562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74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지표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3.13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복합 평균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7236328125" w:line="240" w:lineRule="auto"/>
              <w:ind w:left="0" w:right="19.118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(n=228)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.739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비복합 평균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124755859375" w:line="221.59757137298584" w:lineRule="auto"/>
              <w:ind w:left="14.21539306640625" w:right="-62.3211669921875" w:firstLine="402.929382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(n=4,091; A는 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n=3,562)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.56970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628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.139404296875" w:line="240" w:lineRule="auto"/>
              <w:ind w:left="10.9515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.238159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DPI_plus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9.22760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51.3927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8.97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41.3985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76684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6.5424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.205688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3.41e-10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1318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U_participation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7760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0.5340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818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0.4633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76684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3.4925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811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5.65e-04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351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S_scale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7760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0.5413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818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0.3994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9.226684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12.0475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.205688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1.45e-26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05334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A_afford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7760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0.8376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818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0.9549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9.33654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-1.54e16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430541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≈0</w:t>
            </w:r>
          </w:p>
        </w:tc>
      </w:tr>
    </w:tbl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8.801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39794921875" w:line="240" w:lineRule="auto"/>
        <w:ind w:left="0" w:right="945.55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40576171875" w:line="240" w:lineRule="auto"/>
        <w:ind w:left="0" w:right="945.55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0" w:right="945.55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3935546875" w:line="240" w:lineRule="auto"/>
        <w:ind w:left="0" w:right="944.7784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40576171875" w:line="240" w:lineRule="auto"/>
        <w:ind w:left="0" w:right="4081.914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표 무료 공연에 대한 9. t-test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329345703125" w:line="240" w:lineRule="auto"/>
        <w:ind w:left="979.382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성공 실패 상위조합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71240234375" w:line="208.02510738372803" w:lineRule="auto"/>
        <w:ind w:left="967.2000122070312" w:right="172.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  <w:drawing>
          <wp:inline distB="19050" distT="19050" distL="19050" distR="19050">
            <wp:extent cx="6329172" cy="1415796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172" cy="1415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9. DPI ( , ) 성공 및 실패 상위 조합의 바 차트 유료 무료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68504333496094" w:lineRule="auto"/>
        <w:ind w:left="981.1109924316406" w:right="-5.60180664062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바 차트는 성공 및 실패 상위 조합을 구체적으로 제시한다 유료 공연에서는 무용 뮤지컬 대중 . + ,  무용 한국음악이 높은 성과를 기록했으며 대중음악 무용 대중무용 뮤지컬은 실패 조합이었다 + , + , + .  무료 공연에서도 유사한 경향이 나타나 무용과 연극 계열 조합은 상대적으로 성공적이었지만 대 , ,  중음악 계열은 실패 가능성이 높았다.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779541015625" w:line="287.91812896728516" w:lineRule="auto"/>
        <w:ind w:left="993.03466796875" w:right="22.056884765625" w:hanging="25.834655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DPI 65 , 30 . 수치적으로 성공 조합의 는 평균 이상이었고 실패 조합은 대 후반 이하에 머물렀다 이는 장르 궁합이 곧 성과를 좌우한다는 점을 실증적으로 보여준다.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416259765625" w:line="240" w:lineRule="auto"/>
        <w:ind w:left="979.382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성공 실패 비율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38.7530517578125" w:lineRule="auto"/>
        <w:ind w:left="981.1109924316406" w:right="-3.17993164062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. , 복합 장르 공연의 성과는 유료와 무료 공연에서 차이를 보였다 분석 결과 유료 공연의 복합 장 르 성공률은 37.7%, 무료 공연의 성공률은 로 나타났다 단순히 성공률만 놓고 보면 무료 공 40.4% .  연이 소폭 높았지만 실제 성과의 맥락을 해석하면 양자의 차이는 본질적으로 , 자원 배분 구조에 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5394287109375" w:line="240" w:lineRule="auto"/>
        <w:ind w:left="987.956085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기인하였다.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663860321045" w:lineRule="auto"/>
        <w:ind w:left="1267.2000122070312" w:right="52.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6214872" cy="172059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4872" cy="172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10. DPI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single"/>
          <w:shd w:fill="auto" w:val="clear"/>
          <w:vertAlign w:val="baseline"/>
          <w:rtl w:val="0"/>
        </w:rPr>
        <w:t xml:space="preserve"> ( , ) 에 따른 성공 실패 비율 유료 무료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24865531921387" w:lineRule="auto"/>
        <w:ind w:left="1304.169921875" w:right="19.677734375" w:hanging="319.74678039550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유료 공연은 티켓 판매를 통해 직접적인 수익 창출을 목표로 하기 때문에 공연의 기획 연출 홍 , · · 보 단계에서 더 많은 자원이 투입된다 이 과정에서 장르 융합의 효과가 보다 정교하게 구현될 .  수 있었고 따라서 유료 공연은 , 소수의 성공 조합이 큰 성과를 기록하는 경향을 보였다 즉 성 . ,  과 분포가 양극화되어 성공한 공연은 매우 높은 를 기록한 반면 실패한 공연은 평균보다 , DPI ,  크게 뒤처졌다.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65583610534668" w:lineRule="auto"/>
        <w:ind w:left="1309.0278625488281" w:right="21.884765625" w:hanging="324.6047210693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• 무료 공연은 접근성 제고를 목표로 하여 더 다양한 시도와 장르 융합이 이루어졌으나 상대적 ,  으로 자원 투입이 제한적이었다 이로 인해 복합 효과가 충분히 발휘되지 못하는 경우가 많았 .  다 그럼에도 무료 공연은 관객 저변 확대 차원에서 의미가 있었으며 다양한 장르 실험이 관객 . ,  참여 안정성을 높이는 데 기여하였다 다만 전체적으로는 . 성과의 질적 수준이 유료 공연에 비 해 고르게 낮았다.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2353515625" w:line="287.9187297821045" w:lineRule="auto"/>
        <w:ind w:left="981.1109924316406" w:right="25.7812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, 결론적으로 유료 공연은 집중된 자원 투입 성과 극대화 가능 무료 공연은 다양한 실험과 접 →  근성 확보 평균적 확산 효과라는 차별성을 보였다. →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38623046875" w:line="240" w:lineRule="auto"/>
        <w:ind w:left="998.64120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&lt; : &gt; 판정에서 원인으로 실패 표본을 별도 분리한 이유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463134765625" w:line="239.16067600250244" w:lineRule="auto"/>
        <w:ind w:left="979.7861480712891" w:right="23.370361328125" w:firstLine="8.8323211669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앞선 판정 파트에서 우리는 기준 으로 복합의 성공 실패를 구분했고 성공 Mean (A+B mean(A,B)) / , ≥  률이 유료 무료 실패 그룹의 중앙값이 대 중후반 성공 그룹은 수준 37.7% / 40.4%, DPI 30 , 55~60  으로 유의미한 격차 가 있음을 확인했다 이 결과는 복합은 고위험 고성과 구조 라 (t-test, p&lt;0.01) . “ - ” 는 사실을 보여주지만 왜 실패했는지 병목이 무엇인지 는 설명하지 못한다 따라서 본 절에서는 실 , ( ) .  패 표본만 따로 모아 의 분포와 상관 구조를 들여다봐 개선 레버를 식별한다 U/S/A 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0487060546875" w:line="240" w:lineRule="auto"/>
        <w:ind w:left="983.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분포 진단 박스플롯 및 히스토그램 : 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4830322265625" w:line="207.30618953704834" w:lineRule="auto"/>
        <w:ind w:left="1144.7999572753906" w:right="347.366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  <w:drawing>
          <wp:inline distB="19050" distT="19050" distL="19050" distR="19050">
            <wp:extent cx="6105144" cy="2516124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144" cy="2516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11. U/S/A 유료 및 무료 공연 중 실패한 사례의 분포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6468811035156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2543544769287" w:lineRule="auto"/>
        <w:ind w:left="981.1109924316406" w:right="-5.18676757812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(U)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1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. 0.28, 먼저 분포 진단 결과 유료 실패 표본의 핵심 병목은 참여율 로 확인되었다 평균이 범위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가 이며 분포의 좌측 꼬리가 두텁게 나타난다 스케일 은 평균 범위 으 0.07~0.46 . (S) 0.45, 0.20~0.66 로 중간 수준에 모여 있어 단독 병목으로 보기 어렵고 가격접근성 은 평균 범위 , (A) 0.45, 0.18~0.67 로 분산은 존재하지만 에 비해 영향의 중심은 약하다 무료 실패 표본은 성격이 다르다 평균 U . . U  이 로 유료보다 높지만 분산이 더 크고 평균은 범위 로 대형 스케일에서도 0.31 , S 0.48( 0.19~0.72) 실패가 확인된다 는 약 으로 상수처럼 움직여 분별력이 없다 이 결과는 유료는 병목 . A 0.386 . “ U ,  무료는 와 의 조합 실패 라는 요약으로 정리된다 U S ” 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28955078125" w:line="240" w:lineRule="auto"/>
        <w:ind w:left="170.39999008178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3622548" cy="2866644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2548" cy="2866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44.9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12. U/S/A Boxplot 유료 및 무료 공연 중 실패한 사례의 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282470703125" w:line="255.6851863861084" w:lineRule="auto"/>
        <w:ind w:left="983.0982971191406" w:right="19.471435546875" w:firstLine="6.1826324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집단 간 분포의 차이는 박스플롯으로 확인하면 명확해진다 유료 실패 표본의 중앙값과 사분위 . U  범위가 무료보다 낮고 좁게 형성되어 있어 구조적 저참여가 특징이며 무료 실패 표본의 는 중앙 , S 값과 분산이 모두 더 커 공간 회차 배치 등 스케일 의사결정의 실패 가능성이 높다 는 무료에서 · . A 거의 고정값으로 관찰되어 개선 여지가 제한적이다.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90380859375" w:line="206.73515796661377" w:lineRule="auto"/>
        <w:ind w:left="1869.5999145507812" w:right="479.367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2528316" cy="26258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316" cy="2625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2528316" cy="2627376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316" cy="262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13 U/S/A 유료 및 무료 공연 중 실패한 사례의 상관관계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535524368286" w:lineRule="auto"/>
        <w:ind w:left="981.331787109375" w:right="21.678466796875" w:hanging="14.13177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74966430664"/>
          <w:szCs w:val="19.92074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상관 구조는 에서 확인했다 유료 실패 표본에서는 와 가 약한 양의 상관을 보이며 pairplot . U S , U 가 상승할 때 공간 활용도 또한 동반 개선되는 경향이 나타난다 반면 무료 실패 표본에서는 가 . A 상수에 가까워 실질적인 변화 축이 변수로 수렴한다 U S 2 . –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51123046875" w:line="289.5483684539795" w:lineRule="auto"/>
        <w:ind w:left="981.1109924316406" w:right="-6.16088867187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S/A , U S 요약하자면 유료 실패의 본질은 참여율 저하이며 는 보조적 변수이고 무료 실패는 와 의  조합 의사결정이 핵심이다. 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3662109375" w:line="240" w:lineRule="auto"/>
        <w:ind w:left="1001.15661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&lt; : &gt; 원인에서 개선으로 회귀 모델을 통한 예측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71435546875" w:line="264.5585632324219" w:lineRule="auto"/>
        <w:ind w:left="981.1109924316406" w:right="21.68090820312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( A+B DPI =mean(A,B) ) , 실패 표본 복합 의 가 성공선 미만인 조합 을 대상으로 각 표본의 현재 지 τ 표 에서 최소한 어느 정도의 개선 를 가하면 예측 가 성공선을 넘는지를 x=(U,S,A) =( U, S, A) DPI Δ Δ Δ Δ 계산했다.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9462890625" w:line="240" w:lineRule="auto"/>
        <w:ind w:left="995.684356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랜덤포레스트 회귀를 예측 엔진으로 선택한 근거는 다음과 같다 (Random Forest, RF) 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62158203125" w:line="239.56807136535645" w:lineRule="auto"/>
        <w:ind w:left="975.3699493408203" w:right="23.3740234375" w:hanging="8.16993713378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1. (U,S,A) 0 1 , · · 데이터 특성상 입력 은 경계 제약을 가진 연속형이며 장르 규모 유형에 따른 이질성 – 과 비선형 상호작용이 존재한다 는 트리 앙상블 특성상 스케일링 없이도 비선형 교호효과를 포 . RF , · 착하고 이상치 이분산에 강해 소수 피처 개 라도 복잡한 결정경계를 안정적으로 학습한다 · , (3 ) . 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753662109375" w:line="252.78450965881348" w:lineRule="auto"/>
        <w:ind w:left="981.1109924316406" w:right="24.443359375" w:hanging="13.910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2. A 무료 데이터처럼 가 거의 상수에 가까운 경우 선형회귀는 계수 추정이 불안정해지거나 다중 공선성의 영향을 크게 받는데 는 분할기반이라 이런 편향에 덜 민감하다 , RF .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1513671875" w:line="238.7530517578125" w:lineRule="auto"/>
        <w:ind w:left="981.1109924316406" w:right="21.6784667968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3. . ( / ) “ DPI 해석 가능성이 충분하다 전역적으론 특성 중요도 퍼뮤테이션 기본 중요도 로 어떤 레버가  를 주도하는가 를 정량화하고 국소적으로는 부분의존 또는 곡선으로 를 얼마 올리면 기대 ” , ( ICE) “U DPI ” . 가 어떻게 변하는가 를 시각화할 수 있어 처방 해석이 쉽다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551025390625" w:line="238.7530517578125" w:lineRule="auto"/>
        <w:ind w:left="984.2022705078125" w:right="21.6796875" w:hanging="17.0022583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XGBoost/LightGBM, / , 대안 모델로는 선형 릿지 등이 있으나 각각 하이퍼파라미터 민감도가 커 재 현성과 설명 가능성이 떨어지고 비선형 포화구간을 설명하지 못하여 부합하지 않는다 는 이들 , · . RF 대비 성능 강건성 설명력 운영 복잡도 간 균형점에 위치한다 · · · . 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5020751953125" w:line="239.16091918945312" w:lineRule="auto"/>
        <w:ind w:left="977.5780487060547" w:right="24.664306640625" w:hanging="10.378036499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R²=0.918(MSE=18.8), R²=0.884(MSE=19.9) 랜덤포레스트 회귀의 설명력은 유료 무료 로 비선형 상· 호작용을 포함한 예측에 충분한 수준을 확보했다 피처 중요도는 유료 무료 모두 . · U_participation(관 객 참여율 안정성 이 압도적 순위 / ) 1 였고 은 보조적 는 유료에서만 미미한 영향이 있 , S_scale , A_afford 었으며 무료에서는 사실상 영향이 없었다 이는 앞선 실패 진단에서 관찰한 유료 병목 무료 . “ =U ,  =U+S , A ” · . 조합 병목 무료의 는 상수 라는 분포 상관 구조와 일치한다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6083507537842" w:lineRule="auto"/>
        <w:ind w:left="967.2000122070312" w:right="167.366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3127248" cy="217017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2170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3127248" cy="217017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2170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14. U/S/A Feature Importances 무료 및 유료 공연의 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31591796875" w:line="248.9124584197998" w:lineRule="auto"/>
        <w:ind w:left="972.9410552978516" w:right="-6.0302734375" w:firstLine="20.0936126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이 중요도 결과를 전제로 실패 표본의 성공선 돌파 평균 최소 개선 처방 을 탐색한 결과 유 ‘ (=A/B ) ’ ,  료는 실패 표본의 가 최소 개선만으로 전환되었고 평균 개선량은 80.0% , U=+0.105, S=+0.054, Δ Δ ΔA=+0.040 . (gap_before) 7.71, (margin_after) 이었다 유료의 평균 초기 격차 는 개선 후 평균 마진 은  +0.27 , . 로 대부분의 표본이 소폭이라도 성공선을 상회하도록 만드는 처방이 가능함을 의미한다 즉  유료에서는 를 약 수준으로 끌어올리는 것이 가장 비용 대비 효과적이며 필요 시 를 U +0.10 , S/A 소량 보강하는 전략이 합리적이다.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993896484375" w:line="240" w:lineRule="auto"/>
        <w:ind w:left="0" w:right="2792.967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3127248" cy="21701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2170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53.236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그림 15. U/S/A 유료 공연의 최소 개선 평균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122802734375" w:line="239.2422866821289" w:lineRule="auto"/>
        <w:ind w:left="980.8901977539062" w:right="-3.7939453125" w:hanging="13.6901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63.2% , ** U=+0.121, 반면 무료는 전환 성공 비율이 로 유료보다 낮고 평균 개선량은 Δ Δ S=+0.075( A=0)** . 12.14 Δ 로 유료보다 더 큰 개선 폭이 요구되었다 평균 초기 격차는 로 유료보다  크고 개선 후 평균 마진은 으로 나타나 평균적으로는 아직 성공선에 다소 못 미침을 시사한 , -1.46 다 이는 무료 표본 중 상당수가 와 를 동시에 의미 있게 끌어올려야만 성공선에 도달한다는 뜻 . U S 이며 가 사실상 상수이기 때문에 가격 레버로 전환시키기 어려운 구조를 반영한다 즉 무료에서 , A .  는 참여 설계 와 스케일 회차 좌석 운용 의 동시 최적화가 필수다 (U) · · (S) .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1548461914062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19"/>
        <w:tblW w:w="10245.599899291992" w:type="dxa"/>
        <w:jc w:val="left"/>
        <w:tblInd w:w="8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5.599899291992"/>
        <w:tblGridChange w:id="0">
          <w:tblGrid>
            <w:gridCol w:w="10245.599899291992"/>
          </w:tblGrid>
        </w:tblGridChange>
      </w:tblGrid>
      <w:tr>
        <w:trPr>
          <w:cantSplit w:val="0"/>
          <w:trHeight w:val="12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0.40000915527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127248" cy="2170176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248" cy="2170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81.7848968505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그림 16. U/S/A 무료 공연의 최소 개선 평균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2.734375" w:line="238.75352382659912" w:lineRule="auto"/>
              <w:ind w:left="124.31098937988281" w:right="15.30273437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요약하면 유료 단일 레버 중심의 저비용 처방으로 대다수 전환 가능 무료 복합 레버를 , =U , =U+S  동시에 작동해야 유의한 전환 확보라는 전략적 차이를 제시한다 이 결과는 앞선 판정 원인 단계와 . · 정합적이다 유료의 지배력은 피처 중요도와 가벼운 보조 처방으로도 평균 양 의 . U S/ A (+) Δ Δ margin_after , A ( ) · (U) · 를 확보하는 데 유리하며 무료는 의 비작동 상수 로 인해 홍보 참여 설계 와 공간 회차 배치 의 실질 개선 없이는 성공선 도달이 어렵다 (S) .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3.5498046875" w:line="248.91225814819336" w:lineRule="auto"/>
              <w:ind w:left="124.09019470214844" w:right="15.157470703125" w:hanging="13.6901855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RF (= ) 마무리하면 예측 모델을통해 실패 표본에 대해 성공선 단일 평균 돌파를 위한 최소 개선량 ( U/ S/ A) U( / ) 1 Δ Δ Δ 을 표본 단위로 산출하였다 분석 결과는 일관되게 참여율 안정성 가 순위 레버임을 확인했고 유료는 에 소폭의 보강으로 전환 무료는 와 , U +0.10 S· A 80% , U +0.12 S +0.08 Δ Δ Δ Δ Δ ≈ ≈ ≈ 의 동시 개선이 필요 전환 하다는 정량 기준선을 제시했다 이는 유료 저비용 고효율 참여 ( 63%)** . “ = · ( 캠페인 중심 무료 구조개선형 참여 설계 스케일 운용 동시 개선 이라는 차별화된 실행 원칙으 ) / = ( + )” 로 바로 번역된다.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8.687744140625" w:line="240" w:lineRule="auto"/>
              <w:ind w:left="127.1814727783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정책 실무 관점에서 모델은 ·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82470703125" w:line="240" w:lineRule="auto"/>
              <w:ind w:left="0" w:right="3318.910522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(1) 조합별 성공 가능성 사전 평정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130615234375" w:line="240" w:lineRule="auto"/>
              <w:ind w:left="0" w:right="2854.713745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(2) ( DPI/ ) 예산 대비 효과 비용 최대화 순위 Δ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.4248046875" w:line="240" w:lineRule="auto"/>
              <w:ind w:left="0" w:right="2995.74890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(3) KPI 최소 개선량을 목표치로 한 설계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130615234375" w:line="240" w:lineRule="auto"/>
              <w:ind w:left="126.077423095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위 가지를 지원한다 3 .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9.62066650390625" w:line="251.65592193603516" w:lineRule="auto"/>
              <w:ind w:left="110.40000915527344" w:right="15.30517578125" w:hanging="5.74104309082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, “ ” (U/S/A ) “ ” ( U/ S/ 결론적으로 왜 실패했는가 를 진단 병목 어떻게 뒤집을 것인가 를 처방 최소 → Δ Δ ΔA)** . (a) 까지 한 번에 연결하는 실행형 도구로 검증되었다 이후 단계로 운영 파일럿에서 전환율 향상 예측오차 단위예산당 를 로 모니터링하며 지표 파이프라인과 , (b) (RMSE), (c) DPI KPI , KOPIS Δ 연동해 상시 업데이트 재학습 체계를 갖추면 복합 전략의 저변 확대 효과를 지표와 모델로 지속적 · ,  으로 증명할 수 있다. 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8060073852539"/>
                <w:szCs w:val="16.0806007385253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3) 활용 가능성 및 방향 </w:t>
            </w:r>
          </w:p>
        </w:tc>
      </w:tr>
      <w:tr>
        <w:trPr>
          <w:cantSplit w:val="0"/>
          <w:trHeight w:val="9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.91884422302246" w:lineRule="auto"/>
              <w:ind w:left="121.21963500976562" w:right="18.9697265625" w:hanging="10.8196258544921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프로젝트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의 결과물은 기획 편성 단계의 의사결정 정책 평가 체계 수립 그리고 플랫폼 서비스 • • • , ,  화까지 세 가지 층위에서 즉시 활용될 수 있다. </w:t>
            </w:r>
          </w:p>
        </w:tc>
      </w:tr>
    </w:tbl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8.70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1. (Mean) 성공선 을 명시한 객관적 판정을 제시한다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2412109375" w:line="237.939133644104" w:lineRule="auto"/>
        <w:ind w:left="1425.1109313964844" w:right="512.3620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2. U/S/A( ) . 살패 사례에 대한 원인을 이용 사회적 확산 접근성 지표로 세분화하여 분석한다 • • 3. ( U/ S/ A) 각 사례별 최소 개선량 을 함께 처방한다 Δ Δ Δ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549560546875" w:line="287.9187297821045" w:lineRule="auto"/>
        <w:ind w:left="998.5549163818359" w:right="69.151611328125" w:hanging="31.354904174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• • 이를 통해 과거 경험적 주관적 판단 중심으로 이뤄지던 공연 및 문화 기획 의사결정을 정량적 데이터 기반 의사결정으로 전환할 수 있는 기반이 마련된다.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3720703125" w:line="240" w:lineRule="auto"/>
        <w:ind w:left="1001.15661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&lt;KOPIS &gt; 의 적용 방향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7021484375" w:line="255.6851577758789" w:lineRule="auto"/>
        <w:ind w:left="978.0196380615234" w:right="19.471435546875" w:hanging="10.8196258544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KOPIS . 우선 데이터와의 통합 활용을 상정할 수 있다 이를 위해 표준 분류와 정규화 체계를 고도 화하여 장르명을 정제하고 동의어 사전 및 조합키를 활용해 데이터 비교의 일관성을 높인다 또한 , .  공연장의 규모를 좌석수를 기준으로 구간화하여 메타데이터로 상시 저장함으로써 동일한 조건에 ,  서의 성과 비교가 가능하도록 한다.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80859375" w:line="251.65569305419922" w:lineRule="auto"/>
        <w:ind w:left="981.1109924316406" w:right="-2.96386718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KOPIS U/S/A/DPI_plus , 이와 함께 내부에서 공연 단위의 지표를 일 주 월 단위로 정기 산출하고 • • 이를 형태로 외부 기관이나 지자체 민간 기획사에도 개방하는 방안이 제안된다 사용자는 장 API , .  르 공연 유형 규모 예상 값을 입력하면 는 예상 와 성공선 돌파 여부 최소 개선량 , , , U/S/A , API DPI , ,  그리고 대안 조합을 산출한다 이러한 기능은 기획 초기 단계에서 사전 리스크를 줄이고 비용 대 . ,  비 효과적인 전략 선택을 가능하게 한다.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26611328125" w:line="240" w:lineRule="auto"/>
        <w:ind w:left="96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2548828125" w:line="255.68504333496094" w:lineRule="auto"/>
        <w:ind w:left="981.1109924316406" w:right="-3.9538574218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SaaS , • • 더 나아가 대시보드 및 시뮬레이터를 형태로 구축해 사용자가 지역 규모 예산 시나리오를  입력하면 조합 탐색과 편성 후보군 랭킹 제공이 가능해진다 이는 실패 사례를 별도로 Δ Δ Δ U/ S/ A .  분석하여 현재의 성과 격차와 개선 가능성을 시뮬레이션하는 등 기획 의사결정의 실질적인 지원 ,  도구로 작동할 수 있다.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776123046875" w:line="240" w:lineRule="auto"/>
        <w:ind w:left="1001.15661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&lt; &gt; 정책 및 현장 적용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743408203125" w:line="241.7768383026123" w:lineRule="auto"/>
        <w:ind w:left="981.1109924316406" w:right="-6.16088867187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1051025390625"/>
          <w:szCs w:val="25.92105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DPI 정책 차원에서는 보조금이나 기금 심의 과정에서 예상 와 저변 확대 효과를 기반으로 사전  평가를 실시할 수 있다 성과 평가에서는 예측치와 실제 결과 간 오차 를 근거로 모델을 반 . (RMSE) 복 학습하고 지역이나 계층에 따른 편향 여부를 공정성 메트릭으로 점검함으로써 투명하고 재현 , ,  가능한 평가 체계 확립이 가능해진다 현장 실무에서는 기획자가 장르 유형 규모 예상 지표만 입 . , , ,  력하면 와 성공 가능성을 즉각적으로 확인할 수 있고 무작위적 조합 시도를 줄이는 대신 DPI , ROI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45294189453125" w:line="240" w:lineRule="auto"/>
        <w:ind w:left="985.74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가 높은 조합에 자원을 집중할 수 있다. 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1365966796875" w:line="238.75350952148438" w:lineRule="auto"/>
        <w:ind w:left="981.1109924316406" w:right="19.473876953125" w:hanging="13.9109802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, , 또한 가격 프로모션 공간 정책 설계에서는 공연이 유료인지 무료인지에 따라 개선 레버의 우선 순위가 달라진다 유료 공연은 참여 촉진 가격 장벽 완화 공간 접근성 개선 순으로 조정하는 . → →  것이 효과적이고 무료 공연은 와 지표 동시 개선이 핵심 전략이 된다 아울러 실패 상수 조합 , U S .  을 사전에 차단하는 히트맵 분석을 통해 디스시너지를 예방하고 무료 소규모 시사회에서 시작해 , • 유료 대규모 본 공연으로 전환하는 단계적 전략을 체계화할 수 있다. •</w:t>
      </w:r>
    </w:p>
    <w:tbl>
      <w:tblPr>
        <w:tblStyle w:val="Table20"/>
        <w:tblW w:w="10245.599899291992" w:type="dxa"/>
        <w:jc w:val="left"/>
        <w:tblInd w:w="8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5.599899291992"/>
        <w:tblGridChange w:id="0">
          <w:tblGrid>
            <w:gridCol w:w="10245.599899291992"/>
          </w:tblGrid>
        </w:tblGridChange>
      </w:tblGrid>
      <w:tr>
        <w:trPr>
          <w:cantSplit w:val="0"/>
          <w:trHeight w:val="24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356613159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&lt; &gt; 사업화 및 확장 가능성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871337890625" w:line="267.99839973449707" w:lineRule="auto"/>
              <w:ind w:left="121.88209533691406" w:right="15.133056640625" w:hanging="11.48208618164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, , (B2G/B2B) • 사업화 측면에서는 먼저 지자체 공공기관 대형 기획사를 대상으로 한 구독형 분석 추 천 시뮬레이션 플랫폼을 제안할 수 있다 동시에 관객 세그먼트별 번들링 패스 추천을 제공하는 • • .  B2C (U) (A) . 서비스로도 확장하여 관객의 이용 과 지불여력 지표를 직접 개선할 수 있다 아울러 신규 페스티벌이나 복합 프로젝트를 대상으로 데이터 컨설팅과 수요예측 패키지를 제공하는 서비스 모 델도 가능하다.</w:t>
            </w:r>
          </w:p>
        </w:tc>
      </w:tr>
      <w:tr>
        <w:trPr>
          <w:cantSplit w:val="0"/>
          <w:trHeight w:val="39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4) 기대효과 </w:t>
            </w:r>
          </w:p>
        </w:tc>
      </w:tr>
      <w:tr>
        <w:trPr>
          <w:cantSplit w:val="0"/>
          <w:trHeight w:val="108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356613159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&lt; &gt; 정량적 성과와 운영 효율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71435546875" w:line="249.23861503601074" w:lineRule="auto"/>
              <w:ind w:left="121.21963500976562" w:right="15.302734375" w:hanging="10.8196258544921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, 본 체계가 현장과 정책 플랫폼에 적용될 경우 정량적 성과와 운영 효율이 동시에 개선될 것으 로 예상된다 현재 복합 공연의 성공률이 약 수준임을 고려할 때 본 . 40% 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74966430664"/>
                <w:szCs w:val="19.92074966430664"/>
                <w:u w:val="none"/>
                <w:shd w:fill="auto" w:val="clear"/>
                <w:vertAlign w:val="baseline"/>
                <w:rtl w:val="0"/>
              </w:rPr>
              <w:t xml:space="preserve">프로젝트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에서 제시한 방 식으로 상위 개 실패 조합에 대해 와 혹은 와 를 일정 수준 개선했을 경우 예측된 20 U A, U S , DPI 가 성공선을 초과하는 비율이 유의하게 증가하는 것으로 확인되었다 이는 단위 금액당 를 . DPI Δ KPI , - 로 설정하고 프로모션 가격 정책간 비용 효과 곡선을 비교함으로써 예산 활용의 효율성을 극대 • 화할 수 있음을 의미한다. 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6866455078125" w:line="240" w:lineRule="auto"/>
              <w:ind w:left="144.356613159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&lt; &gt; 사업적 효과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7021484375" w:line="264.55824851989746" w:lineRule="auto"/>
              <w:ind w:left="123.20693969726562" w:right="15.50537109375" w:hanging="12.8069305419921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. , 사업적 효과 역시 뚜렷하다 편성 성공률이 올라감에 따라 흥행 확률이 상승하고 예측 기반의 동적 가격 번들링이 매출과 점유율을 동시에 개선할 수 있다 또한 실패 조합을 사전에 차단함으로 • .  써 손실 리스크를 줄이고 기회비용 절감 효과를 가져온다. 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1.893310546875" w:line="240" w:lineRule="auto"/>
              <w:ind w:left="144.356613159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&lt; &gt; 정책적 가치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708251953125" w:line="255.68492889404297" w:lineRule="auto"/>
              <w:ind w:left="124.31098937988281" w:right="15.30273437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‘ ’ , 정책적 측면에서는 감 에 의존하지 않고 지표와 모델 기반으로 복합 전략을 설계할 수 있어 정 책 신뢰도를 높일 수 있다 이는 소 중규모 지역 공연의 성공 경로를 구체적으로 제시하고 지역 . , • 문화 균형 발전에도 기여할 수 있다 더 나아가 의 표준 지표와 연동을 통해 분석 결과 . KOPIS API  가 투명하고 재현 가능하게 공유됨으로써 제도적 활용성이 제고된다.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1788330078125" w:line="240" w:lineRule="auto"/>
              <w:ind w:left="144.356613159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&lt; &gt; 문화 및 관객 경험 개선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696044921875" w:line="255.68530082702637" w:lineRule="auto"/>
              <w:ind w:left="126.51908874511719" w:right="15.8544921875" w:hanging="16.1190795898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. , 문화적 가치와 관객 경험도 발전할 수 있다 새로운 장르 조합의 가능성을 데이터로 검증하고 실패 상수 조합을 연출 구성 단계에서 재설계함으로써 창의성을 확장할 수 있다 또한 가격과 참여 • .  레버를 체계적으로 설계하여 신규 관객의 유입을 촉진하고 관람 체류 시간을 늘려 공연 생태계 ,  전반의 활력을 높일 수 있다.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2.777099609375" w:line="240" w:lineRule="auto"/>
              <w:ind w:left="144.356613159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&lt; &gt; 실행 로드맵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8707275390625" w:line="239.02504920959473" w:lineRule="auto"/>
              <w:ind w:left="124.75257873535156" w:right="17.51220703125" w:hanging="14.35256958007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1051025390625"/>
                <w:szCs w:val="25.92105102539062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(8 ) 2 2 마지막으로 실행 로드맵은 운영 파일럿 주 을 통해 개 기관과 개 지역에서 대시보드와 시뮬 레이터를 시범 적용해 성공선 돌파 비율 예측 오차 단위 예산당 를 성과 지표로 확인 , , (RMSE), DPI Δ 하는 것으로 시작한다 이후 연동 지표 고도화 시계열 분석과 가격 탄력성 모델링을 추가 . KOPIS , ,  해 동적 가격과 교차 할인 효과를 정교하게 반영한다 동시에 고가 장르로의 편중이나 지역 계층 , . •</w:t>
            </w:r>
          </w:p>
        </w:tc>
      </w:tr>
    </w:tbl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245.599899291992" w:type="dxa"/>
        <w:jc w:val="left"/>
        <w:tblInd w:w="8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5.599899291992"/>
        <w:tblGridChange w:id="0">
          <w:tblGrid>
            <w:gridCol w:w="10245.599899291992"/>
          </w:tblGrid>
        </w:tblGridChange>
      </w:tblGrid>
      <w:tr>
        <w:trPr>
          <w:cantSplit w:val="0"/>
          <w:trHeight w:val="2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01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편향을 점검하는 공정성 메트릭을 도입하여 윤리적이고 균형적인 발전 방향을 보장한다.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2313842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• 기타</w:t>
            </w:r>
          </w:p>
        </w:tc>
      </w:tr>
      <w:tr>
        <w:trPr>
          <w:cantSplit w:val="0"/>
          <w:trHeight w:val="90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.57082176208496" w:lineRule="auto"/>
              <w:ind w:left="124.31098937988281" w:right="15.302734375" w:firstLine="11.923675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이정희 공연분야 공공 문화예술기관 성과평가지표의 상대적 중요도 분석 분석기법을 . (2019). : AHP  중심으로.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0010757446289"/>
                <w:szCs w:val="22.70010757446289"/>
                <w:u w:val="none"/>
                <w:shd w:fill="auto" w:val="clear"/>
                <w:vertAlign w:val="baseline"/>
                <w:rtl w:val="0"/>
              </w:rPr>
              <w:t xml:space="preserve">문화정책논총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0010757446289"/>
                <w:szCs w:val="22.70010757446289"/>
                <w:u w:val="none"/>
                <w:shd w:fill="auto" w:val="clear"/>
                <w:vertAlign w:val="baseline"/>
                <w:rtl w:val="0"/>
              </w:rPr>
              <w:t xml:space="preserve">33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(1), 155 184.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https://doi.org/10.16937/jcp.2019.33.1.155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j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cp.kcti.re.kr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.25439453125" w:line="224.9089479446411" w:lineRule="auto"/>
              <w:ind w:left="118.49586486816406" w:right="16.651611328125" w:firstLine="12.8810119628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DBpia. (n.d.).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0010757446289"/>
                <w:szCs w:val="22.70010757446289"/>
                <w:u w:val="none"/>
                <w:shd w:fill="auto" w:val="clear"/>
                <w:vertAlign w:val="baseline"/>
                <w:rtl w:val="0"/>
              </w:rPr>
              <w:t xml:space="preserve">공연분야 공공 문화예술기관 성과평가지표의 상대적 중요도 분석 분석기법을 : AHP  중심으로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[ ]. 2025-09-14 . 색인 페이지 접속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https://www.dbpia.co.kr/journal/articleDetail?nodeId=NODE08771749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DBpia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.345458984375" w:line="237.95724391937256" w:lineRule="auto"/>
              <w:ind w:left="128.94798278808594" w:right="16.83837890625" w:firstLine="2.428894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National Theater of Korea. (2014).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0010757446289"/>
                <w:szCs w:val="22.70010757446289"/>
                <w:u w:val="none"/>
                <w:shd w:fill="auto" w:val="clear"/>
                <w:vertAlign w:val="baseline"/>
                <w:rtl w:val="0"/>
              </w:rPr>
              <w:t xml:space="preserve">국립극장 연보: Annual Report 2014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(PDF). 2025-09-14 . 접속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https://www.ntok.go.kr/Down/Board/201810/2014_ntok_yearbook.pdf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ntok.go.kr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.6123046875" w:line="229.24877643585205" w:lineRule="auto"/>
              <w:ind w:left="128.94798278808594" w:right="15.94970703125" w:firstLine="10.378036499023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영등포문화재단 월 . (2025, 5 ).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0010757446289"/>
                <w:szCs w:val="22.70010757446289"/>
                <w:u w:val="none"/>
                <w:shd w:fill="auto" w:val="clear"/>
                <w:vertAlign w:val="baseline"/>
                <w:rtl w:val="0"/>
              </w:rPr>
              <w:t xml:space="preserve">영등포문화재단 연차보고서 2024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[ ]. 2025-09-14 . 아카이브 페이지 접속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https://www.ydpcf.or.kr/archive/view.do?pid=2166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ydpcf.or.kr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.020751953125" w:line="238.48480224609375" w:lineRule="auto"/>
              <w:ind w:left="122.76527404785156" w:right="16.416015625" w:hanging="7.72827148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The Broadway League. (n.d.).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0010757446289"/>
                <w:szCs w:val="22.70010757446289"/>
                <w:u w:val="none"/>
                <w:shd w:fill="auto" w:val="clear"/>
                <w:vertAlign w:val="baseline"/>
                <w:rtl w:val="0"/>
              </w:rPr>
              <w:t xml:space="preserve">Statistics Broadway in NYC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[Season statistics page]. Retrieved 2025-09-14, from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https://www.broadwayleague.com/research/statistics-broadway-nyc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broadwayleague.com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.0201416015625" w:line="238.48451614379883" w:lineRule="auto"/>
              <w:ind w:left="128.94798278808594" w:right="19.34814453125" w:hanging="13.91098022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The Broadway League. (n.d.).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0010757446289"/>
                <w:szCs w:val="22.70010757446289"/>
                <w:u w:val="none"/>
                <w:shd w:fill="auto" w:val="clear"/>
                <w:vertAlign w:val="baseline"/>
                <w:rtl w:val="0"/>
              </w:rPr>
              <w:t xml:space="preserve">Grosses Broadway in NYC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[Weekly grosses/attendance portal]. Retrieved 2025-09-14, from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https://www.broadwayleague.com/research/grosses-broadway-nyc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broadwayleague.com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.6092529296875" w:line="233.15317153930664" w:lineRule="auto"/>
              <w:ind w:left="119.72648620605469" w:right="17.353515625" w:hanging="4.689483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The Broadway League. (2024).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0010757446289"/>
                <w:szCs w:val="22.70010757446289"/>
                <w:u w:val="none"/>
                <w:shd w:fill="auto" w:val="clear"/>
                <w:vertAlign w:val="baseline"/>
                <w:rtl w:val="0"/>
              </w:rPr>
              <w:t xml:space="preserve">Broadway’s 2023 2024 end-of-season statistics reveal 12.3 million – attendances and grosses of $1.54 billion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[Press release]. Retrieved 2025-09-14, from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https://www.broadwayleague.com/press/press-releases/broadways-2023-2024-end-of-season-statisti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cs-reveal-123-million-attendances-and-grosses-of-154-billion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broadwayleague.com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.739501953125" w:line="236.4732027053833" w:lineRule="auto"/>
              <w:ind w:left="120.16807556152344" w:right="15.47119140625" w:firstLine="3.9221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Society of London Theatre, &amp; UK Theatre. (2025, May 22).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0010757446289"/>
                <w:szCs w:val="22.70010757446289"/>
                <w:u w:val="none"/>
                <w:shd w:fill="auto" w:val="clear"/>
                <w:vertAlign w:val="baseline"/>
                <w:rtl w:val="0"/>
              </w:rPr>
              <w:t xml:space="preserve">The state of British theatre in 2025: Growth, risk and the urgent need for public investment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(PDF). 2025-09-14 . 접속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https://uktheatre.org/wp-content/uploads/sites/2/2025/05/SOLTUKT-State-Of-British-Theatre.pdf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single"/>
                <w:shd w:fill="auto" w:val="clear"/>
                <w:vertAlign w:val="baseline"/>
                <w:rtl w:val="0"/>
              </w:rPr>
              <w:t xml:space="preserve">UK Theatre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.3280029296875" w:line="220.5711793899536" w:lineRule="auto"/>
              <w:ind w:left="124.75257873535156" w:right="17.408447265625" w:firstLine="6.6242980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BJ. (n.d.).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0010757446289"/>
                <w:szCs w:val="22.70010757446289"/>
                <w:u w:val="none"/>
                <w:shd w:fill="auto" w:val="clear"/>
                <w:vertAlign w:val="baseline"/>
                <w:rtl w:val="0"/>
              </w:rPr>
              <w:t xml:space="preserve">Interpreting Key Indicators in the Performing Arts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80900192260742"/>
                <w:szCs w:val="22.080900192260742"/>
                <w:u w:val="none"/>
                <w:shd w:fill="auto" w:val="clear"/>
                <w:vertAlign w:val="baseline"/>
                <w:rtl w:val="0"/>
              </w:rPr>
              <w:t xml:space="preserve">[PDF, ; pp. 2, 24 25, 제공 자료 인용 – 33]. ( URL ) 온라인 공개 미제공 제공 파일 기준 참고 —</w:t>
            </w:r>
          </w:p>
        </w:tc>
      </w:tr>
    </w:tbl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2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941162109375" w:line="240" w:lineRule="auto"/>
        <w:ind w:left="0" w:right="-2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940185546875" w:line="240" w:lineRule="auto"/>
        <w:ind w:left="0" w:right="-4.31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7.9315185546875" w:line="240" w:lineRule="auto"/>
        <w:ind w:left="881.52122497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※ 결과보고서 작성 시 유의사항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1060791015625" w:line="280.1630115509033" w:lineRule="auto"/>
        <w:ind w:left="849.5999908447266" w:right="1176.6418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00900268554688"/>
          <w:szCs w:val="24.000900268554688"/>
          <w:u w:val="none"/>
          <w:shd w:fill="auto" w:val="clear"/>
          <w:vertAlign w:val="baseline"/>
          <w:rtl w:val="0"/>
        </w:rPr>
        <w:t xml:space="preserve"> - 30 ( , , ) 분량은 페이지 이내로 작성 도표 이미지 그래프 등 포함한 분량  - 하단에 제시한 목차 외 추가 내용이 있을 경우 별도 타이틀을 기재하여 작성  - PPT (30 ) 발표용 자료 페이지 이내 는 위 결과보고서와는 별개로 제출 </w:t>
      </w:r>
    </w:p>
    <w:sectPr>
      <w:type w:val="continuous"/>
      <w:pgSz w:h="16820" w:w="11900" w:orient="portrait"/>
      <w:pgMar w:bottom="0" w:top="1395.18798828125" w:left="0" w:right="793.4326171875" w:header="0" w:footer="720"/>
      <w:cols w:equalWidth="0" w:num="1">
        <w:col w:space="0" w:w="11106.567382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0.png"/><Relationship Id="rId10" Type="http://schemas.openxmlformats.org/officeDocument/2006/relationships/image" Target="media/image20.png"/><Relationship Id="rId21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6.png"/><Relationship Id="rId18" Type="http://schemas.openxmlformats.org/officeDocument/2006/relationships/image" Target="media/image15.png"/><Relationship Id="rId7" Type="http://schemas.openxmlformats.org/officeDocument/2006/relationships/image" Target="media/image8.png"/><Relationship Id="rId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